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04b · Für Schnelle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Bobibus Schatztruhe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Drei Schlösser. Wer alle drei knackt, holt sich beim Grammaticus den Bobibu-Joker.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Bobibu hat auf dem Forum eine Truhe gefunden und sie – wie immer – sofort wieder zugeschlagen. Jetzt kommt es nicht mehr auf. Drei Schlösser hängen daran, und alle drei haben mit dem Passiv zu tun. Bobibu behauptet, das schaffe sowieso niemand.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10"/>
          <w:left w:val="single" w:color="2E74B5" w:sz="10"/>
          <w:bottom w:val="single" w:color="2E74B5" w:sz="10"/>
          <w:right w:val="single" w:color="2E74B5" w:sz="10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8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8"/>
                <w:szCs w:val="18"/>
              </w:rPr>
              <w:t xml:space="preserve">SCHLOSS 1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Die Endungsschlange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In dieser Kette stecken die sechs Personalendungen des Passivs. Streiche sie durch. Die übrig gebliebenen Buchstaben ergeben von links nach rechts gelesen das erste Codewort.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sz w:val="21"/>
                <w:szCs w:val="21"/>
              </w:rPr>
              <w:t xml:space="preserve">Diese sechs musst du streichen:  -or  ·  -ris  ·  -tur  ·  -mur  ·  -minī  ·  -ntur</w:t>
            </w: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30"/>
                <w:szCs w:val="30"/>
              </w:rPr>
              <w:t xml:space="preserve">R O R O R I S S T U R T M U R R M I N I A N T U 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Codewort 1:</w:t>
            </w:r>
          </w:p>
          <w:tbl>
            <w:tblPr>
              <w:tblW w:type="pct" w:w="100%"/>
              <w:tblBorders>
                <w:top w:val="single" w:color="1F3D5C" w:sz="8"/>
                <w:left w:val="single" w:color="1F3D5C" w:sz="8"/>
                <w:bottom w:val="single" w:color="1F3D5C" w:sz="8"/>
                <w:right w:val="single" w:color="1F3D5C" w:sz="8"/>
                <w:insideH w:val="none"/>
                <w:insideV w:val="single" w:color="1F3D5C" w:sz="8"/>
              </w:tblBorders>
            </w:tblPr>
            <w:tblGrid>
              <w:gridCol w:w="700"/>
              <w:gridCol w:w="700"/>
              <w:gridCol w:w="700"/>
              <w:gridCol w:w="700"/>
              <w:gridCol w:w="700"/>
              <w:gridCol w:w="700"/>
            </w:tblGrid>
            <w:tr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10"/>
          <w:left w:val="single" w:color="2E74B5" w:sz="10"/>
          <w:bottom w:val="single" w:color="2E74B5" w:sz="10"/>
          <w:right w:val="single" w:color="2E74B5" w:sz="10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8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8"/>
                <w:szCs w:val="18"/>
              </w:rPr>
              <w:t xml:space="preserve">SCHLOSS 2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Das Zahlenschloss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Sortiere die elf Formen nach ihrer Zeit. Zähle, wie viele in jede Gruppe gehören. Die vier Zahlen ergeben in dieser Reihenfolge den Code: Präsens – Imperfekt – Futur – Infinitiv.</w:t>
            </w:r>
          </w:p>
          <w:tbl>
            <w:tblPr>
              <w:tblW w:type="pct" w:w="100%"/>
              <w:tblBorders>
                <w:top w:val="single" w:color="2E74B5" w:sz="6"/>
                <w:left w:val="single" w:color="2E74B5" w:sz="6"/>
                <w:bottom w:val="single" w:color="2E74B5" w:sz="6"/>
                <w:right w:val="single" w:color="2E74B5" w:sz="6"/>
                <w:insideH w:val="none"/>
                <w:insideV w:val="none"/>
              </w:tblBorders>
            </w:tblPr>
            <w:tblGrid>
              <w:gridCol w:w="100"/>
            </w:tblGrid>
            <w:tr>
              <w:tc>
                <w:tcPr>
                  <w:shd w:fill="DCE9F5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aps w:val="false"/>
                      <w:color w:val="1F3D5C"/>
                      <w:sz w:val="23"/>
                      <w:szCs w:val="23"/>
                    </w:rPr>
                    <w:t xml:space="preserve">pūniuntur · audiēbātur · rogābitur · appellārī · occupantur · iaciēbantur · reddentur · pellī · opprimimur · urgentur · mūtābuntur</w:t>
                  </w:r>
                </w:p>
              </w:tc>
            </w:tr>
          </w:tbl>
          <w:p>
            <w:pPr>
              <w:spacing w:after="1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tbl>
            <w:tblPr>
              <w:tblW w:type="pct" w:w="100%"/>
              <w:tblBorders>
                <w:top w:val="single" w:color="2E74B5" w:sz="4"/>
                <w:left w:val="single" w:color="2E74B5" w:sz="4"/>
                <w:bottom w:val="single" w:color="2E74B5" w:sz="4"/>
                <w:right w:val="single" w:color="2E74B5" w:sz="4"/>
                <w:insideH w:val="single" w:color="AFC8DE" w:sz="2"/>
                <w:insideV w:val="single" w:color="AFC8DE" w:sz="2"/>
              </w:tblBorders>
            </w:tblPr>
            <w:tblGrid>
              <w:gridCol w:w="2426"/>
              <w:gridCol w:w="2426"/>
              <w:gridCol w:w="2426"/>
              <w:gridCol w:w="2426"/>
            </w:tblGrid>
            <w:tr>
              <w:trPr>
                <w:tblHeader/>
              </w:trPr>
              <w:tc>
                <w:tcPr>
                  <w:tcW w:type="dxa" w:w="2426"/>
                  <w:shd w:fill="DCE9F5" w:val="clear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Präsens Passiv</w:t>
                  </w:r>
                </w:p>
              </w:tc>
              <w:tc>
                <w:tcPr>
                  <w:tcW w:type="dxa" w:w="2426"/>
                  <w:shd w:fill="DCE9F5" w:val="clear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Imperfekt Passiv</w:t>
                  </w:r>
                </w:p>
              </w:tc>
              <w:tc>
                <w:tcPr>
                  <w:tcW w:type="dxa" w:w="2426"/>
                  <w:shd w:fill="DCE9F5" w:val="clear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Futur Passiv</w:t>
                  </w:r>
                </w:p>
              </w:tc>
              <w:tc>
                <w:tcPr>
                  <w:tcW w:type="dxa" w:w="2426"/>
                  <w:shd w:fill="DCE9F5" w:val="clear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Infinitiv Passiv</w:t>
                  </w:r>
                </w:p>
              </w:tc>
            </w:tr>
            <w:tr>
              <w:tc>
                <w:tcPr>
                  <w:tcW w:type="dxa" w:w="242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2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2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2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2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Anzahl:</w:t>
                  </w:r>
                </w:p>
              </w:tc>
              <w:tc>
                <w:tcPr>
                  <w:tcW w:type="dxa" w:w="242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Anzahl:</w:t>
                  </w:r>
                </w:p>
              </w:tc>
              <w:tc>
                <w:tcPr>
                  <w:tcW w:type="dxa" w:w="242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Anzahl:</w:t>
                  </w:r>
                </w:p>
              </w:tc>
              <w:tc>
                <w:tcPr>
                  <w:tcW w:type="dxa" w:w="242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Anzahl:</w:t>
                  </w:r>
                </w:p>
              </w:tc>
            </w:tr>
          </w:tbl>
          <w:p>
            <w:pPr>
              <w:spacing w:after="1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Code 2:</w:t>
            </w:r>
          </w:p>
          <w:tbl>
            <w:tblPr>
              <w:tblW w:type="pct" w:w="100%"/>
              <w:tblBorders>
                <w:top w:val="single" w:color="1F3D5C" w:sz="8"/>
                <w:left w:val="single" w:color="1F3D5C" w:sz="8"/>
                <w:bottom w:val="single" w:color="1F3D5C" w:sz="8"/>
                <w:right w:val="single" w:color="1F3D5C" w:sz="8"/>
                <w:insideH w:val="none"/>
                <w:insideV w:val="single" w:color="1F3D5C" w:sz="8"/>
              </w:tblBorders>
            </w:tblPr>
            <w:tblGrid>
              <w:gridCol w:w="700"/>
              <w:gridCol w:w="700"/>
              <w:gridCol w:w="700"/>
              <w:gridCol w:w="700"/>
            </w:tblGrid>
            <w:tr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04b · Für Schnelle</w:t>
      </w:r>
    </w:p>
    <w:tbl>
      <w:tblPr>
        <w:tblW w:type="pct" w:w="100%"/>
        <w:tblBorders>
          <w:top w:val="single" w:color="2E74B5" w:sz="10"/>
          <w:left w:val="single" w:color="2E74B5" w:sz="10"/>
          <w:bottom w:val="single" w:color="2E74B5" w:sz="10"/>
          <w:right w:val="single" w:color="2E74B5" w:sz="10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8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8"/>
                <w:szCs w:val="18"/>
              </w:rPr>
              <w:t xml:space="preserve">SCHLOSS 3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Der Knoten der Zeiten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Jede Form trägt einen Buchstaben. Ordne die sechs Formen ihrer Zeit zu und trage die Buchstaben dann in dieser Reihenfolge ein: zuerst die beiden Präsensformen, dann die beiden Imperfektformen, zuletzt die beiden Futurformen. Innerhalb einer Zeit gilt: die Form, die im Singular steht, kommt zuerst.</w:t>
            </w:r>
          </w:p>
          <w:tbl>
            <w:tblPr>
              <w:tblW w:type="pct" w:w="100%"/>
              <w:tblBorders>
                <w:top w:val="single" w:color="2E74B5" w:sz="4"/>
                <w:left w:val="single" w:color="2E74B5" w:sz="4"/>
                <w:bottom w:val="single" w:color="2E74B5" w:sz="4"/>
                <w:right w:val="single" w:color="2E74B5" w:sz="4"/>
                <w:insideH w:val="single" w:color="AFC8DE" w:sz="2"/>
                <w:insideV w:val="single" w:color="AFC8DE" w:sz="2"/>
              </w:tblBorders>
            </w:tblPr>
            <w:tblGrid>
              <w:gridCol w:w="3000"/>
              <w:gridCol w:w="1600"/>
              <w:gridCol w:w="2500"/>
              <w:gridCol w:w="2606"/>
            </w:tblGrid>
            <w:tr>
              <w:trPr>
                <w:tblHeader/>
              </w:trPr>
              <w:tc>
                <w:tcPr>
                  <w:tcW w:type="dxa" w:w="3000"/>
                  <w:shd w:fill="DCE9F5" w:val="clear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Form</w:t>
                  </w:r>
                </w:p>
              </w:tc>
              <w:tc>
                <w:tcPr>
                  <w:tcW w:type="dxa" w:w="1600"/>
                  <w:shd w:fill="DCE9F5" w:val="clear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Buchstabe</w:t>
                  </w:r>
                </w:p>
              </w:tc>
              <w:tc>
                <w:tcPr>
                  <w:tcW w:type="dxa" w:w="2500"/>
                  <w:shd w:fill="DCE9F5" w:val="clear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Zeit</w:t>
                  </w:r>
                </w:p>
              </w:tc>
              <w:tc>
                <w:tcPr>
                  <w:tcW w:type="dxa" w:w="2606"/>
                  <w:shd w:fill="DCE9F5" w:val="clear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Person und Numerus</w:t>
                  </w:r>
                </w:p>
              </w:tc>
            </w:tr>
            <w:tr>
              <w:tc>
                <w:tcPr>
                  <w:tcW w:type="dxa" w:w="30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aps w:val="false"/>
                      <w:sz w:val="20"/>
                      <w:szCs w:val="20"/>
                    </w:rPr>
                    <w:t xml:space="preserve">occupantur</w:t>
                  </w:r>
                </w:p>
              </w:tc>
              <w:tc>
                <w:tcPr>
                  <w:tcW w:type="dxa" w:w="16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O</w:t>
                  </w:r>
                </w:p>
              </w:tc>
              <w:tc>
                <w:tcPr>
                  <w:tcW w:type="dxa" w:w="25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0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0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aps w:val="false"/>
                      <w:sz w:val="20"/>
                      <w:szCs w:val="20"/>
                    </w:rPr>
                    <w:t xml:space="preserve">urgēbantur</w:t>
                  </w:r>
                </w:p>
              </w:tc>
              <w:tc>
                <w:tcPr>
                  <w:tcW w:type="dxa" w:w="16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U</w:t>
                  </w:r>
                </w:p>
              </w:tc>
              <w:tc>
                <w:tcPr>
                  <w:tcW w:type="dxa" w:w="25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0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0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aps w:val="false"/>
                      <w:sz w:val="20"/>
                      <w:szCs w:val="20"/>
                    </w:rPr>
                    <w:t xml:space="preserve">reddentur</w:t>
                  </w:r>
                </w:p>
              </w:tc>
              <w:tc>
                <w:tcPr>
                  <w:tcW w:type="dxa" w:w="16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I</w:t>
                  </w:r>
                </w:p>
              </w:tc>
              <w:tc>
                <w:tcPr>
                  <w:tcW w:type="dxa" w:w="25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0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0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aps w:val="false"/>
                      <w:sz w:val="20"/>
                      <w:szCs w:val="20"/>
                    </w:rPr>
                    <w:t xml:space="preserve">pūnior</w:t>
                  </w:r>
                </w:p>
              </w:tc>
              <w:tc>
                <w:tcPr>
                  <w:tcW w:type="dxa" w:w="16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P</w:t>
                  </w:r>
                </w:p>
              </w:tc>
              <w:tc>
                <w:tcPr>
                  <w:tcW w:type="dxa" w:w="25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0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0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aps w:val="false"/>
                      <w:sz w:val="20"/>
                      <w:szCs w:val="20"/>
                    </w:rPr>
                    <w:t xml:space="preserve">opprimēbar</w:t>
                  </w:r>
                </w:p>
              </w:tc>
              <w:tc>
                <w:tcPr>
                  <w:tcW w:type="dxa" w:w="16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P</w:t>
                  </w:r>
                </w:p>
              </w:tc>
              <w:tc>
                <w:tcPr>
                  <w:tcW w:type="dxa" w:w="25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0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0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aps w:val="false"/>
                      <w:sz w:val="20"/>
                      <w:szCs w:val="20"/>
                    </w:rPr>
                    <w:t xml:space="preserve">rogābitur</w:t>
                  </w:r>
                </w:p>
              </w:tc>
              <w:tc>
                <w:tcPr>
                  <w:tcW w:type="dxa" w:w="16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>L</w:t>
                  </w:r>
                </w:p>
              </w:tc>
              <w:tc>
                <w:tcPr>
                  <w:tcW w:type="dxa" w:w="2500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606"/>
                  <w:tcMar>
                    <w:top w:type="dxa" w:w="120"/>
                    <w:left w:type="dxa" w:w="130"/>
                    <w:bottom w:type="dxa" w:w="12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1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Codewort 3 (ein lateinisches Wort, das du aus der Lektion kennst):</w:t>
            </w:r>
          </w:p>
          <w:tbl>
            <w:tblPr>
              <w:tblW w:type="pct" w:w="100%"/>
              <w:tblBorders>
                <w:top w:val="single" w:color="1F3D5C" w:sz="8"/>
                <w:left w:val="single" w:color="1F3D5C" w:sz="8"/>
                <w:bottom w:val="single" w:color="1F3D5C" w:sz="8"/>
                <w:right w:val="single" w:color="1F3D5C" w:sz="8"/>
                <w:insideH w:val="none"/>
                <w:insideV w:val="single" w:color="1F3D5C" w:sz="8"/>
              </w:tblBorders>
            </w:tblPr>
            <w:tblGrid>
              <w:gridCol w:w="700"/>
              <w:gridCol w:w="700"/>
              <w:gridCol w:w="700"/>
              <w:gridCol w:w="700"/>
              <w:gridCol w:w="700"/>
              <w:gridCol w:w="700"/>
            </w:tblGrid>
            <w:tr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700"/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Was bedeutet es? ______________________________________________</w:t>
            </w:r>
          </w:p>
        </w:tc>
      </w:tr>
    </w:tbl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Die Truhe ist offen.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Setze die drei Codes zusammen und trage sie unten ein. Zeige das Blatt dem Grammaticus – dann bekommst du den Joker, und Bobibu muss zugeben, dass es doch jemand geschafft hat.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Codewort 1: ____________________     Code 2: ____________     Codewort 3: ____________________</w:t>
            </w:r>
          </w:p>
        </w:tc>
      </w:tr>
    </w:tbl>
    <w:p>
      <w:pPr>
        <w:spacing w:after="4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✂ - - - - - - - - - - - - - - - - - - - - - - - - - - - - - - - - - - - - - - - - - - - - - - - - - - - - - - - - - - - - - - - - - - - -</w:t>
      </w:r>
    </w:p>
    <w:tbl>
      <w:tblPr>
        <w:tblW w:type="pct" w:w="62%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6"/>
                <w:szCs w:val="26"/>
              </w:rPr>
              <w:t xml:space="preserve">BOBIBU-JOKER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Einmal einsetzbar: eine Vokabel, die ich nicht weiß, darf ich mir schenken lassen.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Name: 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Grammaticus: ______________________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04b · Bobibus Schatztruhe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2026-08-30T22:05:01.569Z</dcterms:created>
  <dcterms:modified xsi:type="dcterms:W3CDTF">2026-08-30T22:05:01.569Z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