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05 · Lösung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Lösung zu AB 05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Zur Selbstkontrolle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1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Drei Fächer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Andere sinnvolle Zuordnungen sind möglich, wenn sie begründet werden.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3235"/>
        <w:gridCol w:w="3235"/>
        <w:gridCol w:w="3236"/>
      </w:tblGrid>
      <w:tr>
        <w:trPr>
          <w:tblHeader/>
        </w:trPr>
        <w:tc>
          <w:tcPr>
            <w:tcW w:type="dxa" w:w="3235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Menschen und Gruppen</w:t>
            </w:r>
          </w:p>
        </w:tc>
        <w:tc>
          <w:tcPr>
            <w:tcW w:type="dxa" w:w="3235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Dinge, Orte, Besitz</w:t>
            </w:r>
          </w:p>
        </w:tc>
        <w:tc>
          <w:tcPr>
            <w:tcW w:type="dxa" w:w="323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Was man tut oder erleidet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nōbilēs, cīvis, populus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rōstra, ager, lapis, auris, sēdēs, lēx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pellere, labōrāre, iacere, vincere, opprimere, mūtāre</w:t>
            </w:r>
          </w:p>
        </w:tc>
      </w:tr>
      <w:tr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(probus – beschreibt Menschen)</w:t>
            </w:r>
          </w:p>
        </w:tc>
        <w:tc>
          <w:tcPr>
            <w:tcW w:type="dxa" w:w="3235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(glōria, grātia, lūxuria, avāritia – keine Dinge, aber Besitz und Ansehen)</w:t>
            </w:r>
          </w:p>
        </w:tc>
        <w:tc>
          <w:tcPr>
            <w:tcW w:type="dxa" w:w="323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Gesprächswert: lūxuria und avāritia sind keine Dinge, sondern Eigenschaften – und genau sie wirft Gracchus den Adligen vor (Z. 16). grātia und glōria gehören zusammen: das eine ist die Gunst des Volkes, das andere der Ruhm. Wer beides hat, hat Macht.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2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Fremdwortbrücke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2600"/>
        <w:gridCol w:w="2600"/>
        <w:gridCol w:w="4506"/>
      </w:tblGrid>
      <w:tr>
        <w:trPr>
          <w:tblHeader/>
        </w:trPr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Fremdwort</w:t>
            </w:r>
          </w:p>
        </w:tc>
        <w:tc>
          <w:tcPr>
            <w:tcW w:type="dxa" w:w="26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Vokabel</w:t>
            </w:r>
          </w:p>
        </w:tc>
        <w:tc>
          <w:tcPr>
            <w:tcW w:type="dxa" w:w="45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glorreich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glōria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ruhmvoll, voller Ehre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Zivil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cīvis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bürgerlich, nicht militärisch – ein Zivilist ist kein Soldat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Mutation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mūtāre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eine Veränderung, ein Wandel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Agrarland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ager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landwirtschaftlich genutztes Land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legal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lēx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dem Gesetz entsprechend, erlaubt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Luxus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lūxuria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aufwendiger, teurer Lebensstil</w:t>
            </w:r>
          </w:p>
        </w:tc>
      </w:tr>
      <w:tr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Population</w:t>
            </w:r>
          </w:p>
        </w:tc>
        <w:tc>
          <w:tcPr>
            <w:tcW w:type="dxa" w:w="26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sz w:val="20"/>
                <w:szCs w:val="20"/>
              </w:rPr>
              <w:t xml:space="preserve">populus</w:t>
            </w:r>
          </w:p>
        </w:tc>
        <w:tc>
          <w:tcPr>
            <w:tcW w:type="dxa" w:w="45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Bevölkerung, die Gesamtheit der Bewohner</w:t>
            </w:r>
          </w:p>
        </w:tc>
      </w:tr>
    </w:tbl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05 · Lösung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3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Die Wortschlange</w:t>
      </w:r>
    </w:p>
    <w:p>
      <w:pPr>
        <w:spacing w:after="120" w:before="0"/>
      </w:pPr>
      <w:r>
        <w:rPr>
          <w:rFonts w:ascii="Cambria" w:cs="Cambria" w:eastAsia="Cambria" w:hAnsi="Cambria"/>
          <w:b/>
          <w:bCs/>
          <w:i/>
          <w:iCs/>
          <w:caps w:val="false"/>
          <w:color w:val="1F3D5C"/>
          <w:sz w:val="24"/>
          <w:szCs w:val="24"/>
        </w:rPr>
        <w:t xml:space="preserve">ROSTRA · GLORIA · AVARITIA · LAPIS · SEDES · LEX · AGER</w:t>
      </w:r>
    </w:p>
    <w:tbl>
      <w:tblPr>
        <w:tblW w:type="pct" w:w="100%"/>
        <w:tblBorders>
          <w:top w:val="single" w:color="2E74B5" w:sz="4"/>
          <w:left w:val="single" w:color="2E74B5" w:sz="4"/>
          <w:bottom w:val="single" w:color="2E74B5" w:sz="4"/>
          <w:right w:val="single" w:color="2E74B5" w:sz="4"/>
          <w:insideH w:val="single" w:color="AFC8DE" w:sz="2"/>
          <w:insideV w:val="single" w:color="AFC8DE" w:sz="2"/>
        </w:tblBorders>
      </w:tblPr>
      <w:tblGrid>
        <w:gridCol w:w="4400"/>
        <w:gridCol w:w="5306"/>
      </w:tblGrid>
      <w:tr>
        <w:trPr>
          <w:tblHeader/>
        </w:trPr>
        <w:tc>
          <w:tcPr>
            <w:tcW w:type="dxa" w:w="4400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Nominativ Singular</w:t>
            </w:r>
          </w:p>
        </w:tc>
        <w:tc>
          <w:tcPr>
            <w:tcW w:type="dxa" w:w="5306"/>
            <w:shd w:fill="DCE9F5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rōstra, rōstrōrum n. Pl.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Rednerbühne (nur im Plural!)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glōria, glōriae f.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Ehre, der Ruhm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avāritia, avāritiae f.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die Habgier, der Geiz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lapis, lapidis m.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Stein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sēdēs, sēdis f.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Wohnsitz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lēx, lēgis f.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das Gesetz</w:t>
            </w:r>
          </w:p>
        </w:tc>
      </w:tr>
      <w:tr>
        <w:tc>
          <w:tcPr>
            <w:tcW w:type="dxa" w:w="4400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sz w:val="20"/>
                <w:szCs w:val="20"/>
              </w:rPr>
              <w:t xml:space="preserve">ager, agrī m.</w:t>
            </w:r>
          </w:p>
        </w:tc>
        <w:tc>
          <w:tcPr>
            <w:tcW w:type="dxa" w:w="5306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der Acker, das Feld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4"/>
          <w:szCs w:val="24"/>
        </w:rPr>
        <w:t xml:space="preserve">4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24"/>
          <w:szCs w:val="24"/>
        </w:rPr>
        <w:t xml:space="preserve">Wörter im Einsatz</w:t>
      </w:r>
    </w:p>
    <w:p>
      <w:pPr>
        <w:spacing w:after="10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1.  Tiberius Gracchus in rōstra ascendit.</w:t>
      </w:r>
    </w:p>
    <w:p>
      <w:pPr>
        <w:spacing w:after="10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2.  Nōbilēs cīvēs ab agrīs pellunt.</w:t>
      </w:r>
    </w:p>
    <w:p>
      <w:pPr>
        <w:spacing w:after="10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3.  Quirītēs, aurēs mihi praebēte!</w:t>
      </w:r>
    </w:p>
    <w:p>
      <w:pPr>
        <w:spacing w:after="10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4.  Nōn prō glōriā Rōmānōrum, sed prō avāritiā paucōrum.</w:t>
      </w:r>
    </w:p>
    <w:p>
      <w:pPr>
        <w:spacing w:after="0" w:before="0"/>
      </w:pPr>
      <w:r>
        <w:rPr>
          <w:rFonts w:ascii="Cambria" w:cs="Cambria" w:eastAsia="Cambria" w:hAnsi="Cambria"/>
          <w:b w:val="false"/>
          <w:bCs w:val="false"/>
          <w:i/>
          <w:iCs/>
          <w:caps w:val="false"/>
          <w:sz w:val="22"/>
          <w:szCs w:val="22"/>
        </w:rPr>
        <w:t xml:space="preserve">5.  Hodiē lēx nova rogābitur.</w:t>
      </w:r>
    </w:p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05 · Lösungsblatt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2026-08-30T22:06:58.115Z</dcterms:created>
  <dcterms:modified xsi:type="dcterms:W3CDTF">2026-08-30T22:06:58.115Z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