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tabs>
          <w:tab w:val="right" w:pos="9706"/>
        </w:tabs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20"/>
          <w:szCs w:val="20"/>
        </w:rPr>
        <w:t xml:space="preserve">	AB 06 · Vorerschließung Grammatik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D5C"/>
          <w:sz w:val="34"/>
          <w:szCs w:val="34"/>
        </w:rPr>
        <w:t xml:space="preserve">Wer handelt – wem geschieht?</w:t>
      </w:r>
    </w:p>
    <w:p>
      <w:pPr>
        <w:spacing w:after="2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4B5"/>
          <w:sz w:val="21"/>
          <w:szCs w:val="21"/>
        </w:rPr>
        <w:t xml:space="preserve">Formen markieren auf dem Textblatt · etwa 10 Minuten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rPr>
          <w:trHeight w:val="42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8"/>
                <w:szCs w:val="18"/>
              </w:rPr>
              <w:t xml:space="preserve">Name: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06"/>
        <w:tblBorders>
          <w:top w:val="single" w:color="B02418" w:sz="6"/>
          <w:left w:val="single" w:color="B02418" w:sz="6"/>
          <w:bottom w:val="single" w:color="B02418" w:sz="6"/>
          <w:right w:val="single" w:color="B02418" w:sz="6"/>
          <w:insideH w:val="none" w:color="FFFFFF" w:sz="0"/>
          <w:insideV w:val="none" w:color="FFFFFF" w:sz="0"/>
        </w:tblBorders>
      </w:tblPr>
      <w:tblGrid>
        <w:gridCol w:w="9706"/>
      </w:tblGrid>
      <w:tr>
        <w:tc>
          <w:tcPr>
            <w:tcW w:type="dxa" w:w="9706"/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2418"/>
                <w:sz w:val="24"/>
                <w:szCs w:val="24"/>
              </w:rPr>
              <w:t xml:space="preserve">Dafür brauchst du nur dein Textblatt AB 08.</w:t>
            </w:r>
          </w:p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Kein Schülerbuch. Kein Vokabelheftchen. Keine Formentabelle. Kein weiteres Arbeitsblatt.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1"/>
                <w:szCs w:val="21"/>
              </w:rPr>
              <w:t xml:space="preserve">Du übersetzt jetzt noch nicht. Du siehst dir nur an, welche Form wo steht – und wer darin steckt. Das dauert keine Viertelstunde und spart dir nachher die halbe Übersetzung.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D5C"/>
          <w:sz w:val="26"/>
          <w:szCs w:val="26"/>
        </w:rPr>
        <w:t xml:space="preserve">Dein Auftrag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3"/>
          <w:szCs w:val="23"/>
        </w:rPr>
        <w:t xml:space="preserve">1  Suchen</w:t>
      </w:r>
    </w:p>
    <w:p>
      <w:pPr>
        <w:spacing w:after="1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Geh dein Textblatt Satz für Satz durch und suche in jedem Satz das Prädikat – manchmal sind es zwei oder drei.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3"/>
          <w:szCs w:val="23"/>
        </w:rPr>
        <w:t xml:space="preserve">2  Unterscheiden</w:t>
      </w:r>
    </w:p>
    <w:p>
      <w:pPr>
        <w:spacing w:after="1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Passivformen unterstreichst du mit einer durchgezogenen Linie, Aktivformen mit einer Wellenlinie (oder mit zwei Farben – Hauptsache, du bleibst dabei). Das Passiv trägt ein r in der Endung: -or · -ris · -tur · -mur · -minī · -ntur. Der Infinitiv Passiv endet auf -rī oder -ī – zwei davon stehen in Zeile 13.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3"/>
          <w:szCs w:val="23"/>
        </w:rPr>
        <w:t xml:space="preserve">3  Bestimmen</w:t>
      </w:r>
    </w:p>
    <w:p>
      <w:pPr>
        <w:spacing w:after="1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Schreibe über jede markierte Form die Person: 1., 2. oder 3. – und Sg. oder Pl. Bei Befehlsformen schreibe einfach „Befehl".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D5C"/>
          <w:sz w:val="26"/>
          <w:szCs w:val="26"/>
        </w:rPr>
        <w:t xml:space="preserve">Wenn du fertig bist: drei Zahlen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08080"/>
          <w:sz w:val="20"/>
          <w:szCs w:val="20"/>
        </w:rPr>
        <w:t xml:space="preserve">Zähle auf deinem eigenen Blatt nach. Danach holst du dir die Lösung.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2"/>
          <w:szCs w:val="22"/>
        </w:rPr>
        <w:t xml:space="preserve">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Wie viele Passivformen hast du gefunden?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rPr>
          <w:trHeight w:val="36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2"/>
          <w:szCs w:val="22"/>
        </w:rPr>
        <w:t xml:space="preserve">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Bei wie vielen steht dabei, wer handelt (ā / ab + Ablativ)?  Schreibe diese Stellen ab: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rPr>
          <w:trHeight w:val="36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2"/>
          <w:szCs w:val="22"/>
        </w:rPr>
        <w:t xml:space="preserve">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Und was tun die Bürger selbst? Suche die Aktivformen in der 2. Person Plural. Wie viele sind es – und was tun sie darin?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rPr>
          <w:trHeight w:val="36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0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 w:color="FFFFFF" w:sz="0"/>
          <w:insideV w:val="none" w:color="FFFFFF" w:sz="0"/>
        </w:tblBorders>
      </w:tblPr>
      <w:tblGrid>
        <w:gridCol w:w="9706"/>
      </w:tblGrid>
      <w:tr>
        <w:tc>
          <w:tcPr>
            <w:tcW w:type="dxa" w:w="9706"/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2"/>
                <w:szCs w:val="22"/>
              </w:rPr>
              <w:t xml:space="preserve">Merke – das schreibst du selbst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1"/>
                <w:szCs w:val="21"/>
              </w:rPr>
              <w:t xml:space="preserve">Wozu gibt es das Passiv?</w:t>
            </w:r>
          </w:p>
          <w:tbl>
            <w:tblPr>
              <w:tblW w:type="dxa" w:w="97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9706"/>
            </w:tblGrid>
            <w:tr>
              <w:trPr>
                <w:trHeight w:val="340" w:hRule="atLeast"/>
              </w:trPr>
              <w:tc>
                <w:tcPr>
                  <w:tcW w:type="dxa" w:w="9706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spacing w:after="40" w:before="10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21"/>
                <w:szCs w:val="21"/>
              </w:rPr>
              <w:t xml:space="preserve">Neu dazugelernt (AB 06)</w:t>
            </w:r>
          </w:p>
          <w:tbl>
            <w:tblPr>
              <w:tblW w:type="dxa" w:w="97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9706"/>
            </w:tblGrid>
            <w:tr>
              <w:trPr>
                <w:trHeight w:val="340" w:hRule="atLeast"/>
              </w:trPr>
              <w:tc>
                <w:tcPr>
                  <w:tcW w:type="dxa" w:w="9706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4"/>
                <w:szCs w:val="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08080"/>
        <w:sz w:val="16"/>
        <w:szCs w:val="16"/>
      </w:rPr>
      <w:t xml:space="preserve">Lektion 15 · Bauern und Adlige  |  AB 06 · Wer handelt – wem geschieht?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2026-09-01T06:31:33.402Z</dcterms:created>
  <dcterms:modified xsi:type="dcterms:W3CDTF">2026-09-01T06:31:33.402Z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