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Bdr>
          <w:bottom w:val="single" w:color="2E74B5" w:sz="8"/>
        </w:pBdr>
        <w:tabs>
          <w:tab w:val="right" w:pos="9706"/>
        </w:tabs>
        <w:spacing w:after="200"/>
      </w:pPr>
      <w:r>
        <w:rPr>
          <w:rFonts w:ascii="Calibri" w:cs="Calibri" w:eastAsia="Calibri" w:hAnsi="Calibri"/>
          <w:b/>
          <w:bCs/>
          <w:i w:val="false"/>
          <w:iCs w:val="false"/>
          <w:color w:val="2E74B5"/>
          <w:sz w:val="20"/>
          <w:szCs w:val="20"/>
        </w:rPr>
        <w:t xml:space="preserve">Lektion 15 · Bauern und Adlige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808080"/>
          <w:sz w:val="20"/>
          <w:szCs w:val="20"/>
        </w:rPr>
        <w:t xml:space="preserve">	AB 08 · Übersetzung – viele Hilfen</w:t>
      </w:r>
    </w:p>
    <w:p>
      <w:pPr>
        <w:spacing w:after="40" w:before="0"/>
      </w:pPr>
      <w:r>
        <w:rPr>
          <w:rFonts w:ascii="Calibri" w:cs="Calibri" w:eastAsia="Calibri" w:hAnsi="Calibri"/>
          <w:b/>
          <w:bCs/>
          <w:i w:val="false"/>
          <w:iCs w:val="false"/>
          <w:color w:val="1F3D5C"/>
          <w:sz w:val="34"/>
          <w:szCs w:val="34"/>
        </w:rPr>
        <w:t xml:space="preserve">Tiberius Gracchus kämpft für die Armen</w:t>
      </w:r>
    </w:p>
    <w:p>
      <w:pPr>
        <w:spacing w:after="260" w:before="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E74B5"/>
          <w:sz w:val="21"/>
          <w:szCs w:val="21"/>
        </w:rPr>
        <w:t xml:space="preserve">Übersetzung mit Vokabel- und Konstruktionshilfen · Satz für Satz · Schülerbuch S. 109</w:t>
      </w:r>
    </w:p>
    <w:tbl>
      <w:tblPr>
        <w:tblW w:type="dxa" w:w="970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706"/>
      </w:tblGrid>
      <w:tr>
        <w:trPr>
          <w:trHeight w:val="420" w:hRule="atLeast"/>
        </w:trPr>
        <w:tc>
          <w:tcPr>
            <w:tcW w:type="dxa" w:w="9706"/>
            <w:tcBorders>
              <w:top w:val="none" w:color="FFFFFF" w:sz="0"/>
              <w:left w:val="none" w:color="FFFFFF" w:sz="0"/>
              <w:bottom w:val="single" w:color="BFBFBF" w:sz="4"/>
              <w:right w:val="none" w:color="FFFFFF" w:sz="0"/>
            </w:tcBorders>
            <w:vAlign w:val="bottom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808080"/>
                <w:sz w:val="18"/>
                <w:szCs w:val="18"/>
              </w:rPr>
              <w:t xml:space="preserve">Name:</w:t>
            </w:r>
          </w:p>
        </w:tc>
      </w:tr>
    </w:tbl>
    <w:p>
      <w:pPr>
        <w:spacing w:after="200" w:before="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/>
      </w:r>
    </w:p>
    <w:tbl>
      <w:tblPr>
        <w:tblW w:type="dxa" w:w="9706"/>
        <w:tblBorders>
          <w:top w:val="single" w:color="2E74B5" w:sz="6"/>
          <w:left w:val="single" w:color="2E74B5" w:sz="6"/>
          <w:bottom w:val="single" w:color="2E74B5" w:sz="6"/>
          <w:right w:val="single" w:color="2E74B5" w:sz="6"/>
          <w:insideH w:val="none" w:color="FFFFFF" w:sz="0"/>
          <w:insideV w:val="none" w:color="FFFFFF" w:sz="0"/>
        </w:tblBorders>
      </w:tblPr>
      <w:tblGrid>
        <w:gridCol w:w="9706"/>
      </w:tblGrid>
      <w:tr>
        <w:tc>
          <w:tcPr>
            <w:tcW w:type="dxa" w:w="9706"/>
            <w:shd w:fill="DCE9F5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8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3D5C"/>
                <w:sz w:val="22"/>
                <w:szCs w:val="22"/>
              </w:rPr>
              <w:t xml:space="preserve">So arbeitest du</w:t>
            </w:r>
          </w:p>
          <w:p>
            <w:pPr>
              <w:spacing w:after="8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Jede Zeile dieses Blattes ist ein ganzer Satz. Übersetze ihn auf die Linien darunter. Wenn du bei einem Satz hängst, überspringe ihn und komm später zurück – der Zusammenhang hilft dir oft mehr als das Wörterbuch. Die Hilfen-Stufe darfst du jederzeit wechseln.</w:t>
            </w:r>
          </w:p>
          <w:p>
            <w:pPr>
              <w:spacing w:after="8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Links steht die Zeile im Schülerbuch. Gib sie an, wenn du später einen Beleg notierst.</w:t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21"/>
                <w:szCs w:val="21"/>
              </w:rPr>
              <w:t xml:space="preserve">Achte besonders auf die Passivformen. Frage bei jeder: Wem geschieht das – und steht dabei, wer es tut?</w:t>
            </w:r>
          </w:p>
        </w:tc>
      </w:tr>
    </w:tbl>
    <w:p>
      <w:pPr>
        <w:spacing w:after="240" w:before="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/>
      </w:r>
    </w:p>
    <w:tbl>
      <w:tblPr>
        <w:tblW w:type="dxa" w:w="970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820"/>
        <w:gridCol w:w="5580"/>
        <w:gridCol w:w="3306"/>
      </w:tblGrid>
      <w:tr>
        <w:trPr>
          <w:cantSplit/>
        </w:trPr>
        <w:tc>
          <w:tcPr>
            <w:tcW w:type="dxa" w:w="8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top"/>
          </w:tcPr>
          <w:p>
            <w:pPr>
              <w:spacing w:after="0" w:before="26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808080"/>
                <w:sz w:val="17"/>
                <w:szCs w:val="17"/>
              </w:rPr>
              <w:t xml:space="preserve">Z. 1–2</w:t>
            </w:r>
          </w:p>
        </w:tc>
        <w:tc>
          <w:tcPr>
            <w:tcW w:type="dxa" w:w="55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60" w:before="200" w:line="400" w:lineRule="auto"/>
            </w:pPr>
            <w:r>
              <w:rPr>
                <w:rFonts w:ascii="Cambria" w:cs="Cambria" w:eastAsia="Cambria" w:hAnsi="Cambria"/>
                <w:b w:val="false"/>
                <w:bCs w:val="false"/>
                <w:i/>
                <w:iCs/>
                <w:sz w:val="24"/>
                <w:szCs w:val="24"/>
              </w:rPr>
              <w:t xml:space="preserve">Tiberius Gracchus rōstra ascendit et „Quirītēs", inquit, „audīte mē!</w:t>
            </w:r>
          </w:p>
        </w:tc>
        <w:tc>
          <w:tcPr>
            <w:tcW w:type="dxa" w:w="33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top"/>
          </w:tcPr>
          <w:p>
            <w:pPr>
              <w:spacing w:after="0" w:before="30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95959"/>
                <w:sz w:val="17"/>
                <w:szCs w:val="17"/>
              </w:rPr>
              <w:t xml:space="preserve">rōstra ascendere: die Rednerbühne besteigen · Quirītēs: die römischen Bürger</w:t>
            </w:r>
          </w:p>
        </w:tc>
      </w:tr>
      <w:tr>
        <w:trPr>
          <w:trHeight w:val="380" w:hRule="atLeast"/>
        </w:trPr>
        <w:tc>
          <w:tcPr>
            <w:tcW w:type="dxa" w:w="8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</w:tc>
        <w:tc>
          <w:tcPr>
            <w:tcW w:type="dxa" w:w="8886"/>
            <w:gridSpan w:val="2"/>
            <w:tcBorders>
              <w:top w:val="none" w:color="FFFFFF" w:sz="0"/>
              <w:left w:val="none" w:color="FFFFFF" w:sz="0"/>
              <w:bottom w:val="single" w:color="BFBFBF" w:sz="4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</w:tc>
      </w:tr>
      <w:tr>
        <w:trPr>
          <w:trHeight w:val="380" w:hRule="atLeast"/>
        </w:trPr>
        <w:tc>
          <w:tcPr>
            <w:tcW w:type="dxa" w:w="8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</w:tc>
        <w:tc>
          <w:tcPr>
            <w:tcW w:type="dxa" w:w="8886"/>
            <w:gridSpan w:val="2"/>
            <w:tcBorders>
              <w:top w:val="none" w:color="FFFFFF" w:sz="0"/>
              <w:left w:val="none" w:color="FFFFFF" w:sz="0"/>
              <w:bottom w:val="single" w:color="BFBFBF" w:sz="4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</w:tc>
      </w:tr>
      <w:tr>
        <w:trPr>
          <w:trHeight w:val="380" w:hRule="atLeast"/>
        </w:trPr>
        <w:tc>
          <w:tcPr>
            <w:tcW w:type="dxa" w:w="8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</w:tc>
        <w:tc>
          <w:tcPr>
            <w:tcW w:type="dxa" w:w="8886"/>
            <w:gridSpan w:val="2"/>
            <w:tcBorders>
              <w:top w:val="none" w:color="FFFFFF" w:sz="0"/>
              <w:left w:val="none" w:color="FFFFFF" w:sz="0"/>
              <w:bottom w:val="single" w:color="BFBFBF" w:sz="4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</w:tc>
      </w:tr>
      <w:tr>
        <w:trPr>
          <w:cantSplit/>
        </w:trPr>
        <w:tc>
          <w:tcPr>
            <w:tcW w:type="dxa" w:w="8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top"/>
          </w:tcPr>
          <w:p>
            <w:pPr>
              <w:spacing w:after="0" w:before="26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808080"/>
                <w:sz w:val="17"/>
                <w:szCs w:val="17"/>
              </w:rPr>
              <w:t xml:space="preserve">Z. 2</w:t>
            </w:r>
          </w:p>
        </w:tc>
        <w:tc>
          <w:tcPr>
            <w:tcW w:type="dxa" w:w="55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60" w:before="200" w:line="400" w:lineRule="auto"/>
            </w:pPr>
            <w:r>
              <w:rPr>
                <w:rFonts w:ascii="Cambria" w:cs="Cambria" w:eastAsia="Cambria" w:hAnsi="Cambria"/>
                <w:b w:val="false"/>
                <w:bCs w:val="false"/>
                <w:i/>
                <w:iCs/>
                <w:sz w:val="24"/>
                <w:szCs w:val="24"/>
              </w:rPr>
              <w:t xml:space="preserve">Nōbilēs enim cīvēs Rōmānōs ab agrīs pepulērunt.</w:t>
            </w:r>
          </w:p>
        </w:tc>
        <w:tc>
          <w:tcPr>
            <w:tcW w:type="dxa" w:w="33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top"/>
          </w:tcPr>
          <w:p>
            <w:pPr>
              <w:spacing w:after="0" w:before="30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95959"/>
                <w:sz w:val="17"/>
                <w:szCs w:val="17"/>
              </w:rPr>
              <w:t xml:space="preserve">nōbilēs: die Adligen · ager: der Acker · pellere, pepulī: vertreiben</w:t>
            </w:r>
          </w:p>
        </w:tc>
      </w:tr>
      <w:tr>
        <w:trPr>
          <w:trHeight w:val="380" w:hRule="atLeast"/>
        </w:trPr>
        <w:tc>
          <w:tcPr>
            <w:tcW w:type="dxa" w:w="8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</w:tc>
        <w:tc>
          <w:tcPr>
            <w:tcW w:type="dxa" w:w="8886"/>
            <w:gridSpan w:val="2"/>
            <w:tcBorders>
              <w:top w:val="none" w:color="FFFFFF" w:sz="0"/>
              <w:left w:val="none" w:color="FFFFFF" w:sz="0"/>
              <w:bottom w:val="single" w:color="BFBFBF" w:sz="4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</w:tc>
      </w:tr>
      <w:tr>
        <w:trPr>
          <w:trHeight w:val="380" w:hRule="atLeast"/>
        </w:trPr>
        <w:tc>
          <w:tcPr>
            <w:tcW w:type="dxa" w:w="8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</w:tc>
        <w:tc>
          <w:tcPr>
            <w:tcW w:type="dxa" w:w="8886"/>
            <w:gridSpan w:val="2"/>
            <w:tcBorders>
              <w:top w:val="none" w:color="FFFFFF" w:sz="0"/>
              <w:left w:val="none" w:color="FFFFFF" w:sz="0"/>
              <w:bottom w:val="single" w:color="BFBFBF" w:sz="4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</w:tc>
      </w:tr>
      <w:tr>
        <w:trPr>
          <w:cantSplit/>
        </w:trPr>
        <w:tc>
          <w:tcPr>
            <w:tcW w:type="dxa" w:w="8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top"/>
          </w:tcPr>
          <w:p>
            <w:pPr>
              <w:spacing w:after="0" w:before="26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808080"/>
                <w:sz w:val="17"/>
                <w:szCs w:val="17"/>
              </w:rPr>
              <w:t xml:space="preserve">Z. 2–3</w:t>
            </w:r>
          </w:p>
        </w:tc>
        <w:tc>
          <w:tcPr>
            <w:tcW w:type="dxa" w:w="55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60" w:before="200" w:line="400" w:lineRule="auto"/>
            </w:pPr>
            <w:r>
              <w:rPr>
                <w:rFonts w:ascii="Cambria" w:cs="Cambria" w:eastAsia="Cambria" w:hAnsi="Cambria"/>
                <w:b w:val="false"/>
                <w:bCs w:val="false"/>
                <w:i/>
                <w:iCs/>
                <w:sz w:val="24"/>
                <w:szCs w:val="24"/>
              </w:rPr>
              <w:t xml:space="preserve">Tamen nōn pūniuntur.</w:t>
            </w:r>
          </w:p>
        </w:tc>
        <w:tc>
          <w:tcPr>
            <w:tcW w:type="dxa" w:w="33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top"/>
          </w:tcPr>
          <w:p>
            <w:pPr>
              <w:spacing w:after="0" w:before="30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95959"/>
                <w:sz w:val="17"/>
                <w:szCs w:val="17"/>
              </w:rPr>
              <w:t xml:space="preserve">tamen: dennoch · pūnīre: bestrafen</w:t>
            </w:r>
          </w:p>
        </w:tc>
      </w:tr>
      <w:tr>
        <w:trPr>
          <w:trHeight w:val="380" w:hRule="atLeast"/>
        </w:trPr>
        <w:tc>
          <w:tcPr>
            <w:tcW w:type="dxa" w:w="8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</w:tc>
        <w:tc>
          <w:tcPr>
            <w:tcW w:type="dxa" w:w="8886"/>
            <w:gridSpan w:val="2"/>
            <w:tcBorders>
              <w:top w:val="none" w:color="FFFFFF" w:sz="0"/>
              <w:left w:val="none" w:color="FFFFFF" w:sz="0"/>
              <w:bottom w:val="single" w:color="BFBFBF" w:sz="4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</w:tc>
      </w:tr>
      <w:tr>
        <w:trPr>
          <w:trHeight w:val="380" w:hRule="atLeast"/>
        </w:trPr>
        <w:tc>
          <w:tcPr>
            <w:tcW w:type="dxa" w:w="8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</w:tc>
        <w:tc>
          <w:tcPr>
            <w:tcW w:type="dxa" w:w="8886"/>
            <w:gridSpan w:val="2"/>
            <w:tcBorders>
              <w:top w:val="none" w:color="FFFFFF" w:sz="0"/>
              <w:left w:val="none" w:color="FFFFFF" w:sz="0"/>
              <w:bottom w:val="single" w:color="BFBFBF" w:sz="4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</w:tc>
      </w:tr>
      <w:tr>
        <w:trPr>
          <w:cantSplit/>
        </w:trPr>
        <w:tc>
          <w:tcPr>
            <w:tcW w:type="dxa" w:w="8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top"/>
          </w:tcPr>
          <w:p>
            <w:pPr>
              <w:spacing w:after="0" w:before="26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808080"/>
                <w:sz w:val="17"/>
                <w:szCs w:val="17"/>
              </w:rPr>
              <w:t xml:space="preserve">Z. 3–4</w:t>
            </w:r>
          </w:p>
        </w:tc>
        <w:tc>
          <w:tcPr>
            <w:tcW w:type="dxa" w:w="55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60" w:before="200" w:line="400" w:lineRule="auto"/>
            </w:pPr>
            <w:r>
              <w:rPr>
                <w:rFonts w:ascii="Cambria" w:cs="Cambria" w:eastAsia="Cambria" w:hAnsi="Cambria"/>
                <w:b w:val="false"/>
                <w:bCs w:val="false"/>
                <w:i/>
                <w:iCs/>
                <w:sz w:val="24"/>
                <w:szCs w:val="24"/>
              </w:rPr>
              <w:t xml:space="preserve">Nihil agitur, quamquam vōs, virī probī, famē labōrātis.</w:t>
            </w:r>
          </w:p>
        </w:tc>
        <w:tc>
          <w:tcPr>
            <w:tcW w:type="dxa" w:w="33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top"/>
          </w:tcPr>
          <w:p>
            <w:pPr>
              <w:spacing w:after="0" w:before="30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95959"/>
                <w:sz w:val="17"/>
                <w:szCs w:val="17"/>
              </w:rPr>
              <w:t xml:space="preserve">agere: tun · quamquam: obwohl · probus: anständig · famēs: der Hunger · labōrāre (+ Abl.): leiden an</w:t>
            </w:r>
          </w:p>
        </w:tc>
      </w:tr>
      <w:tr>
        <w:trPr>
          <w:trHeight w:val="380" w:hRule="atLeast"/>
        </w:trPr>
        <w:tc>
          <w:tcPr>
            <w:tcW w:type="dxa" w:w="8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</w:tc>
        <w:tc>
          <w:tcPr>
            <w:tcW w:type="dxa" w:w="8886"/>
            <w:gridSpan w:val="2"/>
            <w:tcBorders>
              <w:top w:val="none" w:color="FFFFFF" w:sz="0"/>
              <w:left w:val="none" w:color="FFFFFF" w:sz="0"/>
              <w:bottom w:val="single" w:color="BFBFBF" w:sz="4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</w:tc>
      </w:tr>
      <w:tr>
        <w:trPr>
          <w:trHeight w:val="380" w:hRule="atLeast"/>
        </w:trPr>
        <w:tc>
          <w:tcPr>
            <w:tcW w:type="dxa" w:w="8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</w:tc>
        <w:tc>
          <w:tcPr>
            <w:tcW w:type="dxa" w:w="8886"/>
            <w:gridSpan w:val="2"/>
            <w:tcBorders>
              <w:top w:val="none" w:color="FFFFFF" w:sz="0"/>
              <w:left w:val="none" w:color="FFFFFF" w:sz="0"/>
              <w:bottom w:val="single" w:color="BFBFBF" w:sz="4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</w:tc>
      </w:tr>
      <w:tr>
        <w:trPr>
          <w:trHeight w:val="380" w:hRule="atLeast"/>
        </w:trPr>
        <w:tc>
          <w:tcPr>
            <w:tcW w:type="dxa" w:w="8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</w:tc>
        <w:tc>
          <w:tcPr>
            <w:tcW w:type="dxa" w:w="8886"/>
            <w:gridSpan w:val="2"/>
            <w:tcBorders>
              <w:top w:val="none" w:color="FFFFFF" w:sz="0"/>
              <w:left w:val="none" w:color="FFFFFF" w:sz="0"/>
              <w:bottom w:val="single" w:color="BFBFBF" w:sz="4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</w:tc>
      </w:tr>
      <w:tr>
        <w:trPr>
          <w:cantSplit/>
        </w:trPr>
        <w:tc>
          <w:tcPr>
            <w:tcW w:type="dxa" w:w="8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top"/>
          </w:tcPr>
          <w:p>
            <w:pPr>
              <w:spacing w:after="0" w:before="26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808080"/>
                <w:sz w:val="17"/>
                <w:szCs w:val="17"/>
              </w:rPr>
              <w:t xml:space="preserve">Z. 4–5</w:t>
            </w:r>
          </w:p>
        </w:tc>
        <w:tc>
          <w:tcPr>
            <w:tcW w:type="dxa" w:w="55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60" w:before="200" w:line="400" w:lineRule="auto"/>
            </w:pPr>
            <w:r>
              <w:rPr>
                <w:rFonts w:ascii="Cambria" w:cs="Cambria" w:eastAsia="Cambria" w:hAnsi="Cambria"/>
                <w:b w:val="false"/>
                <w:bCs w:val="false"/>
                <w:i/>
                <w:iCs/>
                <w:sz w:val="24"/>
                <w:szCs w:val="24"/>
              </w:rPr>
              <w:t xml:space="preserve">Nihil agitur, quamquam uxōrēs et līberī vestrī famē urgentur!"</w:t>
            </w:r>
          </w:p>
        </w:tc>
        <w:tc>
          <w:tcPr>
            <w:tcW w:type="dxa" w:w="33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top"/>
          </w:tcPr>
          <w:p>
            <w:pPr>
              <w:spacing w:after="0" w:before="30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95959"/>
                <w:sz w:val="17"/>
                <w:szCs w:val="17"/>
              </w:rPr>
              <w:t xml:space="preserve">uxor: die Ehefrau · līberī: die Kinder · urgēre: bedrängen</w:t>
            </w:r>
          </w:p>
        </w:tc>
      </w:tr>
      <w:tr>
        <w:trPr>
          <w:trHeight w:val="380" w:hRule="atLeast"/>
        </w:trPr>
        <w:tc>
          <w:tcPr>
            <w:tcW w:type="dxa" w:w="8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</w:tc>
        <w:tc>
          <w:tcPr>
            <w:tcW w:type="dxa" w:w="8886"/>
            <w:gridSpan w:val="2"/>
            <w:tcBorders>
              <w:top w:val="none" w:color="FFFFFF" w:sz="0"/>
              <w:left w:val="none" w:color="FFFFFF" w:sz="0"/>
              <w:bottom w:val="single" w:color="BFBFBF" w:sz="4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</w:tc>
      </w:tr>
      <w:tr>
        <w:trPr>
          <w:trHeight w:val="380" w:hRule="atLeast"/>
        </w:trPr>
        <w:tc>
          <w:tcPr>
            <w:tcW w:type="dxa" w:w="8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</w:tc>
        <w:tc>
          <w:tcPr>
            <w:tcW w:type="dxa" w:w="8886"/>
            <w:gridSpan w:val="2"/>
            <w:tcBorders>
              <w:top w:val="none" w:color="FFFFFF" w:sz="0"/>
              <w:left w:val="none" w:color="FFFFFF" w:sz="0"/>
              <w:bottom w:val="single" w:color="BFBFBF" w:sz="4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</w:tc>
      </w:tr>
      <w:tr>
        <w:trPr>
          <w:trHeight w:val="380" w:hRule="atLeast"/>
        </w:trPr>
        <w:tc>
          <w:tcPr>
            <w:tcW w:type="dxa" w:w="8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</w:tc>
        <w:tc>
          <w:tcPr>
            <w:tcW w:type="dxa" w:w="8886"/>
            <w:gridSpan w:val="2"/>
            <w:tcBorders>
              <w:top w:val="none" w:color="FFFFFF" w:sz="0"/>
              <w:left w:val="none" w:color="FFFFFF" w:sz="0"/>
              <w:bottom w:val="single" w:color="BFBFBF" w:sz="4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</w:tc>
      </w:tr>
      <w:tr>
        <w:trPr>
          <w:cantSplit/>
        </w:trPr>
        <w:tc>
          <w:tcPr>
            <w:tcW w:type="dxa" w:w="8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</w:tc>
        <w:tc>
          <w:tcPr>
            <w:tcW w:type="dxa" w:w="8886"/>
            <w:gridSpan w:val="2"/>
            <w:tcBorders>
              <w:top w:val="single" w:color="2E74B5" w:sz="4"/>
              <w:left w:val="single" w:color="2E74B5" w:sz="4"/>
              <w:bottom w:val="single" w:color="2E74B5" w:sz="4"/>
              <w:right w:val="single" w:color="2E74B5" w:sz="4"/>
            </w:tcBorders>
            <w:shd w:fill="F2F6FA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3D5C"/>
                <w:sz w:val="18"/>
                <w:szCs w:val="18"/>
              </w:rPr>
              <w:t xml:space="preserve">Nihil agitur. – nihil ist Subjekt: „Nichts wird getan."</w:t>
            </w:r>
          </w:p>
          <w:p>
            <w:pPr>
              <w:spacing w:after="6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3D5C"/>
                <w:sz w:val="18"/>
                <w:szCs w:val="18"/>
              </w:rPr>
              <w:t xml:space="preserve">famē ist Ablativ zu labōrātis und urgentur: „an Hunger".</w:t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3D5C"/>
                <w:sz w:val="18"/>
                <w:szCs w:val="18"/>
              </w:rPr>
              <w:t xml:space="preserve">Vier Passivformen stecken in diesem Abschnitt. Frage bei jeder: Steht da, wer es tut?</w:t>
            </w:r>
          </w:p>
        </w:tc>
      </w:tr>
      <w:tr>
        <w:trPr>
          <w:trHeight w:val="160" w:hRule="atLeast"/>
        </w:trPr>
        <w:tc>
          <w:tcPr>
            <w:tcW w:type="dxa" w:w="8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</w:tc>
        <w:tc>
          <w:tcPr>
            <w:tcW w:type="dxa" w:w="8886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</w:tc>
      </w:tr>
      <w:tr>
        <w:trPr>
          <w:cantSplit/>
        </w:trPr>
        <w:tc>
          <w:tcPr>
            <w:tcW w:type="dxa" w:w="8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top"/>
          </w:tcPr>
          <w:p>
            <w:pPr>
              <w:spacing w:after="0" w:before="26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808080"/>
                <w:sz w:val="17"/>
                <w:szCs w:val="17"/>
              </w:rPr>
              <w:t xml:space="preserve">Z. 6–7</w:t>
            </w:r>
          </w:p>
        </w:tc>
        <w:tc>
          <w:tcPr>
            <w:tcW w:type="dxa" w:w="55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60" w:before="200" w:line="400" w:lineRule="auto"/>
            </w:pPr>
            <w:r>
              <w:rPr>
                <w:rFonts w:ascii="Cambria" w:cs="Cambria" w:eastAsia="Cambria" w:hAnsi="Cambria"/>
                <w:b w:val="false"/>
                <w:bCs w:val="false"/>
                <w:i/>
                <w:iCs/>
                <w:sz w:val="24"/>
                <w:szCs w:val="24"/>
              </w:rPr>
              <w:t xml:space="preserve">Subitō ūnus ē nōbilibus clāmāvit: „Adūlātor! Grātiam populī quaeris."</w:t>
            </w:r>
          </w:p>
        </w:tc>
        <w:tc>
          <w:tcPr>
            <w:tcW w:type="dxa" w:w="33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top"/>
          </w:tcPr>
          <w:p>
            <w:pPr>
              <w:spacing w:after="0" w:before="30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95959"/>
                <w:sz w:val="17"/>
                <w:szCs w:val="17"/>
              </w:rPr>
              <w:t xml:space="preserve">subitō: plötzlich · adūlātor: der Schmeichler · grātia: die Gunst · populus: das Volk · quaerere: suchen</w:t>
            </w:r>
          </w:p>
        </w:tc>
      </w:tr>
      <w:tr>
        <w:trPr>
          <w:trHeight w:val="380" w:hRule="atLeast"/>
        </w:trPr>
        <w:tc>
          <w:tcPr>
            <w:tcW w:type="dxa" w:w="8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</w:tc>
        <w:tc>
          <w:tcPr>
            <w:tcW w:type="dxa" w:w="8886"/>
            <w:gridSpan w:val="2"/>
            <w:tcBorders>
              <w:top w:val="none" w:color="FFFFFF" w:sz="0"/>
              <w:left w:val="none" w:color="FFFFFF" w:sz="0"/>
              <w:bottom w:val="single" w:color="BFBFBF" w:sz="4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</w:tc>
      </w:tr>
      <w:tr>
        <w:trPr>
          <w:trHeight w:val="380" w:hRule="atLeast"/>
        </w:trPr>
        <w:tc>
          <w:tcPr>
            <w:tcW w:type="dxa" w:w="8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</w:tc>
        <w:tc>
          <w:tcPr>
            <w:tcW w:type="dxa" w:w="8886"/>
            <w:gridSpan w:val="2"/>
            <w:tcBorders>
              <w:top w:val="none" w:color="FFFFFF" w:sz="0"/>
              <w:left w:val="none" w:color="FFFFFF" w:sz="0"/>
              <w:bottom w:val="single" w:color="BFBFBF" w:sz="4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</w:tc>
      </w:tr>
      <w:tr>
        <w:trPr>
          <w:trHeight w:val="380" w:hRule="atLeast"/>
        </w:trPr>
        <w:tc>
          <w:tcPr>
            <w:tcW w:type="dxa" w:w="8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</w:tc>
        <w:tc>
          <w:tcPr>
            <w:tcW w:type="dxa" w:w="8886"/>
            <w:gridSpan w:val="2"/>
            <w:tcBorders>
              <w:top w:val="none" w:color="FFFFFF" w:sz="0"/>
              <w:left w:val="none" w:color="FFFFFF" w:sz="0"/>
              <w:bottom w:val="single" w:color="BFBFBF" w:sz="4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</w:tc>
      </w:tr>
      <w:tr>
        <w:trPr>
          <w:cantSplit/>
        </w:trPr>
        <w:tc>
          <w:tcPr>
            <w:tcW w:type="dxa" w:w="8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top"/>
          </w:tcPr>
          <w:p>
            <w:pPr>
              <w:spacing w:after="0" w:before="26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808080"/>
                <w:sz w:val="17"/>
                <w:szCs w:val="17"/>
              </w:rPr>
              <w:t xml:space="preserve">Z. 7–8</w:t>
            </w:r>
          </w:p>
        </w:tc>
        <w:tc>
          <w:tcPr>
            <w:tcW w:type="dxa" w:w="55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60" w:before="200" w:line="400" w:lineRule="auto"/>
            </w:pPr>
            <w:r>
              <w:rPr>
                <w:rFonts w:ascii="Cambria" w:cs="Cambria" w:eastAsia="Cambria" w:hAnsi="Cambria"/>
                <w:b w:val="false"/>
                <w:bCs w:val="false"/>
                <w:i/>
                <w:iCs/>
                <w:sz w:val="24"/>
                <w:szCs w:val="24"/>
              </w:rPr>
              <w:t xml:space="preserve">Iam clāmor hominum īrātōrum audiēbātur, etiam lapidēs in Tiberium Gracchum iaciēbantur, cum hic respondit:</w:t>
            </w:r>
          </w:p>
        </w:tc>
        <w:tc>
          <w:tcPr>
            <w:tcW w:type="dxa" w:w="33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top"/>
          </w:tcPr>
          <w:p>
            <w:pPr>
              <w:spacing w:after="0" w:before="30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95959"/>
                <w:sz w:val="17"/>
                <w:szCs w:val="17"/>
              </w:rPr>
              <w:t xml:space="preserve">clāmor: das Geschrei · īrātus: zornig · lapis: der Stein · iacere in (+ Akk.): werfen auf · cum: als</w:t>
            </w:r>
          </w:p>
        </w:tc>
      </w:tr>
      <w:tr>
        <w:trPr>
          <w:trHeight w:val="380" w:hRule="atLeast"/>
        </w:trPr>
        <w:tc>
          <w:tcPr>
            <w:tcW w:type="dxa" w:w="8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</w:tc>
        <w:tc>
          <w:tcPr>
            <w:tcW w:type="dxa" w:w="8886"/>
            <w:gridSpan w:val="2"/>
            <w:tcBorders>
              <w:top w:val="none" w:color="FFFFFF" w:sz="0"/>
              <w:left w:val="none" w:color="FFFFFF" w:sz="0"/>
              <w:bottom w:val="single" w:color="BFBFBF" w:sz="4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</w:tc>
      </w:tr>
      <w:tr>
        <w:trPr>
          <w:trHeight w:val="380" w:hRule="atLeast"/>
        </w:trPr>
        <w:tc>
          <w:tcPr>
            <w:tcW w:type="dxa" w:w="8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</w:tc>
        <w:tc>
          <w:tcPr>
            <w:tcW w:type="dxa" w:w="8886"/>
            <w:gridSpan w:val="2"/>
            <w:tcBorders>
              <w:top w:val="none" w:color="FFFFFF" w:sz="0"/>
              <w:left w:val="none" w:color="FFFFFF" w:sz="0"/>
              <w:bottom w:val="single" w:color="BFBFBF" w:sz="4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</w:tc>
      </w:tr>
      <w:tr>
        <w:trPr>
          <w:trHeight w:val="380" w:hRule="atLeast"/>
        </w:trPr>
        <w:tc>
          <w:tcPr>
            <w:tcW w:type="dxa" w:w="8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</w:tc>
        <w:tc>
          <w:tcPr>
            <w:tcW w:type="dxa" w:w="8886"/>
            <w:gridSpan w:val="2"/>
            <w:tcBorders>
              <w:top w:val="none" w:color="FFFFFF" w:sz="0"/>
              <w:left w:val="none" w:color="FFFFFF" w:sz="0"/>
              <w:bottom w:val="single" w:color="BFBFBF" w:sz="4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</w:tc>
      </w:tr>
      <w:tr>
        <w:trPr>
          <w:cantSplit/>
        </w:trPr>
        <w:tc>
          <w:tcPr>
            <w:tcW w:type="dxa" w:w="8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top"/>
          </w:tcPr>
          <w:p>
            <w:pPr>
              <w:spacing w:after="0" w:before="26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808080"/>
                <w:sz w:val="17"/>
                <w:szCs w:val="17"/>
              </w:rPr>
              <w:t xml:space="preserve">Z. 9</w:t>
            </w:r>
          </w:p>
        </w:tc>
        <w:tc>
          <w:tcPr>
            <w:tcW w:type="dxa" w:w="55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60" w:before="200" w:line="400" w:lineRule="auto"/>
            </w:pPr>
            <w:r>
              <w:rPr>
                <w:rFonts w:ascii="Cambria" w:cs="Cambria" w:eastAsia="Cambria" w:hAnsi="Cambria"/>
                <w:b w:val="false"/>
                <w:bCs w:val="false"/>
                <w:i/>
                <w:iCs/>
                <w:sz w:val="24"/>
                <w:szCs w:val="24"/>
              </w:rPr>
              <w:t xml:space="preserve">„Num ā tē adūlātor appellor, quod dē populō cūrō?</w:t>
            </w:r>
          </w:p>
        </w:tc>
        <w:tc>
          <w:tcPr>
            <w:tcW w:type="dxa" w:w="33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top"/>
          </w:tcPr>
          <w:p>
            <w:pPr>
              <w:spacing w:after="0" w:before="30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95959"/>
                <w:sz w:val="17"/>
                <w:szCs w:val="17"/>
              </w:rPr>
              <w:t xml:space="preserve">num …?: etwa …? · appellāre: nennen · cūrāre dē: sich kümmern um</w:t>
            </w:r>
          </w:p>
        </w:tc>
      </w:tr>
      <w:tr>
        <w:trPr>
          <w:trHeight w:val="380" w:hRule="atLeast"/>
        </w:trPr>
        <w:tc>
          <w:tcPr>
            <w:tcW w:type="dxa" w:w="8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</w:tc>
        <w:tc>
          <w:tcPr>
            <w:tcW w:type="dxa" w:w="8886"/>
            <w:gridSpan w:val="2"/>
            <w:tcBorders>
              <w:top w:val="none" w:color="FFFFFF" w:sz="0"/>
              <w:left w:val="none" w:color="FFFFFF" w:sz="0"/>
              <w:bottom w:val="single" w:color="BFBFBF" w:sz="4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</w:tc>
      </w:tr>
      <w:tr>
        <w:trPr>
          <w:trHeight w:val="380" w:hRule="atLeast"/>
        </w:trPr>
        <w:tc>
          <w:tcPr>
            <w:tcW w:type="dxa" w:w="8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</w:tc>
        <w:tc>
          <w:tcPr>
            <w:tcW w:type="dxa" w:w="8886"/>
            <w:gridSpan w:val="2"/>
            <w:tcBorders>
              <w:top w:val="none" w:color="FFFFFF" w:sz="0"/>
              <w:left w:val="none" w:color="FFFFFF" w:sz="0"/>
              <w:bottom w:val="single" w:color="BFBFBF" w:sz="4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</w:tc>
      </w:tr>
      <w:tr>
        <w:trPr>
          <w:cantSplit/>
        </w:trPr>
        <w:tc>
          <w:tcPr>
            <w:tcW w:type="dxa" w:w="8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top"/>
          </w:tcPr>
          <w:p>
            <w:pPr>
              <w:spacing w:after="0" w:before="26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808080"/>
                <w:sz w:val="17"/>
                <w:szCs w:val="17"/>
              </w:rPr>
              <w:t xml:space="preserve">Z. 10</w:t>
            </w:r>
          </w:p>
        </w:tc>
        <w:tc>
          <w:tcPr>
            <w:tcW w:type="dxa" w:w="55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60" w:before="200" w:line="400" w:lineRule="auto"/>
            </w:pPr>
            <w:r>
              <w:rPr>
                <w:rFonts w:ascii="Cambria" w:cs="Cambria" w:eastAsia="Cambria" w:hAnsi="Cambria"/>
                <w:b w:val="false"/>
                <w:bCs w:val="false"/>
                <w:i/>
                <w:iCs/>
                <w:sz w:val="24"/>
                <w:szCs w:val="24"/>
              </w:rPr>
              <w:t xml:space="preserve">Tē moneō: Tacē aut iactāberis ē forō!</w:t>
            </w:r>
          </w:p>
        </w:tc>
        <w:tc>
          <w:tcPr>
            <w:tcW w:type="dxa" w:w="33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top"/>
          </w:tcPr>
          <w:p>
            <w:pPr>
              <w:spacing w:after="0" w:before="30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95959"/>
                <w:sz w:val="17"/>
                <w:szCs w:val="17"/>
              </w:rPr>
              <w:t xml:space="preserve">monēre: ermahnen · tacēre: schweigen · iactāre: hinauswerfen</w:t>
            </w:r>
          </w:p>
        </w:tc>
      </w:tr>
      <w:tr>
        <w:trPr>
          <w:trHeight w:val="380" w:hRule="atLeast"/>
        </w:trPr>
        <w:tc>
          <w:tcPr>
            <w:tcW w:type="dxa" w:w="8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</w:tc>
        <w:tc>
          <w:tcPr>
            <w:tcW w:type="dxa" w:w="8886"/>
            <w:gridSpan w:val="2"/>
            <w:tcBorders>
              <w:top w:val="none" w:color="FFFFFF" w:sz="0"/>
              <w:left w:val="none" w:color="FFFFFF" w:sz="0"/>
              <w:bottom w:val="single" w:color="BFBFBF" w:sz="4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</w:tc>
      </w:tr>
      <w:tr>
        <w:trPr>
          <w:trHeight w:val="380" w:hRule="atLeast"/>
        </w:trPr>
        <w:tc>
          <w:tcPr>
            <w:tcW w:type="dxa" w:w="8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</w:tc>
        <w:tc>
          <w:tcPr>
            <w:tcW w:type="dxa" w:w="8886"/>
            <w:gridSpan w:val="2"/>
            <w:tcBorders>
              <w:top w:val="none" w:color="FFFFFF" w:sz="0"/>
              <w:left w:val="none" w:color="FFFFFF" w:sz="0"/>
              <w:bottom w:val="single" w:color="BFBFBF" w:sz="4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</w:tc>
      </w:tr>
      <w:tr>
        <w:trPr>
          <w:cantSplit/>
        </w:trPr>
        <w:tc>
          <w:tcPr>
            <w:tcW w:type="dxa" w:w="8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</w:tc>
        <w:tc>
          <w:tcPr>
            <w:tcW w:type="dxa" w:w="8886"/>
            <w:gridSpan w:val="2"/>
            <w:tcBorders>
              <w:top w:val="single" w:color="2E74B5" w:sz="4"/>
              <w:left w:val="single" w:color="2E74B5" w:sz="4"/>
              <w:bottom w:val="single" w:color="2E74B5" w:sz="4"/>
              <w:right w:val="single" w:color="2E74B5" w:sz="4"/>
            </w:tcBorders>
            <w:shd w:fill="F2F6FA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3D5C"/>
                <w:sz w:val="18"/>
                <w:szCs w:val="18"/>
              </w:rPr>
              <w:t xml:space="preserve">cum hic respondit – „als dieser antwortete".</w:t>
            </w:r>
          </w:p>
          <w:p>
            <w:pPr>
              <w:spacing w:after="6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3D5C"/>
                <w:sz w:val="18"/>
                <w:szCs w:val="18"/>
              </w:rPr>
              <w:t xml:space="preserve">Num … appellor? – eine Frage, auf die Gracchus ein „Nein" erwartet.</w:t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3D5C"/>
                <w:sz w:val="18"/>
                <w:szCs w:val="18"/>
              </w:rPr>
              <w:t xml:space="preserve">iactāberis – 2. Sg. Futur Passiv: „du wirst hinausgeworfen werden".</w:t>
            </w:r>
          </w:p>
        </w:tc>
      </w:tr>
      <w:tr>
        <w:trPr>
          <w:trHeight w:val="160" w:hRule="atLeast"/>
        </w:trPr>
        <w:tc>
          <w:tcPr>
            <w:tcW w:type="dxa" w:w="8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</w:tc>
        <w:tc>
          <w:tcPr>
            <w:tcW w:type="dxa" w:w="8886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</w:tc>
      </w:tr>
      <w:tr>
        <w:trPr>
          <w:cantSplit/>
        </w:trPr>
        <w:tc>
          <w:tcPr>
            <w:tcW w:type="dxa" w:w="8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top"/>
          </w:tcPr>
          <w:p>
            <w:pPr>
              <w:spacing w:after="0" w:before="26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808080"/>
                <w:sz w:val="17"/>
                <w:szCs w:val="17"/>
              </w:rPr>
              <w:t xml:space="preserve">Z. 11</w:t>
            </w:r>
          </w:p>
        </w:tc>
        <w:tc>
          <w:tcPr>
            <w:tcW w:type="dxa" w:w="55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60" w:before="200" w:line="400" w:lineRule="auto"/>
            </w:pPr>
            <w:r>
              <w:rPr>
                <w:rFonts w:ascii="Cambria" w:cs="Cambria" w:eastAsia="Cambria" w:hAnsi="Cambria"/>
                <w:b w:val="false"/>
                <w:bCs w:val="false"/>
                <w:i/>
                <w:iCs/>
                <w:sz w:val="24"/>
                <w:szCs w:val="24"/>
              </w:rPr>
              <w:t xml:space="preserve">Quirītēs, aurēs iterum mihi praebēte!</w:t>
            </w:r>
          </w:p>
        </w:tc>
        <w:tc>
          <w:tcPr>
            <w:tcW w:type="dxa" w:w="33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top"/>
          </w:tcPr>
          <w:p>
            <w:pPr>
              <w:spacing w:after="0" w:before="30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95959"/>
                <w:sz w:val="17"/>
                <w:szCs w:val="17"/>
              </w:rPr>
              <w:t xml:space="preserve">auris: das Ohr · aurēs praebēre: Gehör schenken</w:t>
            </w:r>
          </w:p>
        </w:tc>
      </w:tr>
      <w:tr>
        <w:trPr>
          <w:trHeight w:val="380" w:hRule="atLeast"/>
        </w:trPr>
        <w:tc>
          <w:tcPr>
            <w:tcW w:type="dxa" w:w="8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</w:tc>
        <w:tc>
          <w:tcPr>
            <w:tcW w:type="dxa" w:w="8886"/>
            <w:gridSpan w:val="2"/>
            <w:tcBorders>
              <w:top w:val="none" w:color="FFFFFF" w:sz="0"/>
              <w:left w:val="none" w:color="FFFFFF" w:sz="0"/>
              <w:bottom w:val="single" w:color="BFBFBF" w:sz="4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</w:tc>
      </w:tr>
      <w:tr>
        <w:trPr>
          <w:trHeight w:val="380" w:hRule="atLeast"/>
        </w:trPr>
        <w:tc>
          <w:tcPr>
            <w:tcW w:type="dxa" w:w="8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</w:tc>
        <w:tc>
          <w:tcPr>
            <w:tcW w:type="dxa" w:w="8886"/>
            <w:gridSpan w:val="2"/>
            <w:tcBorders>
              <w:top w:val="none" w:color="FFFFFF" w:sz="0"/>
              <w:left w:val="none" w:color="FFFFFF" w:sz="0"/>
              <w:bottom w:val="single" w:color="BFBFBF" w:sz="4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</w:tc>
      </w:tr>
      <w:tr>
        <w:trPr>
          <w:cantSplit/>
        </w:trPr>
        <w:tc>
          <w:tcPr>
            <w:tcW w:type="dxa" w:w="8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top"/>
          </w:tcPr>
          <w:p>
            <w:pPr>
              <w:spacing w:after="0" w:before="26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808080"/>
                <w:sz w:val="17"/>
                <w:szCs w:val="17"/>
              </w:rPr>
              <w:t xml:space="preserve">Z. 11–12</w:t>
            </w:r>
          </w:p>
        </w:tc>
        <w:tc>
          <w:tcPr>
            <w:tcW w:type="dxa" w:w="55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60" w:before="200" w:line="400" w:lineRule="auto"/>
            </w:pPr>
            <w:r>
              <w:rPr>
                <w:rFonts w:ascii="Cambria" w:cs="Cambria" w:eastAsia="Cambria" w:hAnsi="Cambria"/>
                <w:b w:val="false"/>
                <w:bCs w:val="false"/>
                <w:i/>
                <w:iCs/>
                <w:sz w:val="24"/>
                <w:szCs w:val="24"/>
              </w:rPr>
              <w:t xml:space="preserve">Nūper prō patriā pūgnāvistis et vīcistis prō glōriā Rōmānōrum.</w:t>
            </w:r>
          </w:p>
        </w:tc>
        <w:tc>
          <w:tcPr>
            <w:tcW w:type="dxa" w:w="33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top"/>
          </w:tcPr>
          <w:p>
            <w:pPr>
              <w:spacing w:after="0" w:before="30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95959"/>
                <w:sz w:val="17"/>
                <w:szCs w:val="17"/>
              </w:rPr>
              <w:t xml:space="preserve">nūper: neulich · pūgnāre: kämpfen · vincere, vīcī: siegen · glōria: der Ruhm</w:t>
            </w:r>
          </w:p>
        </w:tc>
      </w:tr>
      <w:tr>
        <w:trPr>
          <w:trHeight w:val="380" w:hRule="atLeast"/>
        </w:trPr>
        <w:tc>
          <w:tcPr>
            <w:tcW w:type="dxa" w:w="8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</w:tc>
        <w:tc>
          <w:tcPr>
            <w:tcW w:type="dxa" w:w="8886"/>
            <w:gridSpan w:val="2"/>
            <w:tcBorders>
              <w:top w:val="none" w:color="FFFFFF" w:sz="0"/>
              <w:left w:val="none" w:color="FFFFFF" w:sz="0"/>
              <w:bottom w:val="single" w:color="BFBFBF" w:sz="4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</w:tc>
      </w:tr>
      <w:tr>
        <w:trPr>
          <w:trHeight w:val="380" w:hRule="atLeast"/>
        </w:trPr>
        <w:tc>
          <w:tcPr>
            <w:tcW w:type="dxa" w:w="8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</w:tc>
        <w:tc>
          <w:tcPr>
            <w:tcW w:type="dxa" w:w="8886"/>
            <w:gridSpan w:val="2"/>
            <w:tcBorders>
              <w:top w:val="none" w:color="FFFFFF" w:sz="0"/>
              <w:left w:val="none" w:color="FFFFFF" w:sz="0"/>
              <w:bottom w:val="single" w:color="BFBFBF" w:sz="4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</w:tc>
      </w:tr>
      <w:tr>
        <w:trPr>
          <w:trHeight w:val="380" w:hRule="atLeast"/>
        </w:trPr>
        <w:tc>
          <w:tcPr>
            <w:tcW w:type="dxa" w:w="8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</w:tc>
        <w:tc>
          <w:tcPr>
            <w:tcW w:type="dxa" w:w="8886"/>
            <w:gridSpan w:val="2"/>
            <w:tcBorders>
              <w:top w:val="none" w:color="FFFFFF" w:sz="0"/>
              <w:left w:val="none" w:color="FFFFFF" w:sz="0"/>
              <w:bottom w:val="single" w:color="BFBFBF" w:sz="4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</w:tc>
      </w:tr>
      <w:tr>
        <w:trPr>
          <w:cantSplit/>
        </w:trPr>
        <w:tc>
          <w:tcPr>
            <w:tcW w:type="dxa" w:w="8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top"/>
          </w:tcPr>
          <w:p>
            <w:pPr>
              <w:spacing w:after="0" w:before="26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808080"/>
                <w:sz w:val="17"/>
                <w:szCs w:val="17"/>
              </w:rPr>
              <w:t xml:space="preserve">Z. 12</w:t>
            </w:r>
          </w:p>
        </w:tc>
        <w:tc>
          <w:tcPr>
            <w:tcW w:type="dxa" w:w="55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60" w:before="200" w:line="400" w:lineRule="auto"/>
            </w:pPr>
            <w:r>
              <w:rPr>
                <w:rFonts w:ascii="Cambria" w:cs="Cambria" w:eastAsia="Cambria" w:hAnsi="Cambria"/>
                <w:b w:val="false"/>
                <w:bCs w:val="false"/>
                <w:i/>
                <w:iCs/>
                <w:sz w:val="24"/>
                <w:szCs w:val="24"/>
              </w:rPr>
              <w:t xml:space="preserve">Itane vērō?</w:t>
            </w:r>
          </w:p>
        </w:tc>
        <w:tc>
          <w:tcPr>
            <w:tcW w:type="dxa" w:w="33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top"/>
          </w:tcPr>
          <w:p>
            <w:pPr>
              <w:spacing w:after="0" w:before="30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95959"/>
                <w:sz w:val="17"/>
                <w:szCs w:val="17"/>
              </w:rPr>
              <w:t xml:space="preserve">itane vērō?: Ist das wirklich so?</w:t>
            </w:r>
          </w:p>
        </w:tc>
      </w:tr>
      <w:tr>
        <w:trPr>
          <w:trHeight w:val="380" w:hRule="atLeast"/>
        </w:trPr>
        <w:tc>
          <w:tcPr>
            <w:tcW w:type="dxa" w:w="8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</w:tc>
        <w:tc>
          <w:tcPr>
            <w:tcW w:type="dxa" w:w="8886"/>
            <w:gridSpan w:val="2"/>
            <w:tcBorders>
              <w:top w:val="none" w:color="FFFFFF" w:sz="0"/>
              <w:left w:val="none" w:color="FFFFFF" w:sz="0"/>
              <w:bottom w:val="single" w:color="BFBFBF" w:sz="4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</w:tc>
      </w:tr>
      <w:tr>
        <w:trPr>
          <w:cantSplit/>
        </w:trPr>
        <w:tc>
          <w:tcPr>
            <w:tcW w:type="dxa" w:w="8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top"/>
          </w:tcPr>
          <w:p>
            <w:pPr>
              <w:spacing w:after="0" w:before="26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808080"/>
                <w:sz w:val="17"/>
                <w:szCs w:val="17"/>
              </w:rPr>
              <w:t xml:space="preserve">Z. 13</w:t>
            </w:r>
          </w:p>
        </w:tc>
        <w:tc>
          <w:tcPr>
            <w:tcW w:type="dxa" w:w="55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60" w:before="200" w:line="400" w:lineRule="auto"/>
            </w:pPr>
            <w:r>
              <w:rPr>
                <w:rFonts w:ascii="Cambria" w:cs="Cambria" w:eastAsia="Cambria" w:hAnsi="Cambria"/>
                <w:b w:val="false"/>
                <w:bCs w:val="false"/>
                <w:i/>
                <w:iCs/>
                <w:sz w:val="24"/>
                <w:szCs w:val="24"/>
              </w:rPr>
              <w:t xml:space="preserve">Licetne vōs victōrēs appellārī?</w:t>
            </w:r>
          </w:p>
        </w:tc>
        <w:tc>
          <w:tcPr>
            <w:tcW w:type="dxa" w:w="33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top"/>
          </w:tcPr>
          <w:p>
            <w:pPr>
              <w:spacing w:after="0" w:before="30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95959"/>
                <w:sz w:val="17"/>
                <w:szCs w:val="17"/>
              </w:rPr>
              <w:t xml:space="preserve">licet: es ist erlaubt · victor: der Sieger</w:t>
            </w:r>
          </w:p>
        </w:tc>
      </w:tr>
      <w:tr>
        <w:trPr>
          <w:trHeight w:val="380" w:hRule="atLeast"/>
        </w:trPr>
        <w:tc>
          <w:tcPr>
            <w:tcW w:type="dxa" w:w="8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</w:tc>
        <w:tc>
          <w:tcPr>
            <w:tcW w:type="dxa" w:w="8886"/>
            <w:gridSpan w:val="2"/>
            <w:tcBorders>
              <w:top w:val="none" w:color="FFFFFF" w:sz="0"/>
              <w:left w:val="none" w:color="FFFFFF" w:sz="0"/>
              <w:bottom w:val="single" w:color="BFBFBF" w:sz="4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</w:tc>
      </w:tr>
      <w:tr>
        <w:trPr>
          <w:trHeight w:val="380" w:hRule="atLeast"/>
        </w:trPr>
        <w:tc>
          <w:tcPr>
            <w:tcW w:type="dxa" w:w="8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</w:tc>
        <w:tc>
          <w:tcPr>
            <w:tcW w:type="dxa" w:w="8886"/>
            <w:gridSpan w:val="2"/>
            <w:tcBorders>
              <w:top w:val="none" w:color="FFFFFF" w:sz="0"/>
              <w:left w:val="none" w:color="FFFFFF" w:sz="0"/>
              <w:bottom w:val="single" w:color="BFBFBF" w:sz="4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</w:tc>
      </w:tr>
      <w:tr>
        <w:trPr>
          <w:cantSplit/>
        </w:trPr>
        <w:tc>
          <w:tcPr>
            <w:tcW w:type="dxa" w:w="8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top"/>
          </w:tcPr>
          <w:p>
            <w:pPr>
              <w:spacing w:after="0" w:before="26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808080"/>
                <w:sz w:val="17"/>
                <w:szCs w:val="17"/>
              </w:rPr>
              <w:t xml:space="preserve">Z. 13</w:t>
            </w:r>
          </w:p>
        </w:tc>
        <w:tc>
          <w:tcPr>
            <w:tcW w:type="dxa" w:w="55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60" w:before="200" w:line="400" w:lineRule="auto"/>
            </w:pPr>
            <w:r>
              <w:rPr>
                <w:rFonts w:ascii="Cambria" w:cs="Cambria" w:eastAsia="Cambria" w:hAnsi="Cambria"/>
                <w:b w:val="false"/>
                <w:bCs w:val="false"/>
                <w:i/>
                <w:iCs/>
                <w:sz w:val="24"/>
                <w:szCs w:val="24"/>
              </w:rPr>
              <w:t xml:space="preserve">Sinitis vōs ē sēdibus vestrīs pellī.</w:t>
            </w:r>
          </w:p>
        </w:tc>
        <w:tc>
          <w:tcPr>
            <w:tcW w:type="dxa" w:w="33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top"/>
          </w:tcPr>
          <w:p>
            <w:pPr>
              <w:spacing w:after="0" w:before="30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95959"/>
                <w:sz w:val="17"/>
                <w:szCs w:val="17"/>
              </w:rPr>
              <w:t xml:space="preserve">sinere: zulassen · sēdēs: der Wohnsitz</w:t>
            </w:r>
          </w:p>
        </w:tc>
      </w:tr>
      <w:tr>
        <w:trPr>
          <w:trHeight w:val="380" w:hRule="atLeast"/>
        </w:trPr>
        <w:tc>
          <w:tcPr>
            <w:tcW w:type="dxa" w:w="8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</w:tc>
        <w:tc>
          <w:tcPr>
            <w:tcW w:type="dxa" w:w="8886"/>
            <w:gridSpan w:val="2"/>
            <w:tcBorders>
              <w:top w:val="none" w:color="FFFFFF" w:sz="0"/>
              <w:left w:val="none" w:color="FFFFFF" w:sz="0"/>
              <w:bottom w:val="single" w:color="BFBFBF" w:sz="4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</w:tc>
      </w:tr>
      <w:tr>
        <w:trPr>
          <w:trHeight w:val="380" w:hRule="atLeast"/>
        </w:trPr>
        <w:tc>
          <w:tcPr>
            <w:tcW w:type="dxa" w:w="8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</w:tc>
        <w:tc>
          <w:tcPr>
            <w:tcW w:type="dxa" w:w="8886"/>
            <w:gridSpan w:val="2"/>
            <w:tcBorders>
              <w:top w:val="none" w:color="FFFFFF" w:sz="0"/>
              <w:left w:val="none" w:color="FFFFFF" w:sz="0"/>
              <w:bottom w:val="single" w:color="BFBFBF" w:sz="4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</w:tc>
      </w:tr>
      <w:tr>
        <w:trPr>
          <w:cantSplit/>
        </w:trPr>
        <w:tc>
          <w:tcPr>
            <w:tcW w:type="dxa" w:w="8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top"/>
          </w:tcPr>
          <w:p>
            <w:pPr>
              <w:spacing w:after="0" w:before="26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808080"/>
                <w:sz w:val="17"/>
                <w:szCs w:val="17"/>
              </w:rPr>
              <w:t xml:space="preserve">Z. 14–15</w:t>
            </w:r>
          </w:p>
        </w:tc>
        <w:tc>
          <w:tcPr>
            <w:tcW w:type="dxa" w:w="55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60" w:before="200" w:line="400" w:lineRule="auto"/>
            </w:pPr>
            <w:r>
              <w:rPr>
                <w:rFonts w:ascii="Cambria" w:cs="Cambria" w:eastAsia="Cambria" w:hAnsi="Cambria"/>
                <w:b w:val="false"/>
                <w:bCs w:val="false"/>
                <w:i/>
                <w:iCs/>
                <w:sz w:val="24"/>
                <w:szCs w:val="24"/>
              </w:rPr>
              <w:t xml:space="preserve">Appellāminī dominī terrārum, nunc autem patria sēdēsque occupantur et errātis per terrās.</w:t>
            </w:r>
          </w:p>
        </w:tc>
        <w:tc>
          <w:tcPr>
            <w:tcW w:type="dxa" w:w="33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top"/>
          </w:tcPr>
          <w:p>
            <w:pPr>
              <w:spacing w:after="0" w:before="30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95959"/>
                <w:sz w:val="17"/>
                <w:szCs w:val="17"/>
              </w:rPr>
              <w:t xml:space="preserve">dominus: der Herr · terra: die Erde, das Land · autem: aber · occupāre: besetzen · errāre: umherirren</w:t>
            </w:r>
          </w:p>
        </w:tc>
      </w:tr>
      <w:tr>
        <w:trPr>
          <w:trHeight w:val="380" w:hRule="atLeast"/>
        </w:trPr>
        <w:tc>
          <w:tcPr>
            <w:tcW w:type="dxa" w:w="8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</w:tc>
        <w:tc>
          <w:tcPr>
            <w:tcW w:type="dxa" w:w="8886"/>
            <w:gridSpan w:val="2"/>
            <w:tcBorders>
              <w:top w:val="none" w:color="FFFFFF" w:sz="0"/>
              <w:left w:val="none" w:color="FFFFFF" w:sz="0"/>
              <w:bottom w:val="single" w:color="BFBFBF" w:sz="4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</w:tc>
      </w:tr>
      <w:tr>
        <w:trPr>
          <w:trHeight w:val="380" w:hRule="atLeast"/>
        </w:trPr>
        <w:tc>
          <w:tcPr>
            <w:tcW w:type="dxa" w:w="8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</w:tc>
        <w:tc>
          <w:tcPr>
            <w:tcW w:type="dxa" w:w="8886"/>
            <w:gridSpan w:val="2"/>
            <w:tcBorders>
              <w:top w:val="none" w:color="FFFFFF" w:sz="0"/>
              <w:left w:val="none" w:color="FFFFFF" w:sz="0"/>
              <w:bottom w:val="single" w:color="BFBFBF" w:sz="4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</w:tc>
      </w:tr>
      <w:tr>
        <w:trPr>
          <w:trHeight w:val="380" w:hRule="atLeast"/>
        </w:trPr>
        <w:tc>
          <w:tcPr>
            <w:tcW w:type="dxa" w:w="8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</w:tc>
        <w:tc>
          <w:tcPr>
            <w:tcW w:type="dxa" w:w="8886"/>
            <w:gridSpan w:val="2"/>
            <w:tcBorders>
              <w:top w:val="none" w:color="FFFFFF" w:sz="0"/>
              <w:left w:val="none" w:color="FFFFFF" w:sz="0"/>
              <w:bottom w:val="single" w:color="BFBFBF" w:sz="4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</w:tc>
      </w:tr>
      <w:tr>
        <w:trPr>
          <w:trHeight w:val="380" w:hRule="atLeast"/>
        </w:trPr>
        <w:tc>
          <w:tcPr>
            <w:tcW w:type="dxa" w:w="8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</w:tc>
        <w:tc>
          <w:tcPr>
            <w:tcW w:type="dxa" w:w="8886"/>
            <w:gridSpan w:val="2"/>
            <w:tcBorders>
              <w:top w:val="none" w:color="FFFFFF" w:sz="0"/>
              <w:left w:val="none" w:color="FFFFFF" w:sz="0"/>
              <w:bottom w:val="single" w:color="BFBFBF" w:sz="4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</w:tc>
      </w:tr>
      <w:tr>
        <w:trPr>
          <w:cantSplit/>
        </w:trPr>
        <w:tc>
          <w:tcPr>
            <w:tcW w:type="dxa" w:w="8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top"/>
          </w:tcPr>
          <w:p>
            <w:pPr>
              <w:spacing w:after="0" w:before="26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808080"/>
                <w:sz w:val="17"/>
                <w:szCs w:val="17"/>
              </w:rPr>
              <w:t xml:space="preserve">Z. 15–16</w:t>
            </w:r>
          </w:p>
        </w:tc>
        <w:tc>
          <w:tcPr>
            <w:tcW w:type="dxa" w:w="55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60" w:before="200" w:line="400" w:lineRule="auto"/>
            </w:pPr>
            <w:r>
              <w:rPr>
                <w:rFonts w:ascii="Cambria" w:cs="Cambria" w:eastAsia="Cambria" w:hAnsi="Cambria"/>
                <w:b w:val="false"/>
                <w:bCs w:val="false"/>
                <w:i/>
                <w:iCs/>
                <w:sz w:val="24"/>
                <w:szCs w:val="24"/>
              </w:rPr>
              <w:t xml:space="preserve">Nōn prō glōriā Rōmānōrum vīcistis, sed prō lūxuriā et avāritiā paucōrum!</w:t>
            </w:r>
          </w:p>
        </w:tc>
        <w:tc>
          <w:tcPr>
            <w:tcW w:type="dxa" w:w="33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top"/>
          </w:tcPr>
          <w:p>
            <w:pPr>
              <w:spacing w:after="0" w:before="30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95959"/>
                <w:sz w:val="17"/>
                <w:szCs w:val="17"/>
              </w:rPr>
              <w:t xml:space="preserve">lūxuria: die Genusssucht · avāritia: die Habgier · paucī: wenige</w:t>
            </w:r>
          </w:p>
        </w:tc>
      </w:tr>
      <w:tr>
        <w:trPr>
          <w:trHeight w:val="380" w:hRule="atLeast"/>
        </w:trPr>
        <w:tc>
          <w:tcPr>
            <w:tcW w:type="dxa" w:w="8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</w:tc>
        <w:tc>
          <w:tcPr>
            <w:tcW w:type="dxa" w:w="8886"/>
            <w:gridSpan w:val="2"/>
            <w:tcBorders>
              <w:top w:val="none" w:color="FFFFFF" w:sz="0"/>
              <w:left w:val="none" w:color="FFFFFF" w:sz="0"/>
              <w:bottom w:val="single" w:color="BFBFBF" w:sz="4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</w:tc>
      </w:tr>
      <w:tr>
        <w:trPr>
          <w:trHeight w:val="380" w:hRule="atLeast"/>
        </w:trPr>
        <w:tc>
          <w:tcPr>
            <w:tcW w:type="dxa" w:w="8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</w:tc>
        <w:tc>
          <w:tcPr>
            <w:tcW w:type="dxa" w:w="8886"/>
            <w:gridSpan w:val="2"/>
            <w:tcBorders>
              <w:top w:val="none" w:color="FFFFFF" w:sz="0"/>
              <w:left w:val="none" w:color="FFFFFF" w:sz="0"/>
              <w:bottom w:val="single" w:color="BFBFBF" w:sz="4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</w:tc>
      </w:tr>
      <w:tr>
        <w:trPr>
          <w:trHeight w:val="380" w:hRule="atLeast"/>
        </w:trPr>
        <w:tc>
          <w:tcPr>
            <w:tcW w:type="dxa" w:w="8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</w:tc>
        <w:tc>
          <w:tcPr>
            <w:tcW w:type="dxa" w:w="8886"/>
            <w:gridSpan w:val="2"/>
            <w:tcBorders>
              <w:top w:val="none" w:color="FFFFFF" w:sz="0"/>
              <w:left w:val="none" w:color="FFFFFF" w:sz="0"/>
              <w:bottom w:val="single" w:color="BFBFBF" w:sz="4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</w:tc>
      </w:tr>
      <w:tr>
        <w:trPr>
          <w:cantSplit/>
        </w:trPr>
        <w:tc>
          <w:tcPr>
            <w:tcW w:type="dxa" w:w="8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</w:tc>
        <w:tc>
          <w:tcPr>
            <w:tcW w:type="dxa" w:w="8886"/>
            <w:gridSpan w:val="2"/>
            <w:tcBorders>
              <w:top w:val="single" w:color="2E74B5" w:sz="4"/>
              <w:left w:val="single" w:color="2E74B5" w:sz="4"/>
              <w:bottom w:val="single" w:color="2E74B5" w:sz="4"/>
              <w:right w:val="single" w:color="2E74B5" w:sz="4"/>
            </w:tcBorders>
            <w:shd w:fill="F2F6FA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3D5C"/>
                <w:sz w:val="18"/>
                <w:szCs w:val="18"/>
              </w:rPr>
              <w:t xml:space="preserve">Licetne vōs victōrēs appellārī? – wörtlich: „Ist es erlaubt, dass ihr Sieger genannt werdet?"</w:t>
            </w:r>
          </w:p>
          <w:p>
            <w:pPr>
              <w:spacing w:after="6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3D5C"/>
                <w:sz w:val="18"/>
                <w:szCs w:val="18"/>
              </w:rPr>
              <w:t xml:space="preserve">Sinitis vōs … pellī. – „Ihr lasst zu, dass ihr vertrieben werdet." Zwei Infinitive Passiv!</w:t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3D5C"/>
                <w:sz w:val="18"/>
                <w:szCs w:val="18"/>
              </w:rPr>
              <w:t xml:space="preserve">Appellāminī dominī terrārum. – dominī steht im Nominativ: „Ihr werdet Herren der Welt genannt."</w:t>
            </w:r>
          </w:p>
        </w:tc>
      </w:tr>
      <w:tr>
        <w:trPr>
          <w:trHeight w:val="160" w:hRule="atLeast"/>
        </w:trPr>
        <w:tc>
          <w:tcPr>
            <w:tcW w:type="dxa" w:w="8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</w:tc>
        <w:tc>
          <w:tcPr>
            <w:tcW w:type="dxa" w:w="8886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</w:tc>
      </w:tr>
      <w:tr>
        <w:trPr>
          <w:cantSplit/>
        </w:trPr>
        <w:tc>
          <w:tcPr>
            <w:tcW w:type="dxa" w:w="8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top"/>
          </w:tcPr>
          <w:p>
            <w:pPr>
              <w:spacing w:after="0" w:before="26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808080"/>
                <w:sz w:val="17"/>
                <w:szCs w:val="17"/>
              </w:rPr>
              <w:t xml:space="preserve">Z. 17</w:t>
            </w:r>
          </w:p>
        </w:tc>
        <w:tc>
          <w:tcPr>
            <w:tcW w:type="dxa" w:w="55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60" w:before="200" w:line="400" w:lineRule="auto"/>
            </w:pPr>
            <w:r>
              <w:rPr>
                <w:rFonts w:ascii="Cambria" w:cs="Cambria" w:eastAsia="Cambria" w:hAnsi="Cambria"/>
                <w:b w:val="false"/>
                <w:bCs w:val="false"/>
                <w:i/>
                <w:iCs/>
                <w:sz w:val="24"/>
                <w:szCs w:val="24"/>
              </w:rPr>
              <w:t xml:space="preserve">Quamdiū igitur opprimimur ab hominibus scelestīs?</w:t>
            </w:r>
          </w:p>
        </w:tc>
        <w:tc>
          <w:tcPr>
            <w:tcW w:type="dxa" w:w="33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top"/>
          </w:tcPr>
          <w:p>
            <w:pPr>
              <w:spacing w:after="0" w:before="30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95959"/>
                <w:sz w:val="17"/>
                <w:szCs w:val="17"/>
              </w:rPr>
              <w:t xml:space="preserve">quamdiū?: wie lange? · opprimere: unterdrücken · scelestus: verbrecherisch</w:t>
            </w:r>
          </w:p>
        </w:tc>
      </w:tr>
      <w:tr>
        <w:trPr>
          <w:trHeight w:val="380" w:hRule="atLeast"/>
        </w:trPr>
        <w:tc>
          <w:tcPr>
            <w:tcW w:type="dxa" w:w="8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</w:tc>
        <w:tc>
          <w:tcPr>
            <w:tcW w:type="dxa" w:w="8886"/>
            <w:gridSpan w:val="2"/>
            <w:tcBorders>
              <w:top w:val="none" w:color="FFFFFF" w:sz="0"/>
              <w:left w:val="none" w:color="FFFFFF" w:sz="0"/>
              <w:bottom w:val="single" w:color="BFBFBF" w:sz="4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</w:tc>
      </w:tr>
      <w:tr>
        <w:trPr>
          <w:trHeight w:val="380" w:hRule="atLeast"/>
        </w:trPr>
        <w:tc>
          <w:tcPr>
            <w:tcW w:type="dxa" w:w="8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</w:tc>
        <w:tc>
          <w:tcPr>
            <w:tcW w:type="dxa" w:w="8886"/>
            <w:gridSpan w:val="2"/>
            <w:tcBorders>
              <w:top w:val="none" w:color="FFFFFF" w:sz="0"/>
              <w:left w:val="none" w:color="FFFFFF" w:sz="0"/>
              <w:bottom w:val="single" w:color="BFBFBF" w:sz="4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</w:tc>
      </w:tr>
      <w:tr>
        <w:trPr>
          <w:cantSplit/>
        </w:trPr>
        <w:tc>
          <w:tcPr>
            <w:tcW w:type="dxa" w:w="8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top"/>
          </w:tcPr>
          <w:p>
            <w:pPr>
              <w:spacing w:after="0" w:before="26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808080"/>
                <w:sz w:val="17"/>
                <w:szCs w:val="17"/>
              </w:rPr>
              <w:t xml:space="preserve">Z. 17–18</w:t>
            </w:r>
          </w:p>
        </w:tc>
        <w:tc>
          <w:tcPr>
            <w:tcW w:type="dxa" w:w="55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60" w:before="200" w:line="400" w:lineRule="auto"/>
            </w:pPr>
            <w:r>
              <w:rPr>
                <w:rFonts w:ascii="Cambria" w:cs="Cambria" w:eastAsia="Cambria" w:hAnsi="Cambria"/>
                <w:b w:val="false"/>
                <w:bCs w:val="false"/>
                <w:i/>
                <w:iCs/>
                <w:sz w:val="24"/>
                <w:szCs w:val="24"/>
              </w:rPr>
              <w:t xml:space="preserve">Hodiē ā mē lēx nova rogābitur.</w:t>
            </w:r>
          </w:p>
        </w:tc>
        <w:tc>
          <w:tcPr>
            <w:tcW w:type="dxa" w:w="33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top"/>
          </w:tcPr>
          <w:p>
            <w:pPr>
              <w:spacing w:after="0" w:before="30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95959"/>
                <w:sz w:val="17"/>
                <w:szCs w:val="17"/>
              </w:rPr>
              <w:t xml:space="preserve">lēx: das Gesetz · rogāre: (ein Gesetz) beantragen</w:t>
            </w:r>
          </w:p>
        </w:tc>
      </w:tr>
      <w:tr>
        <w:trPr>
          <w:trHeight w:val="380" w:hRule="atLeast"/>
        </w:trPr>
        <w:tc>
          <w:tcPr>
            <w:tcW w:type="dxa" w:w="8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</w:tc>
        <w:tc>
          <w:tcPr>
            <w:tcW w:type="dxa" w:w="8886"/>
            <w:gridSpan w:val="2"/>
            <w:tcBorders>
              <w:top w:val="none" w:color="FFFFFF" w:sz="0"/>
              <w:left w:val="none" w:color="FFFFFF" w:sz="0"/>
              <w:bottom w:val="single" w:color="BFBFBF" w:sz="4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</w:tc>
      </w:tr>
      <w:tr>
        <w:trPr>
          <w:trHeight w:val="380" w:hRule="atLeast"/>
        </w:trPr>
        <w:tc>
          <w:tcPr>
            <w:tcW w:type="dxa" w:w="8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</w:tc>
        <w:tc>
          <w:tcPr>
            <w:tcW w:type="dxa" w:w="8886"/>
            <w:gridSpan w:val="2"/>
            <w:tcBorders>
              <w:top w:val="none" w:color="FFFFFF" w:sz="0"/>
              <w:left w:val="none" w:color="FFFFFF" w:sz="0"/>
              <w:bottom w:val="single" w:color="BFBFBF" w:sz="4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</w:tc>
      </w:tr>
      <w:tr>
        <w:trPr>
          <w:cantSplit/>
        </w:trPr>
        <w:tc>
          <w:tcPr>
            <w:tcW w:type="dxa" w:w="8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top"/>
          </w:tcPr>
          <w:p>
            <w:pPr>
              <w:spacing w:after="0" w:before="26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808080"/>
                <w:sz w:val="17"/>
                <w:szCs w:val="17"/>
              </w:rPr>
              <w:t xml:space="preserve">Z. 18–19</w:t>
            </w:r>
          </w:p>
        </w:tc>
        <w:tc>
          <w:tcPr>
            <w:tcW w:type="dxa" w:w="55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60" w:before="200" w:line="400" w:lineRule="auto"/>
            </w:pPr>
            <w:r>
              <w:rPr>
                <w:rFonts w:ascii="Cambria" w:cs="Cambria" w:eastAsia="Cambria" w:hAnsi="Cambria"/>
                <w:b w:val="false"/>
                <w:bCs w:val="false"/>
                <w:i/>
                <w:iCs/>
                <w:sz w:val="24"/>
                <w:szCs w:val="24"/>
              </w:rPr>
              <w:t xml:space="preserve">Accipite, Quirītēs, hanc lēgem et agrī mox vōbīs reddentur.</w:t>
            </w:r>
          </w:p>
        </w:tc>
        <w:tc>
          <w:tcPr>
            <w:tcW w:type="dxa" w:w="33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top"/>
          </w:tcPr>
          <w:p>
            <w:pPr>
              <w:spacing w:after="0" w:before="30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95959"/>
                <w:sz w:val="17"/>
                <w:szCs w:val="17"/>
              </w:rPr>
              <w:t xml:space="preserve">accipere: annehmen · mox: bald · reddere: zurückgeben</w:t>
            </w:r>
          </w:p>
        </w:tc>
      </w:tr>
      <w:tr>
        <w:trPr>
          <w:trHeight w:val="380" w:hRule="atLeast"/>
        </w:trPr>
        <w:tc>
          <w:tcPr>
            <w:tcW w:type="dxa" w:w="8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</w:tc>
        <w:tc>
          <w:tcPr>
            <w:tcW w:type="dxa" w:w="8886"/>
            <w:gridSpan w:val="2"/>
            <w:tcBorders>
              <w:top w:val="none" w:color="FFFFFF" w:sz="0"/>
              <w:left w:val="none" w:color="FFFFFF" w:sz="0"/>
              <w:bottom w:val="single" w:color="BFBFBF" w:sz="4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</w:tc>
      </w:tr>
      <w:tr>
        <w:trPr>
          <w:trHeight w:val="380" w:hRule="atLeast"/>
        </w:trPr>
        <w:tc>
          <w:tcPr>
            <w:tcW w:type="dxa" w:w="8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</w:tc>
        <w:tc>
          <w:tcPr>
            <w:tcW w:type="dxa" w:w="8886"/>
            <w:gridSpan w:val="2"/>
            <w:tcBorders>
              <w:top w:val="none" w:color="FFFFFF" w:sz="0"/>
              <w:left w:val="none" w:color="FFFFFF" w:sz="0"/>
              <w:bottom w:val="single" w:color="BFBFBF" w:sz="4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</w:tc>
      </w:tr>
      <w:tr>
        <w:trPr>
          <w:trHeight w:val="380" w:hRule="atLeast"/>
        </w:trPr>
        <w:tc>
          <w:tcPr>
            <w:tcW w:type="dxa" w:w="8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</w:tc>
        <w:tc>
          <w:tcPr>
            <w:tcW w:type="dxa" w:w="8886"/>
            <w:gridSpan w:val="2"/>
            <w:tcBorders>
              <w:top w:val="none" w:color="FFFFFF" w:sz="0"/>
              <w:left w:val="none" w:color="FFFFFF" w:sz="0"/>
              <w:bottom w:val="single" w:color="BFBFBF" w:sz="4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</w:tc>
      </w:tr>
      <w:tr>
        <w:trPr>
          <w:cantSplit/>
        </w:trPr>
        <w:tc>
          <w:tcPr>
            <w:tcW w:type="dxa" w:w="8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top"/>
          </w:tcPr>
          <w:p>
            <w:pPr>
              <w:spacing w:after="0" w:before="26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808080"/>
                <w:sz w:val="17"/>
                <w:szCs w:val="17"/>
              </w:rPr>
              <w:t xml:space="preserve">Z. 19–20</w:t>
            </w:r>
          </w:p>
        </w:tc>
        <w:tc>
          <w:tcPr>
            <w:tcW w:type="dxa" w:w="55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60" w:before="200" w:line="400" w:lineRule="auto"/>
            </w:pPr>
            <w:r>
              <w:rPr>
                <w:rFonts w:ascii="Cambria" w:cs="Cambria" w:eastAsia="Cambria" w:hAnsi="Cambria"/>
                <w:b w:val="false"/>
                <w:bCs w:val="false"/>
                <w:i/>
                <w:iCs/>
                <w:sz w:val="24"/>
                <w:szCs w:val="24"/>
              </w:rPr>
              <w:t xml:space="preserve">Accipite hanc lēgem et cūncta mūtābuntur."</w:t>
            </w:r>
          </w:p>
        </w:tc>
        <w:tc>
          <w:tcPr>
            <w:tcW w:type="dxa" w:w="33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top"/>
          </w:tcPr>
          <w:p>
            <w:pPr>
              <w:spacing w:after="0" w:before="30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95959"/>
                <w:sz w:val="17"/>
                <w:szCs w:val="17"/>
              </w:rPr>
              <w:t xml:space="preserve">cūncta: alles · mūtāre: verändern</w:t>
            </w:r>
          </w:p>
        </w:tc>
      </w:tr>
      <w:tr>
        <w:trPr>
          <w:trHeight w:val="380" w:hRule="atLeast"/>
        </w:trPr>
        <w:tc>
          <w:tcPr>
            <w:tcW w:type="dxa" w:w="8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</w:tc>
        <w:tc>
          <w:tcPr>
            <w:tcW w:type="dxa" w:w="8886"/>
            <w:gridSpan w:val="2"/>
            <w:tcBorders>
              <w:top w:val="none" w:color="FFFFFF" w:sz="0"/>
              <w:left w:val="none" w:color="FFFFFF" w:sz="0"/>
              <w:bottom w:val="single" w:color="BFBFBF" w:sz="4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</w:tc>
      </w:tr>
      <w:tr>
        <w:trPr>
          <w:trHeight w:val="380" w:hRule="atLeast"/>
        </w:trPr>
        <w:tc>
          <w:tcPr>
            <w:tcW w:type="dxa" w:w="8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</w:tc>
        <w:tc>
          <w:tcPr>
            <w:tcW w:type="dxa" w:w="8886"/>
            <w:gridSpan w:val="2"/>
            <w:tcBorders>
              <w:top w:val="none" w:color="FFFFFF" w:sz="0"/>
              <w:left w:val="none" w:color="FFFFFF" w:sz="0"/>
              <w:bottom w:val="single" w:color="BFBFBF" w:sz="4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</w:tc>
      </w:tr>
      <w:tr>
        <w:trPr>
          <w:cantSplit/>
        </w:trPr>
        <w:tc>
          <w:tcPr>
            <w:tcW w:type="dxa" w:w="8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</w:tc>
        <w:tc>
          <w:tcPr>
            <w:tcW w:type="dxa" w:w="8886"/>
            <w:gridSpan w:val="2"/>
            <w:tcBorders>
              <w:top w:val="single" w:color="2E74B5" w:sz="4"/>
              <w:left w:val="single" w:color="2E74B5" w:sz="4"/>
              <w:bottom w:val="single" w:color="2E74B5" w:sz="4"/>
              <w:right w:val="single" w:color="2E74B5" w:sz="4"/>
            </w:tcBorders>
            <w:shd w:fill="F2F6FA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3D5C"/>
                <w:sz w:val="18"/>
                <w:szCs w:val="18"/>
              </w:rPr>
              <w:t xml:space="preserve">Hodiē ā mē lēx nova rogābitur. – ā mē: „von mir". Hier nennt Gracchus den Handelnden.</w:t>
            </w:r>
          </w:p>
          <w:p>
            <w:pPr>
              <w:spacing w:after="6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3D5C"/>
                <w:sz w:val="18"/>
                <w:szCs w:val="18"/>
              </w:rPr>
              <w:t xml:space="preserve">agrī … reddentur – Subjekt ist agrī: „die Äcker werden zurückgegeben werden".</w:t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3D5C"/>
                <w:sz w:val="18"/>
                <w:szCs w:val="18"/>
              </w:rPr>
              <w:t xml:space="preserve">cūncta mūtābuntur – „alles wird verändert werden". Wer verändert? Es steht nicht da.</w:t>
            </w:r>
          </w:p>
        </w:tc>
      </w:tr>
      <w:tr>
        <w:trPr>
          <w:trHeight w:val="160" w:hRule="atLeast"/>
        </w:trPr>
        <w:tc>
          <w:tcPr>
            <w:tcW w:type="dxa" w:w="8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</w:tc>
        <w:tc>
          <w:tcPr>
            <w:tcW w:type="dxa" w:w="8886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</w:tc>
      </w:tr>
    </w:tbl>
    <w:p>
      <w:pPr>
        <w:spacing w:after="160" w:before="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pacing w:after="60" w:before="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808080"/>
          <w:sz w:val="17"/>
          <w:szCs w:val="17"/>
        </w:rPr>
        <w:t xml:space="preserve">Quirītēs, Quirītium m. Pl.: die römischen Bürger · adūlātor, adūlātōris m.: der Schmeichler · rogāre, rogō: hier: (ein Gesetz) beantragen</w:t>
      </w:r>
    </w:p>
    <w:p>
      <w:pPr>
        <w:spacing w:after="0" w:before="0"/>
      </w:pPr>
      <w:r>
        <w:rPr>
          <w:rFonts w:ascii="Calibri" w:cs="Calibri" w:eastAsia="Calibri" w:hAnsi="Calibri"/>
          <w:b w:val="false"/>
          <w:bCs w:val="false"/>
          <w:i/>
          <w:iCs/>
          <w:color w:val="808080"/>
          <w:sz w:val="17"/>
          <w:szCs w:val="17"/>
        </w:rPr>
        <w:t xml:space="preserve">nach: Plutarch, Parallelbiographien · Schülerbuch S. 109</w:t>
      </w:r>
    </w:p>
    <w:p>
      <w:pPr>
        <w:pageBreakBefore/>
        <w:spacing w:after="0" w:before="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pBdr>
          <w:bottom w:val="single" w:color="2E74B5" w:sz="8"/>
        </w:pBdr>
        <w:tabs>
          <w:tab w:val="right" w:pos="9706"/>
        </w:tabs>
        <w:spacing w:after="200"/>
      </w:pPr>
      <w:r>
        <w:rPr>
          <w:rFonts w:ascii="Calibri" w:cs="Calibri" w:eastAsia="Calibri" w:hAnsi="Calibri"/>
          <w:b/>
          <w:bCs/>
          <w:i w:val="false"/>
          <w:iCs w:val="false"/>
          <w:color w:val="2E74B5"/>
          <w:sz w:val="20"/>
          <w:szCs w:val="20"/>
        </w:rPr>
        <w:t xml:space="preserve">Lektion 15 · Bauern und Adlige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808080"/>
          <w:sz w:val="20"/>
          <w:szCs w:val="20"/>
        </w:rPr>
        <w:t xml:space="preserve">	AB 08 · Übersetzung</w:t>
      </w:r>
    </w:p>
    <w:p>
      <w:pPr>
        <w:spacing w:after="40" w:before="0"/>
      </w:pPr>
      <w:r>
        <w:rPr>
          <w:rFonts w:ascii="Calibri" w:cs="Calibri" w:eastAsia="Calibri" w:hAnsi="Calibri"/>
          <w:b/>
          <w:bCs/>
          <w:i w:val="false"/>
          <w:iCs w:val="false"/>
          <w:color w:val="1F3D5C"/>
          <w:sz w:val="34"/>
          <w:szCs w:val="34"/>
        </w:rPr>
        <w:t xml:space="preserve">Fragen zum Text</w:t>
      </w:r>
    </w:p>
    <w:p>
      <w:pPr>
        <w:spacing w:after="260" w:before="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E74B5"/>
          <w:sz w:val="21"/>
          <w:szCs w:val="21"/>
        </w:rPr>
        <w:t xml:space="preserve">Erst beantworten, wenn du übersetzt hast. Gib bei jeder Antwort die Zeile an.</w:t>
      </w:r>
    </w:p>
    <w:p>
      <w:pPr>
        <w:spacing w:after="100" w:before="200"/>
      </w:pPr>
      <w:r>
        <w:rPr>
          <w:rFonts w:ascii="Calibri" w:cs="Calibri" w:eastAsia="Calibri" w:hAnsi="Calibri"/>
          <w:b/>
          <w:bCs/>
          <w:i w:val="false"/>
          <w:iCs w:val="false"/>
          <w:color w:val="2E74B5"/>
          <w:sz w:val="22"/>
          <w:szCs w:val="22"/>
        </w:rPr>
        <w:t xml:space="preserve">1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Suche drei Stellen, an denen den Bürgern etwas geschieht, ohne dass gesagt wird, wer es tut. Notiere Zeile und Form.</w:t>
      </w:r>
    </w:p>
    <w:tbl>
      <w:tblPr>
        <w:tblW w:type="dxa" w:w="970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706"/>
      </w:tblGrid>
      <w:tr>
        <w:trPr>
          <w:trHeight w:val="400" w:hRule="atLeast"/>
        </w:trPr>
        <w:tc>
          <w:tcPr>
            <w:tcW w:type="dxa" w:w="9706"/>
            <w:tcBorders>
              <w:top w:val="none" w:color="FFFFFF" w:sz="0"/>
              <w:left w:val="none" w:color="FFFFFF" w:sz="0"/>
              <w:bottom w:val="single" w:color="BFBFBF" w:sz="4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</w:tc>
      </w:tr>
      <w:tr>
        <w:trPr>
          <w:trHeight w:val="400" w:hRule="atLeast"/>
        </w:trPr>
        <w:tc>
          <w:tcPr>
            <w:tcW w:type="dxa" w:w="9706"/>
            <w:tcBorders>
              <w:top w:val="none" w:color="FFFFFF" w:sz="0"/>
              <w:left w:val="none" w:color="FFFFFF" w:sz="0"/>
              <w:bottom w:val="single" w:color="BFBFBF" w:sz="4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</w:tc>
      </w:tr>
    </w:tbl>
    <w:p>
      <w:pPr>
        <w:spacing w:after="100" w:before="200"/>
      </w:pPr>
      <w:r>
        <w:rPr>
          <w:rFonts w:ascii="Calibri" w:cs="Calibri" w:eastAsia="Calibri" w:hAnsi="Calibri"/>
          <w:b/>
          <w:bCs/>
          <w:i w:val="false"/>
          <w:iCs w:val="false"/>
          <w:color w:val="2E74B5"/>
          <w:sz w:val="22"/>
          <w:szCs w:val="22"/>
        </w:rPr>
        <w:t xml:space="preserve">2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An genau drei Stellen nennt Gracchus den Handelnden (ā tē, ab hominibus scelestīs, ā mē). Was haben diese drei gemeinsam?</w:t>
      </w:r>
    </w:p>
    <w:tbl>
      <w:tblPr>
        <w:tblW w:type="dxa" w:w="970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706"/>
      </w:tblGrid>
      <w:tr>
        <w:trPr>
          <w:trHeight w:val="400" w:hRule="atLeast"/>
        </w:trPr>
        <w:tc>
          <w:tcPr>
            <w:tcW w:type="dxa" w:w="9706"/>
            <w:tcBorders>
              <w:top w:val="none" w:color="FFFFFF" w:sz="0"/>
              <w:left w:val="none" w:color="FFFFFF" w:sz="0"/>
              <w:bottom w:val="single" w:color="BFBFBF" w:sz="4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</w:tc>
      </w:tr>
      <w:tr>
        <w:trPr>
          <w:trHeight w:val="400" w:hRule="atLeast"/>
        </w:trPr>
        <w:tc>
          <w:tcPr>
            <w:tcW w:type="dxa" w:w="9706"/>
            <w:tcBorders>
              <w:top w:val="none" w:color="FFFFFF" w:sz="0"/>
              <w:left w:val="none" w:color="FFFFFF" w:sz="0"/>
              <w:bottom w:val="single" w:color="BFBFBF" w:sz="4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</w:tc>
      </w:tr>
    </w:tbl>
    <w:p>
      <w:pPr>
        <w:spacing w:after="100" w:before="200"/>
      </w:pPr>
      <w:r>
        <w:rPr>
          <w:rFonts w:ascii="Calibri" w:cs="Calibri" w:eastAsia="Calibri" w:hAnsi="Calibri"/>
          <w:b/>
          <w:bCs/>
          <w:i w:val="false"/>
          <w:iCs w:val="false"/>
          <w:color w:val="2E74B5"/>
          <w:sz w:val="22"/>
          <w:szCs w:val="22"/>
        </w:rPr>
        <w:t xml:space="preserve">3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Wie werden die Bürger in Zeile 13 und 14 genannt? Wie geht es ihnen laut Zeile 15?</w:t>
      </w:r>
    </w:p>
    <w:tbl>
      <w:tblPr>
        <w:tblW w:type="dxa" w:w="970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706"/>
      </w:tblGrid>
      <w:tr>
        <w:trPr>
          <w:trHeight w:val="400" w:hRule="atLeast"/>
        </w:trPr>
        <w:tc>
          <w:tcPr>
            <w:tcW w:type="dxa" w:w="9706"/>
            <w:tcBorders>
              <w:top w:val="none" w:color="FFFFFF" w:sz="0"/>
              <w:left w:val="none" w:color="FFFFFF" w:sz="0"/>
              <w:bottom w:val="single" w:color="BFBFBF" w:sz="4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</w:tc>
      </w:tr>
      <w:tr>
        <w:trPr>
          <w:trHeight w:val="400" w:hRule="atLeast"/>
        </w:trPr>
        <w:tc>
          <w:tcPr>
            <w:tcW w:type="dxa" w:w="9706"/>
            <w:tcBorders>
              <w:top w:val="none" w:color="FFFFFF" w:sz="0"/>
              <w:left w:val="none" w:color="FFFFFF" w:sz="0"/>
              <w:bottom w:val="single" w:color="BFBFBF" w:sz="4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</w:tc>
      </w:tr>
    </w:tbl>
    <w:p>
      <w:pPr>
        <w:spacing w:after="100" w:before="200"/>
      </w:pPr>
      <w:r>
        <w:rPr>
          <w:rFonts w:ascii="Calibri" w:cs="Calibri" w:eastAsia="Calibri" w:hAnsi="Calibri"/>
          <w:b/>
          <w:bCs/>
          <w:i w:val="false"/>
          <w:iCs w:val="false"/>
          <w:color w:val="2E74B5"/>
          <w:sz w:val="22"/>
          <w:szCs w:val="22"/>
        </w:rPr>
        <w:t xml:space="preserve">4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Was verspricht Gracchus in Zeile 18–20 – und wer soll es tun?</w:t>
      </w:r>
    </w:p>
    <w:tbl>
      <w:tblPr>
        <w:tblW w:type="dxa" w:w="970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706"/>
      </w:tblGrid>
      <w:tr>
        <w:trPr>
          <w:trHeight w:val="400" w:hRule="atLeast"/>
        </w:trPr>
        <w:tc>
          <w:tcPr>
            <w:tcW w:type="dxa" w:w="9706"/>
            <w:tcBorders>
              <w:top w:val="none" w:color="FFFFFF" w:sz="0"/>
              <w:left w:val="none" w:color="FFFFFF" w:sz="0"/>
              <w:bottom w:val="single" w:color="BFBFBF" w:sz="4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</w:tc>
      </w:tr>
      <w:tr>
        <w:trPr>
          <w:trHeight w:val="400" w:hRule="atLeast"/>
        </w:trPr>
        <w:tc>
          <w:tcPr>
            <w:tcW w:type="dxa" w:w="9706"/>
            <w:tcBorders>
              <w:top w:val="none" w:color="FFFFFF" w:sz="0"/>
              <w:left w:val="none" w:color="FFFFFF" w:sz="0"/>
              <w:bottom w:val="single" w:color="BFBFBF" w:sz="4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</w:tc>
      </w:tr>
    </w:tbl>
    <w:p>
      <w:pPr>
        <w:spacing w:after="300" w:before="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/>
      </w:r>
    </w:p>
    <w:tbl>
      <w:tblPr>
        <w:tblW w:type="dxa" w:w="9706"/>
        <w:tblBorders>
          <w:top w:val="single" w:color="2E74B5" w:sz="6"/>
          <w:left w:val="single" w:color="2E74B5" w:sz="6"/>
          <w:bottom w:val="single" w:color="2E74B5" w:sz="6"/>
          <w:right w:val="single" w:color="2E74B5" w:sz="6"/>
          <w:insideH w:val="none" w:color="FFFFFF" w:sz="0"/>
          <w:insideV w:val="none" w:color="FFFFFF" w:sz="0"/>
        </w:tblBorders>
      </w:tblPr>
      <w:tblGrid>
        <w:gridCol w:w="9706"/>
      </w:tblGrid>
      <w:tr>
        <w:tc>
          <w:tcPr>
            <w:tcW w:type="dxa" w:w="9706"/>
            <w:shd w:fill="DCE9F5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8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3D5C"/>
                <w:sz w:val="22"/>
                <w:szCs w:val="22"/>
              </w:rPr>
              <w:t xml:space="preserve">Und jetzt zur Beleg-Tafel</w:t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Du hast den Text. Trage ein, was du gefunden hast: links, wie die Bürger genannt werden – rechts, wie es ihnen geht. Jeder Eintrag mit Zeilenangabe.</w:t>
            </w:r>
          </w:p>
        </w:tc>
      </w:tr>
    </w:tbl>
    <w:sectPr>
      <w:footerReference w:type="default" r:id="rId7"/>
      <w:pgSz w:w="11906" w:h="16838" w:orient="portrait"/>
      <w:pgMar w:top="800" w:right="1100" w:bottom="800" w:left="1100" w:header="708" w:footer="400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after="0" w:before="0"/>
      <w:jc w:val="right"/>
    </w:pPr>
    <w:r>
      <w:rPr>
        <w:rFonts w:ascii="Calibri" w:cs="Calibri" w:eastAsia="Calibri" w:hAnsi="Calibri"/>
        <w:b w:val="false"/>
        <w:bCs w:val="false"/>
        <w:i w:val="false"/>
        <w:iCs w:val="false"/>
        <w:color w:val="808080"/>
        <w:sz w:val="16"/>
        <w:szCs w:val="16"/>
      </w:rPr>
      <w:t xml:space="preserve">Lektion 15 · Bauern und Adlige  |  AB 08 · Übersetzung – viele Hilfen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2026-09-01T06:31:33.208Z</dcterms:created>
  <dcterms:modified xsi:type="dcterms:W3CDTF">2026-09-01T06:31:33.208Z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