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 w:space="4"/>
        </w:pBdr>
        <w:tabs>
          <w:tab w:val="right" w:pos="9706"/>
        </w:tabs>
        <w:spacing w:after="6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Lektion 15 · Bauern und Adlige	AB 16b · Team B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D5C"/>
          <w:sz w:val="40"/>
          <w:szCs w:val="40"/>
        </w:rPr>
        <w:t xml:space="preserve">Team B – Zwei Lager, zwei Namen</w:t>
      </w:r>
    </w:p>
    <w:p>
      <w:pPr>
        <w:spacing w:after="130"/>
      </w:pPr>
      <w:r>
        <w:rPr>
          <w:rFonts w:ascii="Calibri" w:cs="Calibri" w:eastAsia="Calibri" w:hAnsi="Calibri"/>
          <w:color w:val="2E74B5"/>
          <w:sz w:val="20"/>
          <w:szCs w:val="20"/>
        </w:rPr>
        <w:t xml:space="preserve">Sachinfo, Schülerbuch S. 110, Abschnitt „Mit dem Volk oder mit den ‚Besten‘? – Zwei Wege zur Macht“</w:t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2E74B5" w:sz="6"/>
          <w:insideV w:val="single" w:color="2E74B5" w:sz="6"/>
        </w:tblBorders>
      </w:tblPr>
      <w:tblGrid>
        <w:gridCol w:w="9706"/>
      </w:tblGrid>
      <w:tr>
        <w:tc>
          <w:tcPr>
            <w:shd w:fill="DCE9F5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4"/>
                <w:szCs w:val="24"/>
              </w:rPr>
              <w:t xml:space="preserve">Euer Auftrag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Adligen waren sich nicht einig, was mit den Bauern geschehen sollte, und teilten sich in zwei Lager. Ihr stellt sie gegenüber – und stoßt dabei auf etwas, das direkt zur Leitfrage führt.</w:t>
            </w:r>
          </w:p>
        </w:tc>
      </w:tr>
    </w:tbl>
    <w:p>
      <w:pPr>
        <w:keepNext/>
        <w:spacing w:after="60" w:before="19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Schritt 1 · allein und still   (5 Minuten)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Lies den Abschnitt auf S. 110 und fülle die Tabelle allein aus. Stichworte genügen. Bis alle fertig sind, wird nicht gesprochen.</w:t>
      </w:r>
    </w:p>
    <w:tbl>
      <w:tblPr>
        <w:tblW w:type="dxa" w:w="9706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2700"/>
        <w:gridCol w:w="3503"/>
        <w:gridCol w:w="3503"/>
      </w:tblGrid>
      <w:tr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Popularen</w:t>
            </w:r>
          </w:p>
        </w:tc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Optimaten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Woher kommt der Name?</w:t>
            </w:r>
          </w:p>
        </w:tc>
        <w:tc>
          <w:tcPr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Was wollen sie mit dem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000000"/>
                <w:sz w:val="20"/>
                <w:szCs w:val="20"/>
              </w:rPr>
              <w:t xml:space="preserve">ager publicus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?</w:t>
            </w:r>
          </w:p>
        </w:tc>
        <w:tc>
          <w:tcPr>
            <w:shd w:fill="F7F9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shd w:fill="F7F9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Womit begründen sie das?</w:t>
            </w:r>
          </w:p>
        </w:tc>
        <w:tc>
          <w:tcPr>
            <w:shd w:fill="F7F9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shd w:fill="F7F9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60" w:before="13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Schritt 2 · im Team   (6 Minuten)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Vergleicht eure Tabellen. Ordnet dann jede Aussage zu – P, O oder „beides“.</w:t>
      </w:r>
    </w:p>
    <w:tbl>
      <w:tblPr>
        <w:tblW w:type="dxa" w:w="9706"/>
        <w:tblBorders>
          <w:top w:val="single" w:color="9AA7B4" w:sz="4"/>
          <w:left w:val="single" w:color="9AA7B4" w:sz="4"/>
          <w:bottom w:val="single" w:color="9AA7B4" w:sz="4"/>
          <w:right w:val="single" w:color="9AA7B4" w:sz="4"/>
          <w:insideH w:val="single" w:color="9AA7B4" w:sz="4"/>
          <w:insideV w:val="single" w:color="9AA7B4" w:sz="4"/>
        </w:tblBorders>
      </w:tblPr>
      <w:tblGrid>
        <w:gridCol w:w="560"/>
        <w:gridCol w:w="7746"/>
        <w:gridCol w:w="1400"/>
      </w:tblGrid>
      <w:tr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Aussage</w:t>
            </w:r>
          </w:p>
        </w:tc>
        <w:tc>
          <w:tcPr>
            <w:shd w:fill="1F3D5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 / O / beides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a)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„Der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ager publicus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muss neu verteilt werden.“</w:t>
            </w:r>
          </w:p>
        </w:tc>
        <w:tc>
          <w:tcPr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b)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„Bekommen die Kleinbauern Land, verlieren wir an Einfluss.“</w:t>
            </w:r>
          </w:p>
        </w:tc>
        <w:tc>
          <w:tcPr>
            <w:shd w:fill="F7F9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c)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„Wir stehen dem Volk näher als die anderen.“</w:t>
            </w:r>
          </w:p>
        </w:tc>
        <w:tc>
          <w:tcPr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d)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„Der Adel ist den übrigen Bürgern überlegen.“</w:t>
            </w:r>
          </w:p>
        </w:tc>
        <w:tc>
          <w:tcPr>
            <w:shd w:fill="F7F9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e)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„Ich stamme selbst aus einer der vornehmsten Familien Roms.“</w:t>
            </w:r>
          </w:p>
        </w:tc>
        <w:tc>
          <w:tcPr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f)</w:t>
            </w:r>
          </w:p>
        </w:tc>
        <w:tc>
          <w:tcPr>
            <w:shd w:fill="F7F9F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„Es sollen größere Höfe und neue Existenzgrundlagen entstehen.“</w:t>
            </w:r>
          </w:p>
        </w:tc>
        <w:tc>
          <w:tcPr>
            <w:shd w:fill="F7F9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keepNext/>
        <w:spacing w:after="60" w:before="13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Schritt 3 · der Namenstrick   (4 Minuten)</w:t>
      </w:r>
    </w:p>
    <w:tbl>
      <w:tblPr>
        <w:tblW w:type="dxa" w:w="9706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single" w:color="B8860B" w:sz="6"/>
          <w:insideV w:val="single" w:color="B8860B" w:sz="6"/>
        </w:tblBorders>
      </w:tblPr>
      <w:tblGrid>
        <w:gridCol w:w="9706"/>
      </w:tblGrid>
      <w:tr>
        <w:tc>
          <w:tcPr>
            <w:shd w:fill="FDF6DC" w:color="auto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der Sachinfo steht über die Adligen zweimal dasselbe: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„Sie nannten sich … Popularen“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und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„nannten sich selbstbewusst Optimaten“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eurem Lektionstext steht über die einfachen Bürger: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000000"/>
                <w:sz w:val="22"/>
                <w:szCs w:val="22"/>
              </w:rPr>
              <w:t xml:space="preserve">appellāminī dominī terrārum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(Z. 14) – „ihr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werdet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Herren der Welt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genannt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“.</w:t>
            </w:r>
          </w:p>
        </w:tc>
      </w:tr>
    </w:tbl>
    <w:p>
      <w:pPr>
        <w:spacing w:after="8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Was ist der Unterschied? Schreibt einen Satz, der beides zusammenbringt. Die Wörter Aktiv und Passiv müssen darin vorkommen.</w:t>
      </w:r>
    </w:p>
    <w:tbl>
      <w:tblPr>
        <w:tblW w:type="dxa" w:w="9706"/>
        <w:tblBorders>
          <w:top w:val="none" w:color="FFFFFF" w:sz="0"/>
          <w:left w:val="none" w:color="FFFFFF" w:sz="0"/>
          <w:bottom w:val="single" w:color="9AA7B4" w:sz="4"/>
          <w:right w:val="none" w:color="FFFFFF" w:sz="0"/>
          <w:insideH w:val="single" w:color="9AA7B4" w:sz="4"/>
          <w:insideV w:val="none" w:color="FFFFFF" w:sz="0"/>
        </w:tblBorders>
      </w:tblPr>
      <w:tblGrid>
        <w:gridCol w:w="9706"/>
      </w:tblGrid>
      <w:tr>
        <w:trPr>
          <w:trHeight w:val="300" w:hRule="atLeast"/>
        </w:trPr>
        <w:tc>
          <w:tcPr>
            <w:tcBorders>
              <w:top w:val="none" w:color="FFFFFF" w:sz="0"/>
              <w:left w:val="none" w:color="FFFFFF" w:sz="0"/>
              <w:bottom w:val="single" w:color="9AA7B4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  <w:tr>
        <w:trPr>
          <w:trHeight w:val="300" w:hRule="atLeast"/>
        </w:trPr>
        <w:tc>
          <w:tcPr>
            <w:tcBorders>
              <w:top w:val="single" w:color="9AA7B4" w:sz="4"/>
              <w:left w:val="none" w:color="FFFFFF" w:sz="0"/>
              <w:bottom w:val="single" w:color="9AA7B4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</w:tr>
    </w:tbl>
    <w:p>
      <w:pPr>
        <w:keepNext/>
        <w:spacing w:after="60" w:before="130"/>
      </w:pPr>
      <w:r>
        <w:rPr>
          <w:rFonts w:ascii="Calibri" w:cs="Calibri" w:eastAsia="Calibri" w:hAnsi="Calibri"/>
          <w:b/>
          <w:bCs/>
          <w:color w:val="1F3D5C"/>
          <w:sz w:val="26"/>
          <w:szCs w:val="26"/>
        </w:rPr>
        <w:t xml:space="preserve">Bobibus Zweifel</w:t>
      </w:r>
    </w:p>
    <w:tbl>
      <w:tblPr>
        <w:tblW w:type="dxa" w:w="9706"/>
        <w:tblBorders>
          <w:top w:val="single" w:color="B02418" w:sz="6"/>
          <w:left w:val="single" w:color="B02418" w:sz="6"/>
          <w:bottom w:val="single" w:color="B02418" w:sz="6"/>
          <w:right w:val="single" w:color="B02418" w:sz="6"/>
          <w:insideH w:val="single" w:color="B02418" w:sz="6"/>
          <w:insideV w:val="single" w:color="B02418" w:sz="6"/>
        </w:tblBorders>
      </w:tblPr>
      <w:tblGrid>
        <w:gridCol w:w="9706"/>
      </w:tblGrid>
      <w:tr>
        <w:tc>
          <w:tcPr>
            <w:shd w:fill="FDECEA" w:color="auto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2418"/>
                <w:sz w:val="22"/>
                <w:szCs w:val="22"/>
              </w:rPr>
              <w:t xml:space="preserve">„Popularen waren die Armen und Optimaten die Reichen – ganz einfach.“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Stimmt das? Lest den ersten Satz des Abschnitts – und denkt an Tiberius selbst (S. 108). Ein Satz genügt.</w:t>
            </w:r>
          </w:p>
          <w:tbl>
            <w:tblPr>
              <w:tblW w:type="dxa" w:w="9706"/>
              <w:tblBorders>
                <w:top w:val="none" w:color="FFFFFF" w:sz="0"/>
                <w:left w:val="none" w:color="FFFFFF" w:sz="0"/>
                <w:bottom w:val="single" w:color="D8A9A2" w:sz="4"/>
                <w:right w:val="none" w:color="FFFFFF" w:sz="0"/>
                <w:insideH w:val="single" w:color="D8A9A2" w:sz="4"/>
                <w:insideV w:val="none" w:color="FFFFFF" w:sz="0"/>
              </w:tblBorders>
            </w:tblPr>
            <w:tblGrid>
              <w:gridCol w:w="9706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D8A9A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D8A9A2" w:sz="4"/>
                    <w:left w:val="none" w:color="FFFFFF" w:sz="0"/>
                    <w:bottom w:val="single" w:color="D8A9A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</w:tc>
      </w:tr>
    </w:tbl>
    <w:p>
      <w:pPr>
        <w:spacing w:after="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22"/>
          <w:szCs w:val="22"/>
        </w:rPr>
        <w:t xml:space="preserve">Auf euren Streifen gehört: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die Tabelle groß abgeschrieben · die sechs Aussagen mit P, O oder „beides“ · ganz unten euer Satz zum Namenstrick · darüber groß die Überschrift  Z W E I   L A G E R ,   Z W E I   N A M E N</w:t>
      </w:r>
    </w:p>
    <w:sectPr>
      <w:footerReference w:type="default" r:id="rId7"/>
      <w:pgSz w:w="11906" w:h="16838" w:orient="portrait"/>
      <w:pgMar w:top="850" w:right="11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Lektion 15 · Bauern und Adlige  |  AB 16b · Team B – Zwei Lager, zwei Namen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2026-09-10T07:31:15.109Z</dcterms:created>
  <dcterms:modified xsi:type="dcterms:W3CDTF">2026-09-10T07:31:15.109Z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