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40"/>
      </w:tblGrid>
      <w:tr>
        <w:tc>
          <w:tcPr>
            <w:tcW w:type="dxa" w:w="70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Ferienrückschau – Einstieg nach den Sommerferien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„Feriae magistri – verum aut falsum?“</w:t>
            </w:r>
          </w:p>
        </w:tc>
        <w:tc>
          <w:tcPr>
            <w:tcW w:type="dxa" w:w="2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FEF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Vortragsblatt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die Lehrkraft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ca. 15–20 Min.</w:t>
            </w:r>
          </w:p>
        </w:tc>
      </w:tr>
    </w:tbl>
    <w:p>
      <w:pPr>
        <w:spacing w:after="12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Ablauf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  Salutatio (5–6 Min.):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Mini-Input: Bei den Römern kamen die Klienten jeden Morgen zur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salutatio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zu ihrem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patronus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(bekannt aus L. 7!) – persönliche Begrüßung mit Handschlag, der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dextrarum iunctio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(rechte Hände = Schwerthand: Wer sie reicht, kommt unbewaffnet). Dann jedes Kind einzeln: Kind: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„Salve, magister!“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Lehrer: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„Salve, Marce! Gaudeo!“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(gern mit latinisiertem Namen), rechte Hände ineinander.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 Tafel-Zuordnung (3–4 Min.):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Bild- und Wortkarten hängen ungeordnet an der Tafel. Kinder ordnen zu – gelbe Karten sind neue Wörter, die sich über Bild, deutsche Verwandte und Ausschlussprinzip erschließen lassen.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 Vortrag (5–6 Min.):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Satz für Satz vortragen. Klasse übersetzt gemeinsam (Tafel = Vokabelhilfe), dann Abstimmung per Daumen: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Verum aut falsum?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Auflösung erst nach dem letzten Satz – das hält die Spannung.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 Auflösung + Ausblick (2–3 Min.):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Lügen enttarnen (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Falsum est!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Ita est!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Wer mag, sagt einen eigenen wahren oder falschen Ferien-Satz.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Die Geschichte – Satz für Satz vortragen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640"/>
      </w:tblGrid>
      <w:tr>
        <w:trPr>
          <w:tblHeader/>
        </w:trP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3E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74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3E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 und Übersetzung</w:t>
            </w:r>
          </w:p>
        </w:tc>
        <w:tc>
          <w:tcPr>
            <w:tcW w:type="dxa" w:w="1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3E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 / F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1</w:t>
            </w:r>
          </w:p>
        </w:tc>
        <w:tc>
          <w:tcPr>
            <w:tcW w:type="dxa" w:w="74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8"/>
                <w:szCs w:val="28"/>
              </w:rPr>
              <w:t xml:space="preserve">Salvete, discipuli! In feriis non laboro – otium me delectat.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Seid gegrüßt, Schüler! In den Ferien arbeite ich nicht – die Freizeit erfreut mich.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otium (L. 2), delectare (L. 3)</w:t>
            </w:r>
          </w:p>
        </w:tc>
        <w:tc>
          <w:tcPr>
            <w:tcW w:type="dxa" w:w="1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✔ wahr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2</w:t>
            </w:r>
          </w:p>
        </w:tc>
        <w:tc>
          <w:tcPr>
            <w:tcW w:type="dxa" w:w="74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8"/>
                <w:szCs w:val="28"/>
              </w:rPr>
              <w:t xml:space="preserve">Lepusculos amici mei alo.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Ich füttere die Häschen meines Freundes.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lepusculus: Zusatzangabe im Lektionstext L. 3 · alere (L. 3), amicus (L. 5)</w:t>
            </w:r>
          </w:p>
        </w:tc>
        <w:tc>
          <w:tcPr>
            <w:tcW w:type="dxa" w:w="1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✔ wahr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3</w:t>
            </w:r>
          </w:p>
        </w:tc>
        <w:tc>
          <w:tcPr>
            <w:tcW w:type="dxa" w:w="74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8"/>
                <w:szCs w:val="28"/>
              </w:rPr>
              <w:t xml:space="preserve">Cum filiis meis pila ludo.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Ich spiele mit meinen Söhnen Ball.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pila = Bildkarte (authentisch römisches Spiel) · filius (Salve), ludere (Salve)</w:t>
            </w:r>
          </w:p>
        </w:tc>
        <w:tc>
          <w:tcPr>
            <w:tcW w:type="dxa" w:w="1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✔ wahr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4</w:t>
            </w:r>
          </w:p>
        </w:tc>
        <w:tc>
          <w:tcPr>
            <w:tcW w:type="dxa" w:w="74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8"/>
                <w:szCs w:val="28"/>
              </w:rPr>
              <w:t xml:space="preserve">In mari sum – aqua me delectat!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Ich bin im Meer – das Wasser erfreut mich!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mare = Erschließungswort (→ Meer) · aqua (L. 7)</w:t>
            </w:r>
          </w:p>
        </w:tc>
        <w:tc>
          <w:tcPr>
            <w:tcW w:type="dxa" w:w="1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✔ wahr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5</w:t>
            </w:r>
          </w:p>
        </w:tc>
        <w:tc>
          <w:tcPr>
            <w:tcW w:type="dxa" w:w="74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8"/>
                <w:szCs w:val="28"/>
              </w:rPr>
              <w:t xml:space="preserve">Cum imperatore Romano in thermas eo.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Ich gehe mit dem römischen Kaiser in die Thermen.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die absurde Lüge · imperator (L. 6), thermae + ire (L. 7)</w:t>
            </w:r>
          </w:p>
        </w:tc>
        <w:tc>
          <w:tcPr>
            <w:tcW w:type="dxa" w:w="1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3A"/>
                <w:sz w:val="24"/>
                <w:szCs w:val="24"/>
              </w:rPr>
              <w:t xml:space="preserve">✘ Lüge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6</w:t>
            </w:r>
          </w:p>
        </w:tc>
        <w:tc>
          <w:tcPr>
            <w:tcW w:type="dxa" w:w="74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8"/>
                <w:szCs w:val="28"/>
              </w:rPr>
              <w:t xml:space="preserve">Saepe in scholam eo – silentium scholae me delectat.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Ich gehe oft in die Schule – die Stille der Schule erfreut mich.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die subtile Lüge – fliegt erst beim genauen Übersetzen auf · schola (L. 4), silentium (L. 7)</w:t>
            </w:r>
          </w:p>
        </w:tc>
        <w:tc>
          <w:tcPr>
            <w:tcW w:type="dxa" w:w="1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A3A"/>
                <w:sz w:val="24"/>
                <w:szCs w:val="24"/>
              </w:rPr>
              <w:t xml:space="preserve">✘ Lüge</w:t>
            </w:r>
          </w:p>
        </w:tc>
      </w:tr>
      <w:tr>
        <w:tc>
          <w:tcPr>
            <w:tcW w:type="dxa" w:w="6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7</w:t>
            </w:r>
          </w:p>
        </w:tc>
        <w:tc>
          <w:tcPr>
            <w:tcW w:type="dxa" w:w="740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8"/>
                <w:szCs w:val="28"/>
              </w:rPr>
              <w:t xml:space="preserve">Feriae iucundae sunt! Sed nunc iterum cuncti in schola sumus.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Die Ferien sind angenehm! Aber jetzt sind wir wieder alle in der Schule.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Schlusssatz als Überleitung · iucundus (L. 7), iterum (L. 2), cuncti (L. 6)</w:t>
            </w:r>
          </w:p>
        </w:tc>
        <w:tc>
          <w:tcPr>
            <w:tcW w:type="dxa" w:w="1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✔ wahr</w:t>
            </w:r>
          </w:p>
        </w:tc>
      </w:tr>
    </w:tbl>
    <w:p>
      <w:pPr>
        <w:spacing w:after="12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Reserve-Lüge (falls mehr Lachbedarf):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Canis meus cantat et equus meus in culina cenam parat.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Mein Hund singt und mein Pferd bereitet in der Küche das Essen zu. (alles L. 1–4)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Moderation auf Latein: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Audite! · Verum aut falsum? · Quid putatis? · Ita est! · Falsum est!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Nicht wegwerfen!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Die Sätze stehen im Präsens und tauchen in L. 8 wieder auf: Aus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„In mari sum“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wird dann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„Magister dicit se in mari esse“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– die Geschichte wird zum AcI-Übungsmaterial mit Wiedererkennungswert.</w:t>
            </w:r>
          </w:p>
        </w:tc>
      </w:tr>
    </w:tbl>
    <w:sectPr>
      <w:pgSz w:w="11906" w:h="16838" w:orient="portrait"/>
      <w:pgMar w:top="9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2026-08-13T19:22:32.502Z</dcterms:created>
  <dcterms:modified xsi:type="dcterms:W3CDTF">2026-08-13T19:22:32.502Z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