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C049" w14:textId="3791871B" w:rsidR="00AF03DB" w:rsidRPr="00E5283C" w:rsidRDefault="00CE1632" w:rsidP="00446826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proofErr w:type="spellStart"/>
      <w:r w:rsidRPr="00E5283C">
        <w:rPr>
          <w:rFonts w:ascii="Times New Roman" w:eastAsia="宋体" w:hAnsi="Times New Roman" w:hint="eastAsia"/>
          <w:b/>
          <w:sz w:val="32"/>
          <w:szCs w:val="32"/>
        </w:rPr>
        <w:t>Inno</w:t>
      </w:r>
      <w:proofErr w:type="spellEnd"/>
      <w:r w:rsidRPr="00E5283C">
        <w:rPr>
          <w:rFonts w:ascii="Times New Roman" w:eastAsia="宋体" w:hAnsi="Times New Roman"/>
          <w:b/>
          <w:sz w:val="32"/>
          <w:szCs w:val="32"/>
        </w:rPr>
        <w:t xml:space="preserve"> </w:t>
      </w:r>
      <w:r w:rsidRPr="00E5283C">
        <w:rPr>
          <w:rFonts w:ascii="Times New Roman" w:eastAsia="宋体" w:hAnsi="Times New Roman" w:hint="eastAsia"/>
          <w:b/>
          <w:sz w:val="32"/>
          <w:szCs w:val="32"/>
        </w:rPr>
        <w:t>Monitor</w:t>
      </w:r>
      <w:r w:rsidRPr="00E5283C">
        <w:rPr>
          <w:rFonts w:ascii="Times New Roman" w:eastAsia="宋体" w:hAnsi="Times New Roman"/>
          <w:b/>
          <w:sz w:val="32"/>
          <w:szCs w:val="32"/>
        </w:rPr>
        <w:t xml:space="preserve"> </w:t>
      </w:r>
      <w:r w:rsidRPr="00E5283C">
        <w:rPr>
          <w:rFonts w:ascii="Times New Roman" w:eastAsia="宋体" w:hAnsi="Times New Roman" w:hint="eastAsia"/>
          <w:b/>
          <w:sz w:val="32"/>
          <w:szCs w:val="32"/>
        </w:rPr>
        <w:t>v1.0.8</w:t>
      </w:r>
      <w:r w:rsidRPr="00E5283C">
        <w:rPr>
          <w:rFonts w:ascii="Times New Roman" w:eastAsia="宋体" w:hAnsi="Times New Roman"/>
          <w:b/>
          <w:sz w:val="32"/>
          <w:szCs w:val="32"/>
        </w:rPr>
        <w:t xml:space="preserve"> </w:t>
      </w:r>
      <w:r w:rsidRPr="00E5283C">
        <w:rPr>
          <w:rFonts w:ascii="Times New Roman" w:eastAsia="宋体" w:hAnsi="Times New Roman" w:hint="eastAsia"/>
          <w:b/>
          <w:sz w:val="32"/>
          <w:szCs w:val="32"/>
        </w:rPr>
        <w:t>beta</w:t>
      </w:r>
      <w:r w:rsidR="00E63E7D" w:rsidRPr="00E5283C">
        <w:rPr>
          <w:rFonts w:ascii="Times New Roman" w:eastAsia="宋体" w:hAnsi="Times New Roman"/>
          <w:b/>
          <w:sz w:val="32"/>
          <w:szCs w:val="32"/>
        </w:rPr>
        <w:t xml:space="preserve"> </w:t>
      </w:r>
      <w:r w:rsidR="00E63E7D" w:rsidRPr="00E5283C">
        <w:rPr>
          <w:rFonts w:ascii="Times New Roman" w:eastAsia="宋体" w:hAnsi="Times New Roman" w:hint="eastAsia"/>
          <w:b/>
          <w:sz w:val="32"/>
          <w:szCs w:val="32"/>
        </w:rPr>
        <w:t>User</w:t>
      </w:r>
      <w:r w:rsidR="00E63E7D" w:rsidRPr="00E5283C">
        <w:rPr>
          <w:rFonts w:ascii="Times New Roman" w:eastAsia="宋体" w:hAnsi="Times New Roman"/>
          <w:b/>
          <w:sz w:val="32"/>
          <w:szCs w:val="32"/>
        </w:rPr>
        <w:t xml:space="preserve"> </w:t>
      </w:r>
      <w:r w:rsidR="00E63E7D" w:rsidRPr="00E5283C">
        <w:rPr>
          <w:rFonts w:ascii="Times New Roman" w:eastAsia="宋体" w:hAnsi="Times New Roman" w:hint="eastAsia"/>
          <w:b/>
          <w:sz w:val="32"/>
          <w:szCs w:val="32"/>
        </w:rPr>
        <w:t>Manual</w:t>
      </w:r>
    </w:p>
    <w:p w14:paraId="2FFFEA0E" w14:textId="19B11E7A" w:rsidR="00CE1632" w:rsidRPr="00E5283C" w:rsidRDefault="00E63E7D" w:rsidP="00A73FD5">
      <w:pPr>
        <w:spacing w:line="276" w:lineRule="auto"/>
        <w:rPr>
          <w:rFonts w:ascii="Times New Roman" w:eastAsia="宋体" w:hAnsi="Times New Roman"/>
        </w:rPr>
      </w:pPr>
      <w:r w:rsidRPr="00E5283C">
        <w:rPr>
          <w:rFonts w:ascii="Times New Roman" w:eastAsia="宋体" w:hAnsi="Times New Roman"/>
        </w:rPr>
        <w:t xml:space="preserve">Double-click </w:t>
      </w:r>
      <w:proofErr w:type="spellStart"/>
      <w:r w:rsidR="00CE1632" w:rsidRPr="00E5283C">
        <w:rPr>
          <w:rFonts w:ascii="Times New Roman" w:eastAsia="宋体" w:hAnsi="Times New Roman" w:hint="eastAsia"/>
        </w:rPr>
        <w:t>Inno</w:t>
      </w:r>
      <w:proofErr w:type="spellEnd"/>
      <w:r w:rsidR="00CE1632" w:rsidRPr="00E5283C">
        <w:rPr>
          <w:rFonts w:ascii="Times New Roman" w:eastAsia="宋体" w:hAnsi="Times New Roman"/>
        </w:rPr>
        <w:t xml:space="preserve"> </w:t>
      </w:r>
      <w:r w:rsidR="00CE1632" w:rsidRPr="00E5283C">
        <w:rPr>
          <w:rFonts w:ascii="Times New Roman" w:eastAsia="宋体" w:hAnsi="Times New Roman" w:hint="eastAsia"/>
        </w:rPr>
        <w:t>Monitor</w:t>
      </w:r>
      <w:r w:rsidRPr="00E5283C">
        <w:rPr>
          <w:rFonts w:ascii="Times New Roman" w:eastAsia="宋体" w:hAnsi="Times New Roman"/>
        </w:rPr>
        <w:t xml:space="preserve"> </w:t>
      </w:r>
      <w:r w:rsidRPr="00E5283C">
        <w:rPr>
          <w:rFonts w:ascii="Times New Roman" w:eastAsia="宋体" w:hAnsi="Times New Roman" w:hint="eastAsia"/>
        </w:rPr>
        <w:t>t</w:t>
      </w:r>
      <w:r w:rsidRPr="00E5283C">
        <w:rPr>
          <w:rFonts w:ascii="Times New Roman" w:eastAsia="宋体" w:hAnsi="Times New Roman"/>
        </w:rPr>
        <w:t xml:space="preserve">o open the </w:t>
      </w:r>
      <w:proofErr w:type="spellStart"/>
      <w:r w:rsidR="00CE1632" w:rsidRPr="00E5283C">
        <w:rPr>
          <w:rFonts w:ascii="Times New Roman" w:eastAsia="宋体" w:hAnsi="Times New Roman" w:hint="eastAsia"/>
        </w:rPr>
        <w:t>Inno</w:t>
      </w:r>
      <w:proofErr w:type="spellEnd"/>
      <w:r w:rsidR="00CE1632" w:rsidRPr="00E5283C">
        <w:rPr>
          <w:rFonts w:ascii="Times New Roman" w:eastAsia="宋体" w:hAnsi="Times New Roman"/>
        </w:rPr>
        <w:t xml:space="preserve"> </w:t>
      </w:r>
      <w:r w:rsidR="00CE1632" w:rsidRPr="00E5283C">
        <w:rPr>
          <w:rFonts w:ascii="Times New Roman" w:eastAsia="宋体" w:hAnsi="Times New Roman" w:hint="eastAsia"/>
        </w:rPr>
        <w:t>Monitor</w:t>
      </w:r>
      <w:r w:rsidRPr="00E5283C">
        <w:rPr>
          <w:rFonts w:ascii="Times New Roman" w:eastAsia="宋体" w:hAnsi="Times New Roman"/>
        </w:rPr>
        <w:t xml:space="preserve"> application as shown in Figure</w:t>
      </w:r>
      <w:r w:rsidRPr="00E5283C">
        <w:rPr>
          <w:rFonts w:ascii="Times New Roman" w:eastAsia="宋体" w:hAnsi="Times New Roman" w:hint="eastAsia"/>
        </w:rPr>
        <w:t xml:space="preserve"> </w:t>
      </w:r>
      <w:r w:rsidR="00B3325E" w:rsidRPr="00E5283C">
        <w:rPr>
          <w:rFonts w:ascii="Times New Roman" w:eastAsia="宋体" w:hAnsi="Times New Roman" w:hint="eastAsia"/>
        </w:rPr>
        <w:t>1</w:t>
      </w:r>
      <w:r w:rsidRPr="00E5283C">
        <w:rPr>
          <w:rFonts w:ascii="Times New Roman" w:eastAsia="宋体" w:hAnsi="Times New Roman"/>
        </w:rPr>
        <w:t>:</w:t>
      </w:r>
    </w:p>
    <w:p w14:paraId="2BA6BF77" w14:textId="086F1956" w:rsidR="00B3325E" w:rsidRPr="00E5283C" w:rsidRDefault="007456ED" w:rsidP="008C6C3C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4481BB4" wp14:editId="4D5B951E">
            <wp:extent cx="5274310" cy="3392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83C">
        <w:rPr>
          <w:rFonts w:ascii="Times New Roman" w:eastAsia="宋体" w:hAnsi="Times New Roman"/>
          <w:noProof/>
        </w:rPr>
        <w:t xml:space="preserve"> </w:t>
      </w:r>
    </w:p>
    <w:p w14:paraId="238EDD25" w14:textId="2455045D" w:rsidR="00294800" w:rsidRPr="00E5283C" w:rsidRDefault="004A4B6A" w:rsidP="0029480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1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1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0BD97DA4" w14:textId="6837E1A7" w:rsidR="001B4F50" w:rsidRPr="00E5283C" w:rsidRDefault="00E63E7D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  <w:sz w:val="24"/>
          <w:szCs w:val="24"/>
        </w:rPr>
      </w:pPr>
      <w:r w:rsidRPr="00E5283C">
        <w:rPr>
          <w:rFonts w:ascii="Times New Roman" w:eastAsia="宋体" w:hAnsi="Times New Roman" w:hint="eastAsia"/>
          <w:b/>
          <w:sz w:val="24"/>
          <w:szCs w:val="24"/>
        </w:rPr>
        <w:t>P</w:t>
      </w:r>
      <w:r w:rsidRPr="00E5283C">
        <w:rPr>
          <w:rFonts w:ascii="Times New Roman" w:eastAsia="宋体" w:hAnsi="Times New Roman"/>
          <w:b/>
          <w:sz w:val="24"/>
          <w:szCs w:val="24"/>
        </w:rPr>
        <w:t>ersonalized Setting</w:t>
      </w:r>
    </w:p>
    <w:p w14:paraId="03BA64C8" w14:textId="1439BE0B" w:rsidR="00B3325E" w:rsidRDefault="00E63E7D" w:rsidP="00A73FD5">
      <w:pPr>
        <w:spacing w:line="276" w:lineRule="auto"/>
        <w:rPr>
          <w:rFonts w:ascii="Times New Roman" w:eastAsia="宋体" w:hAnsi="Times New Roman"/>
        </w:rPr>
      </w:pPr>
      <w:r w:rsidRPr="00E5283C">
        <w:rPr>
          <w:rFonts w:ascii="Times New Roman" w:eastAsia="宋体" w:hAnsi="Times New Roman" w:hint="eastAsia"/>
        </w:rPr>
        <w:t>C</w:t>
      </w:r>
      <w:r w:rsidRPr="00E5283C">
        <w:rPr>
          <w:rFonts w:ascii="Times New Roman" w:eastAsia="宋体" w:hAnsi="Times New Roman"/>
        </w:rPr>
        <w:t>lick “Options”&gt;&gt;</w:t>
      </w:r>
      <w:r w:rsidR="000F2ADA">
        <w:rPr>
          <w:rFonts w:ascii="Times New Roman" w:eastAsia="宋体" w:hAnsi="Times New Roman"/>
        </w:rPr>
        <w:t xml:space="preserve"> “</w:t>
      </w:r>
      <w:r w:rsidRPr="00E5283C">
        <w:rPr>
          <w:rFonts w:ascii="Times New Roman" w:eastAsia="宋体" w:hAnsi="Times New Roman"/>
        </w:rPr>
        <w:t>Settings” to open the “Settings</w:t>
      </w:r>
      <w:r w:rsidR="001B4F50" w:rsidRPr="00E5283C">
        <w:rPr>
          <w:rFonts w:ascii="Times New Roman" w:eastAsia="宋体" w:hAnsi="Times New Roman" w:hint="eastAsia"/>
        </w:rPr>
        <w:t>”</w:t>
      </w:r>
      <w:r w:rsidRPr="00E5283C">
        <w:rPr>
          <w:rFonts w:ascii="Times New Roman" w:eastAsia="宋体" w:hAnsi="Times New Roman" w:hint="eastAsia"/>
        </w:rPr>
        <w:t xml:space="preserve"> </w:t>
      </w:r>
      <w:r w:rsidRPr="00E5283C">
        <w:rPr>
          <w:rFonts w:ascii="Times New Roman" w:eastAsia="宋体" w:hAnsi="Times New Roman"/>
        </w:rPr>
        <w:t>dialogue as shown in Figure 2 for personalized settings.</w:t>
      </w:r>
    </w:p>
    <w:p w14:paraId="063C55F6" w14:textId="0C8BE733" w:rsidR="002359D5" w:rsidRPr="00E5283C" w:rsidRDefault="002359D5" w:rsidP="00E63E7D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E315A61" wp14:editId="51B7984B">
            <wp:extent cx="527431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2E0" w14:textId="2F1A705A" w:rsidR="00294800" w:rsidRPr="00E5283C" w:rsidRDefault="004A4B6A" w:rsidP="00294800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2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2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5AD9C6D7" w14:textId="42D8B350" w:rsidR="00294800" w:rsidRPr="00E5283C" w:rsidRDefault="00E63E7D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</w:rPr>
      </w:pPr>
      <w:r w:rsidRPr="00E5283C">
        <w:rPr>
          <w:rFonts w:ascii="Times New Roman" w:eastAsia="宋体" w:hAnsi="Times New Roman" w:hint="eastAsia"/>
          <w:b/>
        </w:rPr>
        <w:lastRenderedPageBreak/>
        <w:t>O</w:t>
      </w:r>
      <w:r w:rsidRPr="00E5283C">
        <w:rPr>
          <w:rFonts w:ascii="Times New Roman" w:eastAsia="宋体" w:hAnsi="Times New Roman"/>
          <w:b/>
        </w:rPr>
        <w:t>thers</w:t>
      </w:r>
    </w:p>
    <w:p w14:paraId="27D2AC04" w14:textId="7F61B248" w:rsidR="00294800" w:rsidRPr="00E5283C" w:rsidRDefault="00E63E7D" w:rsidP="00A73FD5">
      <w:pPr>
        <w:spacing w:line="276" w:lineRule="auto"/>
        <w:rPr>
          <w:rFonts w:ascii="Times New Roman" w:eastAsia="宋体" w:hAnsi="Times New Roman"/>
        </w:rPr>
      </w:pPr>
      <w:r w:rsidRPr="00E5283C">
        <w:rPr>
          <w:rFonts w:ascii="Times New Roman" w:eastAsia="宋体" w:hAnsi="Times New Roman" w:hint="eastAsia"/>
        </w:rPr>
        <w:t>C</w:t>
      </w:r>
      <w:r w:rsidRPr="00E5283C">
        <w:rPr>
          <w:rFonts w:ascii="Times New Roman" w:eastAsia="宋体" w:hAnsi="Times New Roman"/>
        </w:rPr>
        <w:t>lick the “Others” icon to set display language, browser path and firmware update check time as shown in Figure3.</w:t>
      </w:r>
      <w:r w:rsidR="00516EC1" w:rsidRPr="00E5283C">
        <w:rPr>
          <w:rFonts w:ascii="Times New Roman" w:eastAsia="宋体" w:hAnsi="Times New Roman"/>
        </w:rPr>
        <w:t xml:space="preserve"> </w:t>
      </w:r>
    </w:p>
    <w:p w14:paraId="5C764C01" w14:textId="2D503E54" w:rsidR="00294800" w:rsidRPr="00E5283C" w:rsidRDefault="007456ED" w:rsidP="00C34BC4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F36A4D0" wp14:editId="5A566D39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A50" w14:textId="6C952B30" w:rsidR="001B4F50" w:rsidRPr="00E5283C" w:rsidRDefault="004A4B6A" w:rsidP="001B4F50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3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3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679E85C0" w14:textId="6744DB68" w:rsidR="001B4F50" w:rsidRPr="00E5283C" w:rsidRDefault="00516EC1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</w:rPr>
      </w:pPr>
      <w:r w:rsidRPr="00E5283C">
        <w:rPr>
          <w:rFonts w:ascii="Times New Roman" w:eastAsia="宋体" w:hAnsi="Times New Roman" w:hint="eastAsia"/>
          <w:b/>
        </w:rPr>
        <w:t>Q</w:t>
      </w:r>
      <w:r w:rsidRPr="00E5283C">
        <w:rPr>
          <w:rFonts w:ascii="Times New Roman" w:eastAsia="宋体" w:hAnsi="Times New Roman"/>
          <w:b/>
        </w:rPr>
        <w:t>uery</w:t>
      </w:r>
    </w:p>
    <w:p w14:paraId="52D8FDF9" w14:textId="2270927A" w:rsidR="00294800" w:rsidRDefault="00516EC1" w:rsidP="00A73FD5">
      <w:pPr>
        <w:spacing w:line="276" w:lineRule="auto"/>
        <w:rPr>
          <w:rFonts w:ascii="Times New Roman" w:eastAsia="宋体" w:hAnsi="Times New Roman"/>
        </w:rPr>
      </w:pPr>
      <w:r w:rsidRPr="00E5283C">
        <w:rPr>
          <w:rFonts w:ascii="Times New Roman" w:eastAsia="宋体" w:hAnsi="Times New Roman" w:hint="eastAsia"/>
        </w:rPr>
        <w:t>C</w:t>
      </w:r>
      <w:r w:rsidRPr="00E5283C">
        <w:rPr>
          <w:rFonts w:ascii="Times New Roman" w:eastAsia="宋体" w:hAnsi="Times New Roman"/>
        </w:rPr>
        <w:t xml:space="preserve">lick the “Query” icon to set query parameters such as concurrency number and timeout and add or delete users as shown in Figure </w:t>
      </w:r>
      <w:r w:rsidR="009933F1" w:rsidRPr="00E5283C">
        <w:rPr>
          <w:rFonts w:ascii="Times New Roman" w:eastAsia="宋体" w:hAnsi="Times New Roman"/>
        </w:rPr>
        <w:fldChar w:fldCharType="begin"/>
      </w:r>
      <w:r w:rsidR="009933F1" w:rsidRPr="00E5283C">
        <w:rPr>
          <w:rFonts w:ascii="Times New Roman" w:eastAsia="宋体" w:hAnsi="Times New Roman"/>
        </w:rPr>
        <w:instrText xml:space="preserve"> </w:instrText>
      </w:r>
      <w:r w:rsidR="009933F1" w:rsidRPr="00E5283C">
        <w:rPr>
          <w:rFonts w:ascii="Times New Roman" w:eastAsia="宋体" w:hAnsi="Times New Roman" w:hint="eastAsia"/>
        </w:rPr>
        <w:instrText>= 4 \* Arabic</w:instrText>
      </w:r>
      <w:r w:rsidR="009933F1" w:rsidRPr="00E5283C">
        <w:rPr>
          <w:rFonts w:ascii="Times New Roman" w:eastAsia="宋体" w:hAnsi="Times New Roman"/>
        </w:rPr>
        <w:instrText xml:space="preserve"> </w:instrText>
      </w:r>
      <w:r w:rsidR="009933F1" w:rsidRPr="00E5283C">
        <w:rPr>
          <w:rFonts w:ascii="Times New Roman" w:eastAsia="宋体" w:hAnsi="Times New Roman"/>
        </w:rPr>
        <w:fldChar w:fldCharType="separate"/>
      </w:r>
      <w:r w:rsidR="009933F1" w:rsidRPr="00E5283C">
        <w:rPr>
          <w:rFonts w:ascii="Times New Roman" w:eastAsia="宋体" w:hAnsi="Times New Roman"/>
          <w:noProof/>
        </w:rPr>
        <w:t>4</w:t>
      </w:r>
      <w:r w:rsidR="009933F1" w:rsidRPr="00E5283C">
        <w:rPr>
          <w:rFonts w:ascii="Times New Roman" w:eastAsia="宋体" w:hAnsi="Times New Roman"/>
        </w:rPr>
        <w:fldChar w:fldCharType="end"/>
      </w:r>
      <w:r w:rsidRPr="00E5283C">
        <w:rPr>
          <w:rFonts w:ascii="Times New Roman" w:eastAsia="宋体" w:hAnsi="Times New Roman" w:hint="eastAsia"/>
        </w:rPr>
        <w:t>:</w:t>
      </w:r>
    </w:p>
    <w:p w14:paraId="7B192181" w14:textId="1085EE0D" w:rsidR="00E5283C" w:rsidRPr="00E5283C" w:rsidRDefault="002359D5" w:rsidP="00C34BC4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2B1359B" wp14:editId="68E3395D">
            <wp:extent cx="5274310" cy="2397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18C7" w14:textId="31A6D49D" w:rsidR="001B4F50" w:rsidRPr="00E5283C" w:rsidRDefault="004A4B6A" w:rsidP="001B4F50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4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9933F1" w:rsidRPr="00E5283C">
        <w:rPr>
          <w:rFonts w:ascii="Times New Roman" w:eastAsia="宋体" w:hAnsi="Times New Roman"/>
          <w:noProof/>
        </w:rPr>
        <w:t>4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205E0962" w14:textId="6F742E43" w:rsidR="00FB6F2E" w:rsidRPr="00E5283C" w:rsidRDefault="00516EC1" w:rsidP="00A73FD5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</w:rPr>
      </w:pPr>
      <w:r w:rsidRPr="00E5283C">
        <w:rPr>
          <w:rFonts w:ascii="Times New Roman" w:eastAsia="宋体" w:hAnsi="Times New Roman" w:hint="eastAsia"/>
        </w:rPr>
        <w:lastRenderedPageBreak/>
        <w:t>C</w:t>
      </w:r>
      <w:r w:rsidRPr="00E5283C">
        <w:rPr>
          <w:rFonts w:ascii="Times New Roman" w:eastAsia="宋体" w:hAnsi="Times New Roman"/>
        </w:rPr>
        <w:t xml:space="preserve">oncurrency: </w:t>
      </w:r>
      <w:r w:rsidRPr="00E5283C">
        <w:rPr>
          <w:rFonts w:ascii="Times New Roman" w:eastAsia="宋体" w:hAnsi="Times New Roman" w:hint="eastAsia"/>
        </w:rPr>
        <w:t>t</w:t>
      </w:r>
      <w:r w:rsidRPr="00E5283C">
        <w:rPr>
          <w:rFonts w:ascii="Times New Roman" w:eastAsia="宋体" w:hAnsi="Times New Roman"/>
        </w:rPr>
        <w:t xml:space="preserve">he available quantity of miners scanned </w:t>
      </w:r>
      <w:r w:rsidR="002B25C0">
        <w:rPr>
          <w:rFonts w:ascii="Times New Roman" w:eastAsia="宋体" w:hAnsi="Times New Roman"/>
        </w:rPr>
        <w:t>at the same</w:t>
      </w:r>
      <w:r w:rsidRPr="00E5283C">
        <w:rPr>
          <w:rFonts w:ascii="Times New Roman" w:eastAsia="宋体" w:hAnsi="Times New Roman"/>
        </w:rPr>
        <w:t xml:space="preserve"> time</w:t>
      </w:r>
    </w:p>
    <w:p w14:paraId="685A46D7" w14:textId="23A7CEE6" w:rsidR="00FB6F2E" w:rsidRPr="00E5283C" w:rsidRDefault="00516EC1" w:rsidP="00A73FD5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</w:rPr>
      </w:pPr>
      <w:r w:rsidRPr="00E5283C">
        <w:rPr>
          <w:rFonts w:ascii="Times New Roman" w:eastAsia="宋体" w:hAnsi="Times New Roman" w:hint="eastAsia"/>
        </w:rPr>
        <w:t>T</w:t>
      </w:r>
      <w:r w:rsidRPr="00E5283C">
        <w:rPr>
          <w:rFonts w:ascii="Times New Roman" w:eastAsia="宋体" w:hAnsi="Times New Roman"/>
        </w:rPr>
        <w:t xml:space="preserve">imeout: The smaller the timeout is set, the faster the miners are scanned. It is suggested to set the timeout greater than 2s. </w:t>
      </w:r>
      <w:r w:rsidR="00E5283C" w:rsidRPr="00E5283C">
        <w:rPr>
          <w:rFonts w:ascii="Times New Roman" w:eastAsia="宋体" w:hAnsi="Times New Roman"/>
        </w:rPr>
        <w:t>When the tool fails to scan some miners but they turn to be normal when you go to the console, you need to prolong the timeout because</w:t>
      </w:r>
      <w:r w:rsidR="00E5283C">
        <w:rPr>
          <w:rFonts w:ascii="Times New Roman" w:eastAsia="宋体" w:hAnsi="Times New Roman"/>
        </w:rPr>
        <w:t xml:space="preserve"> </w:t>
      </w:r>
      <w:r w:rsidR="00E5283C" w:rsidRPr="00E5283C">
        <w:rPr>
          <w:rFonts w:ascii="Times New Roman" w:eastAsia="宋体" w:hAnsi="Times New Roman"/>
        </w:rPr>
        <w:t xml:space="preserve">of the bad network condition. </w:t>
      </w:r>
    </w:p>
    <w:p w14:paraId="1E797533" w14:textId="3370DDEC" w:rsidR="00FB6F2E" w:rsidRPr="00E5283C" w:rsidRDefault="00E5283C" w:rsidP="00A73FD5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dd/Remove: Click the </w:t>
      </w:r>
      <w:r w:rsidR="003B5828"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Add”</w:t>
      </w:r>
      <w:r w:rsidR="007456ED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/</w:t>
      </w:r>
      <w:r w:rsidR="007456ED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“Remove” icon to add or delete users.</w:t>
      </w:r>
    </w:p>
    <w:p w14:paraId="2BA9C41D" w14:textId="0E63D045" w:rsidR="00A540F6" w:rsidRPr="00E5283C" w:rsidRDefault="003B5828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B</w:t>
      </w:r>
      <w:r>
        <w:rPr>
          <w:rFonts w:ascii="Times New Roman" w:eastAsia="宋体" w:hAnsi="Times New Roman"/>
          <w:b/>
        </w:rPr>
        <w:t xml:space="preserve">atch </w:t>
      </w:r>
      <w:r>
        <w:rPr>
          <w:rFonts w:ascii="Times New Roman" w:eastAsia="宋体" w:hAnsi="Times New Roman" w:hint="eastAsia"/>
          <w:b/>
        </w:rPr>
        <w:t>Management</w:t>
      </w:r>
    </w:p>
    <w:p w14:paraId="1B16C9C1" w14:textId="1930E8F0" w:rsidR="00A540F6" w:rsidRDefault="003B5828" w:rsidP="00A73FD5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Click</w:t>
      </w:r>
      <w:r>
        <w:rPr>
          <w:rFonts w:ascii="Times New Roman" w:eastAsia="宋体" w:hAnsi="Times New Roman"/>
        </w:rPr>
        <w:t xml:space="preserve"> “</w:t>
      </w:r>
      <w:r>
        <w:rPr>
          <w:rFonts w:ascii="Times New Roman" w:eastAsia="宋体" w:hAnsi="Times New Roman" w:hint="eastAsia"/>
        </w:rPr>
        <w:t>Batch</w:t>
      </w:r>
      <w:r>
        <w:rPr>
          <w:rFonts w:ascii="Times New Roman" w:eastAsia="宋体" w:hAnsi="Times New Roman"/>
        </w:rPr>
        <w:t xml:space="preserve">” to upgrade the firmware, configure the pool and performance mode, reboot and reset miners, reset </w:t>
      </w:r>
      <w:r>
        <w:rPr>
          <w:rFonts w:ascii="Times New Roman" w:eastAsia="宋体" w:hAnsi="Times New Roman" w:hint="eastAsia"/>
        </w:rPr>
        <w:t>the</w:t>
      </w:r>
      <w:r>
        <w:rPr>
          <w:rFonts w:ascii="Times New Roman" w:eastAsia="宋体" w:hAnsi="Times New Roman"/>
        </w:rPr>
        <w:t xml:space="preserve"> miner </w:t>
      </w:r>
      <w:r>
        <w:rPr>
          <w:rFonts w:ascii="Times New Roman" w:eastAsia="宋体" w:hAnsi="Times New Roman" w:hint="eastAsia"/>
        </w:rPr>
        <w:t>DHCP</w:t>
      </w:r>
      <w:r>
        <w:rPr>
          <w:rFonts w:ascii="Times New Roman" w:eastAsia="宋体" w:hAnsi="Times New Roman"/>
        </w:rPr>
        <w:t>, add and delete user accounts as shown in Figure 5 in a batch.</w:t>
      </w:r>
      <w:r w:rsidRPr="00E5283C">
        <w:rPr>
          <w:rFonts w:ascii="Times New Roman" w:eastAsia="宋体" w:hAnsi="Times New Roman"/>
        </w:rPr>
        <w:t xml:space="preserve"> </w:t>
      </w:r>
    </w:p>
    <w:p w14:paraId="046507CC" w14:textId="349DC8C1" w:rsidR="00E528F1" w:rsidRPr="00E5283C" w:rsidRDefault="00E528F1" w:rsidP="00A73FD5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 xml:space="preserve">otes: The default username and password are “guest” </w:t>
      </w:r>
      <w:r w:rsidR="000F2ADA">
        <w:rPr>
          <w:rFonts w:ascii="Times New Roman" w:eastAsia="宋体" w:hAnsi="Times New Roman"/>
        </w:rPr>
        <w:t xml:space="preserve">and </w:t>
      </w:r>
      <w:r>
        <w:rPr>
          <w:rFonts w:ascii="Times New Roman" w:eastAsia="宋体" w:hAnsi="Times New Roman"/>
        </w:rPr>
        <w:t xml:space="preserve">“guest”. The Batch Management tool can be only used to monitor the operation conditions of miners </w:t>
      </w:r>
      <w:r w:rsidR="000F2ADA">
        <w:rPr>
          <w:rFonts w:ascii="Times New Roman" w:eastAsia="宋体" w:hAnsi="Times New Roman"/>
        </w:rPr>
        <w:t xml:space="preserve">under the guest account </w:t>
      </w:r>
      <w:r>
        <w:rPr>
          <w:rFonts w:ascii="Times New Roman" w:eastAsia="宋体" w:hAnsi="Times New Roman"/>
        </w:rPr>
        <w:t xml:space="preserve">and the guest user has no permission to configure the pool, upgrade the firmware and reset the miner to factory mode. (The guest account can be offered to the </w:t>
      </w:r>
      <w:r w:rsidR="000F2ADA">
        <w:rPr>
          <w:rFonts w:ascii="Times New Roman" w:eastAsia="宋体" w:hAnsi="Times New Roman"/>
        </w:rPr>
        <w:t xml:space="preserve">operation and </w:t>
      </w:r>
      <w:r>
        <w:rPr>
          <w:rFonts w:ascii="Times New Roman" w:eastAsia="宋体" w:hAnsi="Times New Roman"/>
        </w:rPr>
        <w:t xml:space="preserve">maintenance engineer </w:t>
      </w:r>
      <w:r w:rsidR="00F17894">
        <w:rPr>
          <w:rFonts w:ascii="Times New Roman" w:eastAsia="宋体" w:hAnsi="Times New Roman"/>
        </w:rPr>
        <w:t xml:space="preserve">for user </w:t>
      </w:r>
      <w:r>
        <w:rPr>
          <w:rFonts w:ascii="Times New Roman" w:eastAsia="宋体" w:hAnsi="Times New Roman"/>
        </w:rPr>
        <w:t xml:space="preserve">on spot.) </w:t>
      </w:r>
      <w:r w:rsidR="00F17894">
        <w:rPr>
          <w:rFonts w:ascii="Times New Roman" w:eastAsia="宋体" w:hAnsi="Times New Roman"/>
        </w:rPr>
        <w:t>Only the user with real account can perform the overall function of the tool. Therefore</w:t>
      </w:r>
      <w:r w:rsidR="000F2ADA">
        <w:rPr>
          <w:rFonts w:ascii="Times New Roman" w:eastAsia="宋体" w:hAnsi="Times New Roman"/>
        </w:rPr>
        <w:t xml:space="preserve">, </w:t>
      </w:r>
      <w:r w:rsidR="00F17894">
        <w:rPr>
          <w:rFonts w:ascii="Times New Roman" w:eastAsia="宋体" w:hAnsi="Times New Roman"/>
        </w:rPr>
        <w:t xml:space="preserve">the real account shall be </w:t>
      </w:r>
      <w:r w:rsidR="000F2ADA">
        <w:rPr>
          <w:rFonts w:ascii="Times New Roman" w:eastAsia="宋体" w:hAnsi="Times New Roman"/>
        </w:rPr>
        <w:t>kept in your own hands to better ensure the security of miners.</w:t>
      </w:r>
      <w:r>
        <w:rPr>
          <w:rFonts w:ascii="Times New Roman" w:eastAsia="宋体" w:hAnsi="Times New Roman"/>
        </w:rPr>
        <w:t xml:space="preserve"> </w:t>
      </w:r>
    </w:p>
    <w:p w14:paraId="096B9A64" w14:textId="703B7AE9" w:rsidR="00A33EFF" w:rsidRPr="00E5283C" w:rsidRDefault="00A33EFF" w:rsidP="00C34BC4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4E72732" wp14:editId="453DC9A0">
            <wp:extent cx="5274310" cy="3764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D808" w14:textId="68374E65" w:rsidR="001B4F50" w:rsidRPr="00E5283C" w:rsidRDefault="004A4B6A" w:rsidP="00C34BC4">
      <w:pPr>
        <w:spacing w:beforeLines="50" w:before="156" w:afterLines="50" w:after="156" w:line="276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5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5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0C7CDBA1" w14:textId="57A21CBE" w:rsidR="007312C2" w:rsidRPr="00E5283C" w:rsidRDefault="003B5828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Miners</w:t>
      </w:r>
    </w:p>
    <w:p w14:paraId="76B5143F" w14:textId="19AF0CDD" w:rsidR="000E4344" w:rsidRPr="00E5283C" w:rsidRDefault="003B5828" w:rsidP="00C34BC4">
      <w:pPr>
        <w:spacing w:beforeLines="100" w:before="312" w:afterLines="100" w:after="312"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lick “Miners” to configure the relevant information disp</w:t>
      </w:r>
      <w:r w:rsidR="00A33EFF">
        <w:rPr>
          <w:rFonts w:ascii="Times New Roman" w:eastAsia="宋体" w:hAnsi="Times New Roman"/>
        </w:rPr>
        <w:t xml:space="preserve">layed for miners in a batch as shown in </w:t>
      </w:r>
      <w:r w:rsidR="00A33EFF">
        <w:rPr>
          <w:rFonts w:ascii="Times New Roman" w:eastAsia="宋体" w:hAnsi="Times New Roman"/>
        </w:rPr>
        <w:lastRenderedPageBreak/>
        <w:t>Figure 6:</w:t>
      </w:r>
    </w:p>
    <w:p w14:paraId="2E526AE7" w14:textId="184F62AC" w:rsidR="00A33EFF" w:rsidRPr="00E5283C" w:rsidRDefault="007F5D18" w:rsidP="008C6C3C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1ED5367" wp14:editId="24D19BB6">
            <wp:extent cx="5274310" cy="2580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E3B3" w14:textId="2CC75DD9" w:rsidR="001B4F50" w:rsidRPr="00E5283C" w:rsidRDefault="004A4B6A" w:rsidP="001B4F50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6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6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4D8D6712" w14:textId="01357773" w:rsidR="007312C2" w:rsidRPr="00E5283C" w:rsidRDefault="00A33EFF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S</w:t>
      </w:r>
      <w:r>
        <w:rPr>
          <w:rFonts w:ascii="Times New Roman" w:eastAsia="宋体" w:hAnsi="Times New Roman"/>
          <w:b/>
        </w:rPr>
        <w:t>tatistics</w:t>
      </w:r>
    </w:p>
    <w:p w14:paraId="4C6FBA33" w14:textId="7D0A1766" w:rsidR="00A33EFF" w:rsidRDefault="00A33EFF" w:rsidP="00A73FD5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lick “Statistics” to configure information including “Statistics”, “Summary attributes” and “Pool Statistics Attributes” as shown in Figure 7.</w:t>
      </w:r>
    </w:p>
    <w:p w14:paraId="05E5DE49" w14:textId="0BA6DD40" w:rsidR="000E4344" w:rsidRPr="00E5283C" w:rsidRDefault="00C34BC4" w:rsidP="002359D5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B1A24FC" wp14:editId="72E6C4BE">
            <wp:extent cx="5274310" cy="34429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0895" w14:textId="7768098C" w:rsidR="001B4F50" w:rsidRPr="00E5283C" w:rsidRDefault="004A4B6A" w:rsidP="00C34BC4">
      <w:pPr>
        <w:spacing w:beforeLines="50" w:before="156" w:afterLines="50" w:after="156" w:line="276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7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7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0B837867" w14:textId="793888CE" w:rsidR="001C229C" w:rsidRPr="00E5283C" w:rsidRDefault="0035594E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Monitor</w:t>
      </w:r>
      <w:r>
        <w:rPr>
          <w:rFonts w:ascii="Times New Roman" w:eastAsia="宋体" w:hAnsi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/>
          <w:sz w:val="24"/>
          <w:szCs w:val="24"/>
        </w:rPr>
        <w:t>the</w:t>
      </w:r>
      <w:r w:rsidR="007D477A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1A7544">
        <w:rPr>
          <w:rFonts w:ascii="Times New Roman" w:eastAsia="宋体" w:hAnsi="Times New Roman"/>
          <w:b/>
          <w:sz w:val="24"/>
          <w:szCs w:val="24"/>
        </w:rPr>
        <w:t>M</w:t>
      </w:r>
      <w:r w:rsidR="007D477A">
        <w:rPr>
          <w:rFonts w:ascii="Times New Roman" w:eastAsia="宋体" w:hAnsi="Times New Roman" w:hint="eastAsia"/>
          <w:b/>
          <w:sz w:val="24"/>
          <w:szCs w:val="24"/>
        </w:rPr>
        <w:t>iner</w:t>
      </w:r>
      <w:r w:rsidR="007D477A">
        <w:rPr>
          <w:rFonts w:ascii="Times New Roman" w:eastAsia="宋体" w:hAnsi="Times New Roman"/>
          <w:b/>
          <w:sz w:val="24"/>
          <w:szCs w:val="24"/>
        </w:rPr>
        <w:t xml:space="preserve"> in a </w:t>
      </w:r>
      <w:r w:rsidR="001A7544">
        <w:rPr>
          <w:rFonts w:ascii="Times New Roman" w:eastAsia="宋体" w:hAnsi="Times New Roman"/>
          <w:b/>
          <w:sz w:val="24"/>
          <w:szCs w:val="24"/>
        </w:rPr>
        <w:t>B</w:t>
      </w:r>
      <w:r w:rsidR="007D477A">
        <w:rPr>
          <w:rFonts w:ascii="Times New Roman" w:eastAsia="宋体" w:hAnsi="Times New Roman"/>
          <w:b/>
          <w:sz w:val="24"/>
          <w:szCs w:val="24"/>
        </w:rPr>
        <w:t>atch</w:t>
      </w:r>
    </w:p>
    <w:p w14:paraId="291C35B2" w14:textId="302B4C22" w:rsidR="001C229C" w:rsidRPr="00E5283C" w:rsidRDefault="007D477A" w:rsidP="00C34BC4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E</w:t>
      </w:r>
      <w:r>
        <w:rPr>
          <w:rFonts w:ascii="Times New Roman" w:eastAsia="宋体" w:hAnsi="Times New Roman"/>
        </w:rPr>
        <w:t>nter the start I</w:t>
      </w:r>
      <w:r w:rsidR="000F2ADA"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/>
        </w:rPr>
        <w:t xml:space="preserve"> and end IP within the IP range, click the “</w:t>
      </w:r>
      <w:r>
        <w:rPr>
          <w:rFonts w:ascii="Times New Roman" w:eastAsia="宋体" w:hAnsi="Times New Roman" w:hint="eastAsia"/>
        </w:rPr>
        <w:t>Scan</w:t>
      </w:r>
      <w:r>
        <w:rPr>
          <w:rFonts w:ascii="Times New Roman" w:eastAsia="宋体" w:hAnsi="Times New Roman"/>
        </w:rPr>
        <w:t xml:space="preserve">” icon and the miner list within the IP range of the network will be displayed as shown in Figure 8: (Notes: the </w:t>
      </w:r>
      <w:r w:rsidR="00C667CC">
        <w:rPr>
          <w:rFonts w:ascii="Times New Roman" w:eastAsia="宋体" w:hAnsi="Times New Roman"/>
        </w:rPr>
        <w:t>cross-network-segment scanning can be realized by the Batch Management Tool.)</w:t>
      </w:r>
      <w:r>
        <w:rPr>
          <w:rFonts w:ascii="Times New Roman" w:eastAsia="宋体" w:hAnsi="Times New Roman"/>
        </w:rPr>
        <w:t xml:space="preserve"> </w:t>
      </w:r>
    </w:p>
    <w:p w14:paraId="339A8410" w14:textId="7E1AABB5" w:rsidR="00C667CC" w:rsidRPr="00E5283C" w:rsidRDefault="00C667CC" w:rsidP="00C34BC4">
      <w:pPr>
        <w:spacing w:beforeLines="50" w:before="156" w:afterLines="50" w:after="156" w:line="276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03A3BA8" wp14:editId="4FFD93AF">
            <wp:extent cx="5274310" cy="37769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3FAD" w14:textId="6D433725" w:rsidR="001B4F50" w:rsidRPr="00E5283C" w:rsidRDefault="004A4B6A" w:rsidP="00C34BC4">
      <w:pPr>
        <w:spacing w:beforeLines="50" w:before="156" w:afterLines="50" w:after="156" w:line="276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8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8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10DFCC8F" w14:textId="4A5D066D" w:rsidR="005834BC" w:rsidRPr="00E5283C" w:rsidRDefault="00C667CC" w:rsidP="00A73FD5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 xml:space="preserve">lick </w:t>
      </w:r>
      <w:r w:rsidR="008549EE">
        <w:rPr>
          <w:rFonts w:ascii="Times New Roman" w:eastAsia="宋体" w:hAnsi="Times New Roman"/>
        </w:rPr>
        <w:t>“S</w:t>
      </w:r>
      <w:r>
        <w:rPr>
          <w:rFonts w:ascii="Times New Roman" w:eastAsia="宋体" w:hAnsi="Times New Roman"/>
        </w:rPr>
        <w:t>tart</w:t>
      </w:r>
      <w:r w:rsidR="008549EE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/>
        </w:rPr>
        <w:t xml:space="preserve"> to </w:t>
      </w:r>
      <w:r w:rsidR="002B25C0">
        <w:rPr>
          <w:rFonts w:ascii="Times New Roman" w:eastAsia="宋体" w:hAnsi="Times New Roman" w:hint="eastAsia"/>
        </w:rPr>
        <w:t>grab</w:t>
      </w:r>
      <w:r>
        <w:rPr>
          <w:rFonts w:ascii="Times New Roman" w:eastAsia="宋体" w:hAnsi="Times New Roman"/>
        </w:rPr>
        <w:t xml:space="preserve"> </w:t>
      </w:r>
      <w:r w:rsidR="002B25C0">
        <w:rPr>
          <w:rFonts w:ascii="Times New Roman" w:eastAsia="宋体" w:hAnsi="Times New Roman" w:hint="eastAsia"/>
        </w:rPr>
        <w:t>the</w:t>
      </w:r>
      <w:r w:rsidR="002B25C0">
        <w:rPr>
          <w:rFonts w:ascii="Times New Roman" w:eastAsia="宋体" w:hAnsi="Times New Roman"/>
        </w:rPr>
        <w:t xml:space="preserve"> IP for </w:t>
      </w:r>
      <w:r>
        <w:rPr>
          <w:rFonts w:ascii="Times New Roman" w:eastAsia="宋体" w:hAnsi="Times New Roman"/>
        </w:rPr>
        <w:t>all the miners selected.</w:t>
      </w:r>
    </w:p>
    <w:p w14:paraId="0E4CCC0E" w14:textId="77777777" w:rsidR="001A7544" w:rsidRDefault="001A7544">
      <w:pPr>
        <w:widowControl/>
        <w:jc w:val="lef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br w:type="page"/>
      </w:r>
    </w:p>
    <w:p w14:paraId="09749B76" w14:textId="5F1C99CB" w:rsidR="00A77B5D" w:rsidRPr="00E5283C" w:rsidRDefault="00C667CC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b/>
          <w:sz w:val="24"/>
          <w:szCs w:val="24"/>
        </w:rPr>
        <w:t xml:space="preserve">onfigure the Pool in a </w:t>
      </w:r>
      <w:r w:rsidR="001A7544">
        <w:rPr>
          <w:rFonts w:ascii="Times New Roman" w:eastAsia="宋体" w:hAnsi="Times New Roman"/>
          <w:b/>
          <w:sz w:val="24"/>
          <w:szCs w:val="24"/>
        </w:rPr>
        <w:t>B</w:t>
      </w:r>
      <w:r>
        <w:rPr>
          <w:rFonts w:ascii="Times New Roman" w:eastAsia="宋体" w:hAnsi="Times New Roman"/>
          <w:b/>
          <w:sz w:val="24"/>
          <w:szCs w:val="24"/>
        </w:rPr>
        <w:t>atch</w:t>
      </w:r>
    </w:p>
    <w:p w14:paraId="1E75DC9C" w14:textId="2E3E296C" w:rsidR="00A77B5D" w:rsidRDefault="00C667CC" w:rsidP="00A73FD5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It is available to configure the pool of miners by the Batch Management Tool after scanning all the miners </w:t>
      </w:r>
      <w:r w:rsidR="001448F7">
        <w:rPr>
          <w:rFonts w:ascii="Times New Roman" w:eastAsia="宋体" w:hAnsi="Times New Roman"/>
        </w:rPr>
        <w:t>in the same way of configuring the pool in the console. Pls refer to Figure 9 for details:</w:t>
      </w:r>
    </w:p>
    <w:p w14:paraId="42C0DCB4" w14:textId="62B1A34E" w:rsidR="001448F7" w:rsidRPr="00E5283C" w:rsidRDefault="001448F7" w:rsidP="00C759CA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3D2C2F9" wp14:editId="182A1881">
            <wp:extent cx="5274310" cy="3759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BAB6" w14:textId="46A766E0" w:rsidR="001B4F50" w:rsidRPr="00E5283C" w:rsidRDefault="004A4B6A" w:rsidP="00C759CA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1B4F50" w:rsidRPr="00E5283C">
        <w:rPr>
          <w:rFonts w:ascii="Times New Roman" w:eastAsia="宋体" w:hAnsi="Times New Roman"/>
        </w:rPr>
        <w:fldChar w:fldCharType="begin"/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 w:hint="eastAsia"/>
        </w:rPr>
        <w:instrText>= 9 \* Arabic</w:instrText>
      </w:r>
      <w:r w:rsidR="001B4F50" w:rsidRPr="00E5283C">
        <w:rPr>
          <w:rFonts w:ascii="Times New Roman" w:eastAsia="宋体" w:hAnsi="Times New Roman"/>
        </w:rPr>
        <w:instrText xml:space="preserve"> </w:instrText>
      </w:r>
      <w:r w:rsidR="001B4F50" w:rsidRPr="00E5283C">
        <w:rPr>
          <w:rFonts w:ascii="Times New Roman" w:eastAsia="宋体" w:hAnsi="Times New Roman"/>
        </w:rPr>
        <w:fldChar w:fldCharType="separate"/>
      </w:r>
      <w:r w:rsidR="001B4F50" w:rsidRPr="00E5283C">
        <w:rPr>
          <w:rFonts w:ascii="Times New Roman" w:eastAsia="宋体" w:hAnsi="Times New Roman"/>
          <w:noProof/>
        </w:rPr>
        <w:t>9</w:t>
      </w:r>
      <w:r w:rsidR="001B4F50" w:rsidRPr="00E5283C">
        <w:rPr>
          <w:rFonts w:ascii="Times New Roman" w:eastAsia="宋体" w:hAnsi="Times New Roman"/>
        </w:rPr>
        <w:fldChar w:fldCharType="end"/>
      </w:r>
    </w:p>
    <w:p w14:paraId="3F66BD43" w14:textId="427CA4A8" w:rsidR="00C54262" w:rsidRPr="00E5283C" w:rsidRDefault="001448F7" w:rsidP="007F5D18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ill</w:t>
      </w:r>
      <w:r>
        <w:rPr>
          <w:rFonts w:ascii="Times New Roman" w:eastAsia="宋体" w:hAnsi="Times New Roman"/>
        </w:rPr>
        <w:t xml:space="preserve"> in the URL, </w:t>
      </w:r>
      <w:r>
        <w:rPr>
          <w:rFonts w:ascii="Times New Roman" w:eastAsia="宋体" w:hAnsi="Times New Roman" w:hint="eastAsia"/>
        </w:rPr>
        <w:t>User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and</w:t>
      </w:r>
      <w:r>
        <w:rPr>
          <w:rFonts w:ascii="Times New Roman" w:eastAsia="宋体" w:hAnsi="Times New Roman"/>
        </w:rPr>
        <w:t xml:space="preserve"> Password fields and Click “Apply” to realize pool configuration in a batch. (Notes: It is available to view the hash rate of </w:t>
      </w:r>
      <w:r w:rsidR="005A00B2">
        <w:rPr>
          <w:rFonts w:ascii="Times New Roman" w:eastAsia="宋体" w:hAnsi="Times New Roman" w:hint="eastAsia"/>
        </w:rPr>
        <w:t>each</w:t>
      </w:r>
      <w:r>
        <w:rPr>
          <w:rFonts w:ascii="Times New Roman" w:eastAsia="宋体" w:hAnsi="Times New Roman"/>
        </w:rPr>
        <w:t xml:space="preserve"> miner in the pool by checking the Suffix checkbox</w:t>
      </w:r>
      <w:r w:rsidR="005A00B2">
        <w:rPr>
          <w:rFonts w:ascii="Times New Roman" w:eastAsia="宋体" w:hAnsi="Times New Roman"/>
        </w:rPr>
        <w:t xml:space="preserve"> and naming it separately</w:t>
      </w:r>
      <w:r>
        <w:rPr>
          <w:rFonts w:ascii="Times New Roman" w:eastAsia="宋体" w:hAnsi="Times New Roman"/>
        </w:rPr>
        <w:t>.)</w:t>
      </w:r>
      <w:r w:rsidR="00BC3FC7" w:rsidRPr="00E5283C">
        <w:rPr>
          <w:rFonts w:ascii="Times New Roman" w:eastAsia="宋体" w:hAnsi="Times New Roman"/>
        </w:rPr>
        <w:t xml:space="preserve"> </w:t>
      </w:r>
    </w:p>
    <w:p w14:paraId="7E025D46" w14:textId="18826090" w:rsidR="00C54262" w:rsidRPr="00E5283C" w:rsidRDefault="00BC3FC7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U</w:t>
      </w:r>
      <w:r>
        <w:rPr>
          <w:rFonts w:ascii="Times New Roman" w:eastAsia="宋体" w:hAnsi="Times New Roman"/>
          <w:b/>
          <w:sz w:val="24"/>
          <w:szCs w:val="24"/>
        </w:rPr>
        <w:t>pgrade the Firmware in a Batch</w:t>
      </w:r>
    </w:p>
    <w:p w14:paraId="7EE76911" w14:textId="2A53DE7E" w:rsidR="00BC3FC7" w:rsidRDefault="00BC3FC7" w:rsidP="007F5D18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(Notes: Only users </w:t>
      </w:r>
      <w:r w:rsidR="008549EE">
        <w:rPr>
          <w:rFonts w:ascii="Times New Roman" w:eastAsia="宋体" w:hAnsi="Times New Roman"/>
        </w:rPr>
        <w:t>whose user names are</w:t>
      </w:r>
      <w:r>
        <w:rPr>
          <w:rFonts w:ascii="Times New Roman" w:eastAsia="宋体" w:hAnsi="Times New Roman"/>
        </w:rPr>
        <w:t xml:space="preserve"> admin </w:t>
      </w:r>
      <w:r w:rsidR="008549EE">
        <w:rPr>
          <w:rFonts w:ascii="Times New Roman" w:eastAsia="宋体" w:hAnsi="Times New Roman"/>
        </w:rPr>
        <w:t xml:space="preserve">and passwords are real </w:t>
      </w:r>
      <w:r>
        <w:rPr>
          <w:rFonts w:ascii="Times New Roman" w:eastAsia="宋体" w:hAnsi="Times New Roman"/>
        </w:rPr>
        <w:t>can upgrade the firmware in a batch.)</w:t>
      </w:r>
    </w:p>
    <w:p w14:paraId="29E409CA" w14:textId="751260A8" w:rsidR="00C54262" w:rsidRPr="00E5283C" w:rsidRDefault="00BC3FC7" w:rsidP="007F5D18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1) Click the miner needing upgrading</w:t>
      </w:r>
    </w:p>
    <w:p w14:paraId="7355092D" w14:textId="77777777" w:rsidR="00BC3FC7" w:rsidRDefault="00BC3FC7" w:rsidP="007F5D18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2) Select the corresponding firmware file downloaded</w:t>
      </w:r>
    </w:p>
    <w:p w14:paraId="72B46B7D" w14:textId="46974307" w:rsidR="009933F1" w:rsidRDefault="00BC3FC7" w:rsidP="007F5D18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3) Click “Start Upgrading” to upgrade the firmware</w:t>
      </w:r>
    </w:p>
    <w:p w14:paraId="1D9D63C9" w14:textId="7AAAB1F1" w:rsidR="00BC3FC7" w:rsidRPr="00E5283C" w:rsidRDefault="00A73FD5" w:rsidP="00A73FD5">
      <w:pPr>
        <w:spacing w:line="276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A9BB84" wp14:editId="3AE25F3F">
            <wp:extent cx="5274310" cy="11087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2158" w14:textId="1F227086" w:rsidR="009933F1" w:rsidRPr="00E5283C" w:rsidRDefault="004A4B6A" w:rsidP="009933F1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9933F1" w:rsidRPr="00E5283C">
        <w:rPr>
          <w:rFonts w:ascii="Times New Roman" w:eastAsia="宋体" w:hAnsi="Times New Roman"/>
        </w:rPr>
        <w:fldChar w:fldCharType="begin"/>
      </w:r>
      <w:r w:rsidR="009933F1" w:rsidRPr="00E5283C">
        <w:rPr>
          <w:rFonts w:ascii="Times New Roman" w:eastAsia="宋体" w:hAnsi="Times New Roman"/>
        </w:rPr>
        <w:instrText xml:space="preserve"> </w:instrText>
      </w:r>
      <w:r w:rsidR="009933F1" w:rsidRPr="00E5283C">
        <w:rPr>
          <w:rFonts w:ascii="Times New Roman" w:eastAsia="宋体" w:hAnsi="Times New Roman" w:hint="eastAsia"/>
        </w:rPr>
        <w:instrText>= 10 \* Arabic</w:instrText>
      </w:r>
      <w:r w:rsidR="009933F1" w:rsidRPr="00E5283C">
        <w:rPr>
          <w:rFonts w:ascii="Times New Roman" w:eastAsia="宋体" w:hAnsi="Times New Roman"/>
        </w:rPr>
        <w:instrText xml:space="preserve"> </w:instrText>
      </w:r>
      <w:r w:rsidR="009933F1" w:rsidRPr="00E5283C">
        <w:rPr>
          <w:rFonts w:ascii="Times New Roman" w:eastAsia="宋体" w:hAnsi="Times New Roman"/>
        </w:rPr>
        <w:fldChar w:fldCharType="separate"/>
      </w:r>
      <w:r w:rsidR="009933F1" w:rsidRPr="00E5283C">
        <w:rPr>
          <w:rFonts w:ascii="Times New Roman" w:eastAsia="宋体" w:hAnsi="Times New Roman"/>
          <w:noProof/>
        </w:rPr>
        <w:t>10</w:t>
      </w:r>
      <w:r w:rsidR="009933F1" w:rsidRPr="00E5283C">
        <w:rPr>
          <w:rFonts w:ascii="Times New Roman" w:eastAsia="宋体" w:hAnsi="Times New Roman"/>
        </w:rPr>
        <w:fldChar w:fldCharType="end"/>
      </w:r>
    </w:p>
    <w:p w14:paraId="2A9D16C7" w14:textId="181C16D0" w:rsidR="00C54262" w:rsidRPr="00E5283C" w:rsidRDefault="00BC3FC7" w:rsidP="00C45BB2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O</w:t>
      </w:r>
      <w:r>
        <w:rPr>
          <w:rFonts w:ascii="Times New Roman" w:eastAsia="宋体" w:hAnsi="Times New Roman"/>
          <w:b/>
          <w:sz w:val="24"/>
          <w:szCs w:val="24"/>
        </w:rPr>
        <w:t>ther Functions</w:t>
      </w:r>
    </w:p>
    <w:p w14:paraId="4522AC02" w14:textId="4004A3F2" w:rsidR="00735B2B" w:rsidRPr="00E5283C" w:rsidRDefault="00BC3FC7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odifying the performance mode in a batch: Select the miners and the mode needed from the performance mode list and click “Apply”</w:t>
      </w:r>
      <w:r w:rsidR="0056106F">
        <w:rPr>
          <w:rFonts w:ascii="Times New Roman" w:eastAsia="宋体" w:hAnsi="Times New Roman"/>
        </w:rPr>
        <w:t xml:space="preserve"> to realize mode modification.</w:t>
      </w:r>
      <w:r w:rsidRPr="00E5283C">
        <w:rPr>
          <w:rFonts w:ascii="Times New Roman" w:eastAsia="宋体" w:hAnsi="Times New Roman"/>
        </w:rPr>
        <w:t xml:space="preserve"> </w:t>
      </w:r>
    </w:p>
    <w:p w14:paraId="1C93BF63" w14:textId="31741621" w:rsidR="005834BC" w:rsidRPr="00E5283C" w:rsidRDefault="0056106F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Changing passwords in a batch: Enter the username, old password, new password and confirmation password and click “Apply” </w:t>
      </w:r>
      <w:r>
        <w:rPr>
          <w:rFonts w:ascii="Times New Roman" w:eastAsia="宋体" w:hAnsi="Times New Roman" w:hint="eastAsia"/>
        </w:rPr>
        <w:t>to</w:t>
      </w:r>
      <w:r>
        <w:rPr>
          <w:rFonts w:ascii="Times New Roman" w:eastAsia="宋体" w:hAnsi="Times New Roman"/>
        </w:rPr>
        <w:t xml:space="preserve"> realize password modification.</w:t>
      </w:r>
      <w:r w:rsidRPr="00E5283C">
        <w:rPr>
          <w:rFonts w:ascii="Times New Roman" w:eastAsia="宋体" w:hAnsi="Times New Roman"/>
        </w:rPr>
        <w:t xml:space="preserve"> </w:t>
      </w:r>
    </w:p>
    <w:p w14:paraId="47143444" w14:textId="6E8B4955" w:rsidR="00735B2B" w:rsidRPr="00E5283C" w:rsidRDefault="0063516C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eboot: Select miners and click “Reboot” to reboot miners in a batch.</w:t>
      </w:r>
    </w:p>
    <w:p w14:paraId="39436F49" w14:textId="4067005B" w:rsidR="001376BF" w:rsidRPr="00E5283C" w:rsidRDefault="0063516C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eset to DHCP: Select miners and click “Reset to DHCP” to reset miners to the DHCP mode in a batch.</w:t>
      </w:r>
      <w:r w:rsidRPr="00E5283C">
        <w:rPr>
          <w:rFonts w:ascii="Times New Roman" w:eastAsia="宋体" w:hAnsi="Times New Roman"/>
        </w:rPr>
        <w:t xml:space="preserve"> </w:t>
      </w:r>
    </w:p>
    <w:p w14:paraId="5692F814" w14:textId="6FE46A3A" w:rsidR="001376BF" w:rsidRPr="00E5283C" w:rsidRDefault="0063516C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ed On: Select miners and click “Led On” to locate the miner rapidly as needed.</w:t>
      </w:r>
    </w:p>
    <w:p w14:paraId="125D2010" w14:textId="3520D1F4" w:rsidR="001376BF" w:rsidRPr="00E5283C" w:rsidRDefault="0063516C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ed Off: The indicator can be turned off after locating the miner needed. The function is used with “Led On”.</w:t>
      </w:r>
    </w:p>
    <w:p w14:paraId="287537AA" w14:textId="363DF616" w:rsidR="001376BF" w:rsidRPr="00E5283C" w:rsidRDefault="0063516C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tandby/Wakeup: Select miners and click “Standby”/ “Wakeup” to realize the corresponding functions in a batch.</w:t>
      </w:r>
    </w:p>
    <w:p w14:paraId="39950EFC" w14:textId="4B36A62D" w:rsidR="001376BF" w:rsidRPr="00E5283C" w:rsidRDefault="0063516C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 xml:space="preserve">eset to </w:t>
      </w:r>
      <w:r>
        <w:rPr>
          <w:rFonts w:ascii="Times New Roman" w:eastAsia="宋体" w:hAnsi="Times New Roman" w:hint="eastAsia"/>
        </w:rPr>
        <w:t>factory</w:t>
      </w:r>
      <w:r>
        <w:rPr>
          <w:rFonts w:ascii="Times New Roman" w:eastAsia="宋体" w:hAnsi="Times New Roman"/>
        </w:rPr>
        <w:t xml:space="preserve">: </w:t>
      </w:r>
      <w:r w:rsidR="00C759CA">
        <w:rPr>
          <w:rFonts w:ascii="Times New Roman" w:eastAsia="宋体" w:hAnsi="Times New Roman"/>
        </w:rPr>
        <w:t>Select miners and click “Reset to Factory” to reset miners to factory mode in a batch.</w:t>
      </w:r>
      <w:r w:rsidR="00C759CA" w:rsidRPr="00E5283C">
        <w:rPr>
          <w:rFonts w:ascii="Times New Roman" w:eastAsia="宋体" w:hAnsi="Times New Roman"/>
        </w:rPr>
        <w:t xml:space="preserve"> </w:t>
      </w:r>
    </w:p>
    <w:p w14:paraId="27A6FAD9" w14:textId="15B25E1E" w:rsidR="00446826" w:rsidRPr="00E5283C" w:rsidRDefault="00C759CA" w:rsidP="00A73FD5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xport:</w:t>
      </w:r>
    </w:p>
    <w:p w14:paraId="611966B9" w14:textId="378B5C19" w:rsidR="00860A3D" w:rsidRPr="00E5283C" w:rsidRDefault="00C759CA" w:rsidP="00A73FD5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lick “File”&gt;&gt; “Export All Miners”/ “Export Selected Miners” to export the information of all miners/ the selected miners.</w:t>
      </w:r>
      <w:r w:rsidRPr="00E5283C">
        <w:rPr>
          <w:rFonts w:ascii="Times New Roman" w:eastAsia="宋体" w:hAnsi="Times New Roman"/>
        </w:rPr>
        <w:t xml:space="preserve"> </w:t>
      </w:r>
    </w:p>
    <w:p w14:paraId="5DEB500F" w14:textId="1BE9AC01" w:rsidR="009933F1" w:rsidRPr="00C759CA" w:rsidRDefault="00C759CA" w:rsidP="00A73FD5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lick “Report” and select from the dropdown list “Export Summary”/ “Export Pool Statistics”/ “Export Error Statistics”/ “Export All Statistics” to export the corresponding information of miners into report.</w:t>
      </w:r>
      <w:r w:rsidRPr="00E5283C">
        <w:rPr>
          <w:rFonts w:ascii="Times New Roman" w:eastAsia="宋体" w:hAnsi="Times New Roman"/>
        </w:rPr>
        <w:t xml:space="preserve"> </w:t>
      </w:r>
    </w:p>
    <w:p w14:paraId="3DA70513" w14:textId="3CEAC4CB" w:rsidR="00C759CA" w:rsidRPr="00E5283C" w:rsidRDefault="00A73FD5" w:rsidP="00C759CA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E48C058" wp14:editId="114270B7">
            <wp:extent cx="5274310" cy="31616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DAC6" w14:textId="074393A8" w:rsidR="009933F1" w:rsidRPr="00E5283C" w:rsidRDefault="004A4B6A" w:rsidP="00A73FD5">
      <w:pPr>
        <w:spacing w:line="276" w:lineRule="auto"/>
        <w:jc w:val="center"/>
        <w:rPr>
          <w:rFonts w:ascii="Times New Roman" w:eastAsia="宋体" w:hAnsi="Times New Roman"/>
        </w:rPr>
      </w:pPr>
      <w:bookmarkStart w:id="0" w:name="OLE_LINK1"/>
      <w:bookmarkStart w:id="1" w:name="OLE_LINK2"/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 w:rsidR="009933F1" w:rsidRPr="00E5283C">
        <w:rPr>
          <w:rFonts w:ascii="Times New Roman" w:eastAsia="宋体" w:hAnsi="Times New Roman"/>
        </w:rPr>
        <w:fldChar w:fldCharType="begin"/>
      </w:r>
      <w:r w:rsidR="009933F1" w:rsidRPr="00E5283C">
        <w:rPr>
          <w:rFonts w:ascii="Times New Roman" w:eastAsia="宋体" w:hAnsi="Times New Roman"/>
        </w:rPr>
        <w:instrText xml:space="preserve"> </w:instrText>
      </w:r>
      <w:r w:rsidR="009933F1" w:rsidRPr="00E5283C">
        <w:rPr>
          <w:rFonts w:ascii="Times New Roman" w:eastAsia="宋体" w:hAnsi="Times New Roman" w:hint="eastAsia"/>
        </w:rPr>
        <w:instrText>= 11 \* Arabic</w:instrText>
      </w:r>
      <w:r w:rsidR="009933F1" w:rsidRPr="00E5283C">
        <w:rPr>
          <w:rFonts w:ascii="Times New Roman" w:eastAsia="宋体" w:hAnsi="Times New Roman"/>
        </w:rPr>
        <w:instrText xml:space="preserve"> </w:instrText>
      </w:r>
      <w:r w:rsidR="009933F1" w:rsidRPr="00E5283C">
        <w:rPr>
          <w:rFonts w:ascii="Times New Roman" w:eastAsia="宋体" w:hAnsi="Times New Roman"/>
        </w:rPr>
        <w:fldChar w:fldCharType="separate"/>
      </w:r>
      <w:r w:rsidR="009933F1" w:rsidRPr="00E5283C">
        <w:rPr>
          <w:rFonts w:ascii="Times New Roman" w:eastAsia="宋体" w:hAnsi="Times New Roman"/>
          <w:noProof/>
        </w:rPr>
        <w:t>11</w:t>
      </w:r>
      <w:r w:rsidR="009933F1" w:rsidRPr="00E5283C">
        <w:rPr>
          <w:rFonts w:ascii="Times New Roman" w:eastAsia="宋体" w:hAnsi="Times New Roman"/>
        </w:rPr>
        <w:fldChar w:fldCharType="end"/>
      </w:r>
      <w:bookmarkEnd w:id="0"/>
      <w:bookmarkEnd w:id="1"/>
    </w:p>
    <w:p w14:paraId="571C7892" w14:textId="75A42B4D" w:rsidR="009933F1" w:rsidRDefault="009933F1" w:rsidP="009933F1">
      <w:pPr>
        <w:spacing w:line="360" w:lineRule="auto"/>
        <w:rPr>
          <w:rFonts w:ascii="Times New Roman" w:eastAsia="宋体" w:hAnsi="Times New Roman"/>
        </w:rPr>
      </w:pPr>
    </w:p>
    <w:p w14:paraId="1CE28487" w14:textId="77777777" w:rsidR="003A0D5F" w:rsidRPr="003A0D5F" w:rsidRDefault="003A0D5F" w:rsidP="003A0D5F">
      <w:pPr>
        <w:spacing w:beforeLines="50" w:before="156" w:afterLines="50" w:after="156" w:line="276" w:lineRule="auto"/>
        <w:outlineLvl w:val="1"/>
        <w:rPr>
          <w:rFonts w:ascii="Times New Roman" w:eastAsia="宋体" w:hAnsi="Times New Roman"/>
          <w:b/>
          <w:sz w:val="24"/>
          <w:szCs w:val="24"/>
        </w:rPr>
      </w:pPr>
      <w:r w:rsidRPr="003A0D5F">
        <w:rPr>
          <w:rFonts w:ascii="Times New Roman" w:eastAsia="宋体" w:hAnsi="Times New Roman"/>
          <w:b/>
          <w:sz w:val="24"/>
          <w:szCs w:val="24"/>
        </w:rPr>
        <w:lastRenderedPageBreak/>
        <w:t>Help</w:t>
      </w:r>
    </w:p>
    <w:p w14:paraId="361E2EF2" w14:textId="3F1B53FC" w:rsidR="003A0D5F" w:rsidRDefault="009E33BE" w:rsidP="003A0D5F">
      <w:p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Click “Help” to view information on Q &amp;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, change log and so on. </w:t>
      </w:r>
      <w:r w:rsidR="003A0D5F">
        <w:rPr>
          <w:rFonts w:ascii="Times New Roman" w:eastAsia="宋体" w:hAnsi="Times New Roman" w:hint="eastAsia"/>
        </w:rPr>
        <w:t>As</w:t>
      </w:r>
      <w:r w:rsidR="003A0D5F">
        <w:rPr>
          <w:rFonts w:ascii="Times New Roman" w:eastAsia="宋体" w:hAnsi="Times New Roman"/>
        </w:rPr>
        <w:t xml:space="preserve"> </w:t>
      </w:r>
      <w:r w:rsidR="003A0D5F">
        <w:rPr>
          <w:rFonts w:ascii="Times New Roman" w:eastAsia="宋体" w:hAnsi="Times New Roman" w:hint="eastAsia"/>
        </w:rPr>
        <w:t>for</w:t>
      </w:r>
      <w:r w:rsidR="003A0D5F">
        <w:rPr>
          <w:rFonts w:ascii="Times New Roman" w:eastAsia="宋体" w:hAnsi="Times New Roman"/>
        </w:rPr>
        <w:t xml:space="preserve"> Q&amp;A</w:t>
      </w:r>
      <w:bookmarkStart w:id="2" w:name="_GoBack"/>
      <w:bookmarkEnd w:id="2"/>
      <w:r w:rsidR="003A0D5F">
        <w:rPr>
          <w:rFonts w:ascii="Times New Roman" w:eastAsia="宋体" w:hAnsi="Times New Roman"/>
        </w:rPr>
        <w:t xml:space="preserve">, pls refer to the </w:t>
      </w:r>
      <w:proofErr w:type="spellStart"/>
      <w:r w:rsidR="003A0D5F">
        <w:rPr>
          <w:rFonts w:ascii="Times New Roman" w:eastAsia="宋体" w:hAnsi="Times New Roman"/>
        </w:rPr>
        <w:t>Inno</w:t>
      </w:r>
      <w:proofErr w:type="spellEnd"/>
      <w:r w:rsidR="003A0D5F">
        <w:rPr>
          <w:rFonts w:ascii="Times New Roman" w:eastAsia="宋体" w:hAnsi="Times New Roman"/>
        </w:rPr>
        <w:t xml:space="preserve"> Monitor Q &amp; A document for details.</w:t>
      </w:r>
    </w:p>
    <w:p w14:paraId="5E018EFC" w14:textId="0472923F" w:rsidR="003A0D5F" w:rsidRDefault="003A0D5F" w:rsidP="003A0D5F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96C97BA" wp14:editId="1C525496">
            <wp:extent cx="5274310" cy="3773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016" w14:textId="14978F2C" w:rsidR="003A0D5F" w:rsidRPr="00E5283C" w:rsidRDefault="003A0D5F" w:rsidP="003A0D5F">
      <w:pPr>
        <w:spacing w:line="276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Figure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12</w:t>
      </w:r>
    </w:p>
    <w:sectPr w:rsidR="003A0D5F" w:rsidRPr="00E5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5F413" w14:textId="77777777" w:rsidR="00665739" w:rsidRDefault="00665739" w:rsidP="00CE1632">
      <w:r>
        <w:separator/>
      </w:r>
    </w:p>
  </w:endnote>
  <w:endnote w:type="continuationSeparator" w:id="0">
    <w:p w14:paraId="6EF874FB" w14:textId="77777777" w:rsidR="00665739" w:rsidRDefault="00665739" w:rsidP="00CE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19CA5" w14:textId="77777777" w:rsidR="00665739" w:rsidRDefault="00665739" w:rsidP="00CE1632">
      <w:r>
        <w:separator/>
      </w:r>
    </w:p>
  </w:footnote>
  <w:footnote w:type="continuationSeparator" w:id="0">
    <w:p w14:paraId="16EFF2D2" w14:textId="77777777" w:rsidR="00665739" w:rsidRDefault="00665739" w:rsidP="00CE1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1E"/>
    <w:multiLevelType w:val="hybridMultilevel"/>
    <w:tmpl w:val="1F2AD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F10F9"/>
    <w:multiLevelType w:val="hybridMultilevel"/>
    <w:tmpl w:val="842C1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D5F4E"/>
    <w:multiLevelType w:val="hybridMultilevel"/>
    <w:tmpl w:val="E26E58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2737A1"/>
    <w:multiLevelType w:val="hybridMultilevel"/>
    <w:tmpl w:val="C2523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A0"/>
    <w:rsid w:val="000E4344"/>
    <w:rsid w:val="000F2ADA"/>
    <w:rsid w:val="001128D2"/>
    <w:rsid w:val="001376BF"/>
    <w:rsid w:val="001448F7"/>
    <w:rsid w:val="00195FE2"/>
    <w:rsid w:val="001A7544"/>
    <w:rsid w:val="001B4F50"/>
    <w:rsid w:val="001C229C"/>
    <w:rsid w:val="002359D5"/>
    <w:rsid w:val="00294800"/>
    <w:rsid w:val="002B25C0"/>
    <w:rsid w:val="002F60C5"/>
    <w:rsid w:val="003148B7"/>
    <w:rsid w:val="00331F88"/>
    <w:rsid w:val="0035594E"/>
    <w:rsid w:val="003A0D5F"/>
    <w:rsid w:val="003B5828"/>
    <w:rsid w:val="003C539A"/>
    <w:rsid w:val="00431215"/>
    <w:rsid w:val="00446826"/>
    <w:rsid w:val="004A4B6A"/>
    <w:rsid w:val="00516EC1"/>
    <w:rsid w:val="0056106F"/>
    <w:rsid w:val="005834BC"/>
    <w:rsid w:val="005A00B2"/>
    <w:rsid w:val="005C366F"/>
    <w:rsid w:val="0063516C"/>
    <w:rsid w:val="00665739"/>
    <w:rsid w:val="007312C2"/>
    <w:rsid w:val="00735B2B"/>
    <w:rsid w:val="007456ED"/>
    <w:rsid w:val="007D477A"/>
    <w:rsid w:val="007F5D18"/>
    <w:rsid w:val="00852681"/>
    <w:rsid w:val="008549EE"/>
    <w:rsid w:val="00857C57"/>
    <w:rsid w:val="00860A3D"/>
    <w:rsid w:val="008C6C3C"/>
    <w:rsid w:val="008F336E"/>
    <w:rsid w:val="0098480A"/>
    <w:rsid w:val="009933F1"/>
    <w:rsid w:val="009E33BE"/>
    <w:rsid w:val="00A05038"/>
    <w:rsid w:val="00A33EFF"/>
    <w:rsid w:val="00A540F6"/>
    <w:rsid w:val="00A73FD5"/>
    <w:rsid w:val="00A77B5D"/>
    <w:rsid w:val="00AF03DB"/>
    <w:rsid w:val="00B109FD"/>
    <w:rsid w:val="00B3325E"/>
    <w:rsid w:val="00B91AB5"/>
    <w:rsid w:val="00BC3FC7"/>
    <w:rsid w:val="00C34BC4"/>
    <w:rsid w:val="00C45BB2"/>
    <w:rsid w:val="00C54262"/>
    <w:rsid w:val="00C667CC"/>
    <w:rsid w:val="00C759CA"/>
    <w:rsid w:val="00C8735B"/>
    <w:rsid w:val="00CE1632"/>
    <w:rsid w:val="00E144A0"/>
    <w:rsid w:val="00E5283C"/>
    <w:rsid w:val="00E528F1"/>
    <w:rsid w:val="00E63E7D"/>
    <w:rsid w:val="00F17894"/>
    <w:rsid w:val="00FB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21AFE"/>
  <w15:chartTrackingRefBased/>
  <w15:docId w15:val="{D8752CAA-46C4-41BE-848E-C327B2C2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632"/>
    <w:rPr>
      <w:sz w:val="18"/>
      <w:szCs w:val="18"/>
    </w:rPr>
  </w:style>
  <w:style w:type="paragraph" w:styleId="a7">
    <w:name w:val="List Paragraph"/>
    <w:basedOn w:val="a"/>
    <w:uiPriority w:val="34"/>
    <w:qFormat/>
    <w:rsid w:val="00731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芯动科技</dc:creator>
  <cp:keywords/>
  <dc:description/>
  <cp:lastModifiedBy>芯动科技</cp:lastModifiedBy>
  <cp:revision>39</cp:revision>
  <dcterms:created xsi:type="dcterms:W3CDTF">2019-09-09T01:53:00Z</dcterms:created>
  <dcterms:modified xsi:type="dcterms:W3CDTF">2019-09-11T06:19:00Z</dcterms:modified>
</cp:coreProperties>
</file>