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786C" w14:textId="77777777" w:rsidR="00E5136B" w:rsidRDefault="00E5136B">
      <w:pPr>
        <w:spacing w:before="1600"/>
      </w:pPr>
    </w:p>
    <w:p w14:paraId="08187ACA" w14:textId="77777777" w:rsidR="00E5136B" w:rsidRDefault="00000000">
      <w:pPr>
        <w:jc w:val="center"/>
      </w:pPr>
      <w:r>
        <w:rPr>
          <w:b/>
          <w:bCs/>
          <w:color w:val="1E3A5F"/>
          <w:sz w:val="52"/>
          <w:szCs w:val="52"/>
        </w:rPr>
        <w:t>LC Payment Web Components</w:t>
      </w:r>
    </w:p>
    <w:p w14:paraId="2E2B49A9" w14:textId="77777777" w:rsidR="00E5136B" w:rsidRDefault="00000000">
      <w:pPr>
        <w:spacing w:before="200" w:after="100"/>
        <w:jc w:val="center"/>
      </w:pPr>
      <w:r>
        <w:rPr>
          <w:color w:val="1D4ED8"/>
          <w:sz w:val="32"/>
          <w:szCs w:val="32"/>
        </w:rPr>
        <w:t>User Manual</w:t>
      </w:r>
    </w:p>
    <w:p w14:paraId="4DB5ADAA" w14:textId="77777777" w:rsidR="00E5136B" w:rsidRDefault="00000000">
      <w:pPr>
        <w:spacing w:before="100" w:after="100"/>
        <w:jc w:val="center"/>
      </w:pPr>
      <w:r>
        <w:rPr>
          <w:color w:val="6B7280"/>
          <w:sz w:val="20"/>
          <w:szCs w:val="20"/>
        </w:rPr>
        <w:t>Design Concepts · Build Process · Consuming from HTML, React, Vue &amp; Angular · Backend API</w:t>
      </w:r>
    </w:p>
    <w:p w14:paraId="4DD4215B" w14:textId="77777777" w:rsidR="00E5136B" w:rsidRDefault="00000000">
      <w:pPr>
        <w:spacing w:before="600"/>
        <w:jc w:val="center"/>
      </w:pPr>
      <w:r>
        <w:rPr>
          <w:color w:val="6B7280"/>
          <w:sz w:val="18"/>
          <w:szCs w:val="18"/>
        </w:rPr>
        <w:t>Project: lc-payment-wc</w:t>
      </w:r>
    </w:p>
    <w:p w14:paraId="5E108EA7" w14:textId="77777777" w:rsidR="00E5136B" w:rsidRDefault="00000000">
      <w:pPr>
        <w:jc w:val="center"/>
      </w:pPr>
      <w:r>
        <w:rPr>
          <w:color w:val="6B7280"/>
          <w:sz w:val="18"/>
          <w:szCs w:val="18"/>
        </w:rPr>
        <w:t>v1.0</w:t>
      </w:r>
    </w:p>
    <w:p w14:paraId="3C3D7A67" w14:textId="77777777" w:rsidR="00E5136B" w:rsidRDefault="00000000">
      <w:r>
        <w:br w:type="page"/>
      </w:r>
    </w:p>
    <w:p w14:paraId="1D8DA42D" w14:textId="77777777" w:rsidR="00E5136B" w:rsidRDefault="00000000">
      <w:pPr>
        <w:pStyle w:val="Heading1"/>
      </w:pPr>
      <w:r>
        <w:lastRenderedPageBreak/>
        <w:t>1. Introduction</w:t>
      </w:r>
    </w:p>
    <w:p w14:paraId="5DE01542" w14:textId="77777777" w:rsidR="00E5136B" w:rsidRDefault="00000000">
      <w:pPr>
        <w:spacing w:after="160"/>
      </w:pPr>
      <w:r>
        <w:t>This manual documents the LC (Letter of Credit) Payment Web Components: a set of ten framework-independent UI widgets, built once and reusable from plain HTML, React, Vue, or Angular without rewriting any component logic.</w:t>
      </w:r>
    </w:p>
    <w:p w14:paraId="789C66AE" w14:textId="77777777" w:rsidR="00E5136B" w:rsidRDefault="00000000">
      <w:pPr>
        <w:spacing w:after="160"/>
      </w:pPr>
      <w:r>
        <w:t>The components cover nine banking business scenarios — Import LC (A1–A4) and Export LC (B1–B5) — plus one shared display widget for journal entries. Each widget is a self-contained form that calls a backend calculation API and renders the resulting accounting entries.</w:t>
      </w:r>
    </w:p>
    <w:p w14:paraId="231C1C05" w14:textId="77777777" w:rsidR="00E5136B" w:rsidRDefault="00000000">
      <w:pPr>
        <w:spacing w:after="160"/>
      </w:pPr>
      <w:r>
        <w:t>This document explains:</w:t>
      </w:r>
    </w:p>
    <w:p w14:paraId="086BBA92" w14:textId="77777777" w:rsidR="00E5136B" w:rsidRDefault="00000000">
      <w:pPr>
        <w:pStyle w:val="ListParagraph"/>
        <w:numPr>
          <w:ilvl w:val="0"/>
          <w:numId w:val="2"/>
        </w:numPr>
        <w:spacing w:after="80"/>
      </w:pPr>
      <w:r>
        <w:t>The design concepts behind the components (why they are built as native Web Components).</w:t>
      </w:r>
    </w:p>
    <w:p w14:paraId="27E122D8" w14:textId="77777777" w:rsidR="00E5136B" w:rsidRDefault="00000000">
      <w:pPr>
        <w:pStyle w:val="ListParagraph"/>
        <w:numPr>
          <w:ilvl w:val="0"/>
          <w:numId w:val="2"/>
        </w:numPr>
        <w:spacing w:after="80"/>
      </w:pPr>
      <w:r>
        <w:t>How the components are built into a distributable bundle.</w:t>
      </w:r>
    </w:p>
    <w:p w14:paraId="03028DF7" w14:textId="77777777" w:rsidR="00E5136B" w:rsidRDefault="00000000">
      <w:pPr>
        <w:pStyle w:val="ListParagraph"/>
        <w:numPr>
          <w:ilvl w:val="0"/>
          <w:numId w:val="2"/>
        </w:numPr>
        <w:spacing w:after="80"/>
      </w:pPr>
      <w:r>
        <w:t>How to consume that bundle from HTML, React, Vue, and Angular.</w:t>
      </w:r>
    </w:p>
    <w:p w14:paraId="140CF9E0" w14:textId="77777777" w:rsidR="00E5136B" w:rsidRDefault="00000000">
      <w:pPr>
        <w:pStyle w:val="ListParagraph"/>
        <w:numPr>
          <w:ilvl w:val="0"/>
          <w:numId w:val="2"/>
        </w:numPr>
        <w:spacing w:after="80"/>
      </w:pPr>
      <w:r>
        <w:t>How the Express backend (server.js) serves both the calculation API and the standalone demo page.</w:t>
      </w:r>
    </w:p>
    <w:p w14:paraId="50DAC23F" w14:textId="77777777" w:rsidR="00E5136B" w:rsidRDefault="00000000">
      <w:pPr>
        <w:pStyle w:val="Heading1"/>
      </w:pPr>
      <w:r>
        <w:t>2. Design Concepts</w:t>
      </w:r>
    </w:p>
    <w:p w14:paraId="735ABA62" w14:textId="77777777" w:rsidR="00E5136B" w:rsidRDefault="00000000">
      <w:pPr>
        <w:pStyle w:val="Heading2"/>
      </w:pPr>
      <w:r>
        <w:t>2.1 Built on the W3C Custom Elements standard</w:t>
      </w:r>
    </w:p>
    <w:p w14:paraId="7AAD3716" w14:textId="77777777" w:rsidR="00E5136B" w:rsidRDefault="00000000">
      <w:pPr>
        <w:spacing w:after="160"/>
      </w:pPr>
      <w:r>
        <w:t xml:space="preserve">Every widget is a plain JavaScript/TypeScript class that extends the browser-native HTMLElement and registers itself with the browser via customElements.define(tag, class). No Angular, React, or Vue APIs are imported anywhere inside the component source files.</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2119D036" w14:textId="77777777">
        <w:tc>
          <w:tcPr>
            <w:tcW w:w="9350" w:type="dxa"/>
            <w:shd w:val="clear" w:color="auto" w:fill="F1F5F9"/>
            <w:tcMar>
              <w:top w:w="140" w:type="dxa"/>
              <w:left w:w="200" w:type="dxa"/>
              <w:bottom w:w="140" w:type="dxa"/>
              <w:right w:w="200" w:type="dxa"/>
            </w:tcMar>
          </w:tcPr>
          <w:p w14:paraId="62274000" w14:textId="77777777" w:rsidR="00E5136B" w:rsidRDefault="00000000">
            <w:r>
              <w:rPr>
                <w:rFonts w:ascii="Consolas" w:eastAsia="Consolas" w:hAnsi="Consolas" w:cs="Consolas"/>
                <w:color w:val="1E293B"/>
                <w:sz w:val="18"/>
                <w:szCs w:val="18"/>
              </w:rPr>
              <w:t xml:space="preserve">export class LcIssueElement extends HTMLElement {</w:t>
            </w:r>
          </w:p>
          <w:p w14:paraId="16CF2754" w14:textId="77777777" w:rsidR="00E5136B" w:rsidRDefault="00000000">
            <w:r>
              <w:rPr>
                <w:rFonts w:ascii="Consolas" w:eastAsia="Consolas" w:hAnsi="Consolas" w:cs="Consolas"/>
                <w:color w:val="1E293B"/>
                <w:sz w:val="18"/>
                <w:szCs w:val="18"/>
              </w:rPr>
              <w:t xml:space="preserve">  constructor() { super(); this._shadow = this.attachShadow({ mode: 'open' }); }</w:t>
            </w:r>
          </w:p>
          <w:p w14:paraId="24248780" w14:textId="77777777" w:rsidR="00E5136B" w:rsidRDefault="00000000">
            <w:r>
              <w:rPr>
                <w:rFonts w:ascii="Consolas" w:eastAsia="Consolas" w:hAnsi="Consolas" w:cs="Consolas"/>
                <w:color w:val="1E293B"/>
                <w:sz w:val="18"/>
                <w:szCs w:val="18"/>
              </w:rPr>
              <w:t xml:space="preserve">  connectedCallback() { this._draw(); }</w:t>
            </w:r>
          </w:p>
          <w:p w14:paraId="286F0601" w14:textId="77777777" w:rsidR="00E5136B" w:rsidRDefault="00000000">
            <w:r>
              <w:rPr>
                <w:rFonts w:ascii="Consolas" w:eastAsia="Consolas" w:hAnsi="Consolas" w:cs="Consolas"/>
                <w:color w:val="1E293B"/>
                <w:sz w:val="18"/>
                <w:szCs w:val="18"/>
              </w:rPr>
              <w:t xml:space="preserve">  private _draw() { this._shadow.innerHTML = `...`; }</w:t>
            </w:r>
          </w:p>
          <w:p w14:paraId="4646194C" w14:textId="77777777" w:rsidR="00E5136B" w:rsidRDefault="00000000">
            <w:r>
              <w:rPr>
                <w:rFonts w:ascii="Consolas" w:eastAsia="Consolas" w:hAnsi="Consolas" w:cs="Consolas"/>
                <w:color w:val="1E293B"/>
                <w:sz w:val="18"/>
                <w:szCs w:val="18"/>
              </w:rPr>
              <w:t>}</w:t>
            </w:r>
          </w:p>
          <w:p w14:paraId="0A4556A6" w14:textId="77777777" w:rsidR="00E5136B" w:rsidRDefault="00000000">
            <w:r>
              <w:rPr>
                <w:rFonts w:ascii="Consolas" w:eastAsia="Consolas" w:hAnsi="Consolas" w:cs="Consolas"/>
                <w:color w:val="1E293B"/>
                <w:sz w:val="18"/>
                <w:szCs w:val="18"/>
              </w:rPr>
              <w:t xml:space="preserve">customElements.define('lc-issue-payment', LcIssueElement);</w:t>
            </w:r>
          </w:p>
        </w:tc>
      </w:tr>
    </w:tbl>
    <w:p w14:paraId="76555A0A" w14:textId="77777777" w:rsidR="00E5136B" w:rsidRDefault="00000000">
      <w:pPr>
        <w:spacing w:after="160"/>
      </w:pPr>
      <w:r>
        <w:t xml:space="preserve">Because this is a browser standard (not a framework abstraction), the resulting tag — e.g. &lt;lc-issue-payment&gt; — behaves like any other HTML element: it can be created with document.createElement, inserted with innerHTML, or written directly in markup, and it works identically regardless of which framework (if any) is managing the surrounding page.</w:t>
      </w:r>
    </w:p>
    <w:p w14:paraId="436C3B34" w14:textId="77777777" w:rsidR="00E5136B" w:rsidRDefault="00000000">
      <w:pPr>
        <w:pStyle w:val="Heading2"/>
      </w:pPr>
      <w:r>
        <w:t>2.2 Shadow DOM for style encapsulation</w:t>
      </w:r>
    </w:p>
    <w:p w14:paraId="2A280040" w14:textId="77777777" w:rsidR="00E5136B" w:rsidRDefault="00000000">
      <w:pPr>
        <w:spacing w:after="160"/>
      </w:pPr>
      <w:r>
        <w:t xml:space="preserve">Each element calls attachShadow({ mode: 'open' }) in its constructor and renders its markup and a &lt;style&gt; block inside that shadow root. This means:</w:t>
      </w:r>
    </w:p>
    <w:p w14:paraId="5B9E603B" w14:textId="77777777" w:rsidR="00E5136B" w:rsidRDefault="00000000">
      <w:pPr>
        <w:pStyle w:val="ListParagraph"/>
        <w:numPr>
          <w:ilvl w:val="0"/>
          <w:numId w:val="2"/>
        </w:numPr>
        <w:spacing w:after="80"/>
      </w:pPr>
      <w:r>
        <w:t>The widget’s CSS never leaks into the host page, and the host page’s CSS never leaks in and breaks the widget.</w:t>
      </w:r>
    </w:p>
    <w:p w14:paraId="65DE8E20" w14:textId="77777777" w:rsidR="00E5136B" w:rsidRDefault="00000000">
      <w:pPr>
        <w:pStyle w:val="ListParagraph"/>
        <w:numPr>
          <w:ilvl w:val="0"/>
          <w:numId w:val="2"/>
        </w:numPr>
        <w:spacing w:after="80"/>
      </w:pPr>
      <w:r>
        <w:t>No external stylesheet needs to be linked by the consumer — every widget is 100% visually self-contained.</w:t>
      </w:r>
    </w:p>
    <w:p w14:paraId="25FF4189" w14:textId="77777777" w:rsidR="00E5136B" w:rsidRDefault="00000000">
      <w:pPr>
        <w:pStyle w:val="ListParagraph"/>
        <w:numPr>
          <w:ilvl w:val="0"/>
          <w:numId w:val="2"/>
        </w:numPr>
        <w:spacing w:after="80"/>
      </w:pPr>
      <w:r>
        <w:t>Multiple widgets, or multiple instances of the same widget, can be placed on one page with zero style collisions.</w:t>
      </w:r>
    </w:p>
    <w:p w14:paraId="4C81EB6D" w14:textId="77777777" w:rsidR="00E5136B" w:rsidRDefault="00000000">
      <w:pPr>
        <w:pStyle w:val="Heading2"/>
      </w:pPr>
      <w:r>
        <w:lastRenderedPageBreak/>
        <w:t>2.3 Attribute-driven data contract</w:t>
      </w:r>
    </w:p>
    <w:p w14:paraId="2F319974" w14:textId="77777777" w:rsidR="00E5136B" w:rsidRDefault="00000000">
      <w:pPr>
        <w:spacing w:after="160"/>
      </w:pPr>
      <w:r>
        <w:t>Web Components communicate with the outside world through HTML attributes (strings), not framework-specific object props. The shared &lt;journal-entry&gt; widget is the clearest example — it takes one attribute, entries, containing a JSON-encoded array:</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41E4E0BD" w14:textId="77777777">
        <w:tc>
          <w:tcPr>
            <w:tcW w:w="9350" w:type="dxa"/>
            <w:shd w:val="clear" w:color="auto" w:fill="F1F5F9"/>
            <w:tcMar>
              <w:top w:w="140" w:type="dxa"/>
              <w:left w:w="200" w:type="dxa"/>
              <w:bottom w:w="140" w:type="dxa"/>
              <w:right w:w="200" w:type="dxa"/>
            </w:tcMar>
          </w:tcPr>
          <w:p w14:paraId="1CD8BD5A" w14:textId="77777777" w:rsidR="00E5136B" w:rsidRDefault="00000000">
            <w:r>
              <w:rPr>
                <w:rFonts w:ascii="Consolas" w:eastAsia="Consolas" w:hAnsi="Consolas" w:cs="Consolas"/>
                <w:color w:val="1E293B"/>
                <w:sz w:val="18"/>
                <w:szCs w:val="18"/>
              </w:rPr>
              <w:t>&lt;journal-entry entries='[{"leg":"Dr","account":"CA-001","ccy":"USD","amount":100000,...}]'&gt;&lt;/journal-entry&gt;</w:t>
            </w:r>
          </w:p>
        </w:tc>
      </w:tr>
    </w:tbl>
    <w:p w14:paraId="048E9199" w14:textId="77777777" w:rsidR="00E5136B" w:rsidRDefault="00000000">
      <w:pPr>
        <w:spacing w:after="160"/>
      </w:pPr>
      <w:r>
        <w:t xml:space="preserve">The element’s attributeChangedCallback re-parses the JSON and re-renders whenever the attribute changes. This string-based contract is what makes the components trivially portable: setting an attribute is the same operation in HTML, React, Vue, and Angular alike.</w:t>
      </w:r>
    </w:p>
    <w:p w14:paraId="6C745360" w14:textId="77777777" w:rsidR="00E5136B" w:rsidRDefault="00000000">
      <w:pPr>
        <w:pStyle w:val="Heading2"/>
      </w:pPr>
      <w:r>
        <w:t>2.4 Self-contained business logic, calls a shared backend</w:t>
      </w:r>
    </w:p>
    <w:p w14:paraId="45AF7DF0" w14:textId="77777777" w:rsidR="00E5136B" w:rsidRDefault="00000000">
      <w:pPr>
        <w:spacing w:after="160"/>
      </w:pPr>
      <w:r>
        <w:t xml:space="preserve">Each of the nine business-scenario widgets (A1–A4, B1–B5) owns its own form state, re-renders itself on every state change via an internal _draw() method, and calls the backend calculation API (see Section 5) with fetch('/api/...') when the user submits the form. Common helpers — currency formatting, the DDA account lookup table, the charge/payment grid renderer, and a typed ApiService wrapper — live in one shared module (web-components/shared.ts) imported by every widget.</w:t>
      </w:r>
    </w:p>
    <w:p w14:paraId="787F47F6" w14:textId="77777777" w:rsidR="00E5136B" w:rsidRPr="00B2475F" w:rsidRDefault="00000000">
      <w:pPr>
        <w:pStyle w:val="Heading2"/>
        <w:rPr>
          <w:lang w:val="pt-PT"/>
        </w:rPr>
      </w:pPr>
      <w:r>
        <w:rPr>
          <w:lang w:val="pt-PT"/>
        </w:rPr>
        <w:t>2.5 Component catalog</w:t>
      </w:r>
    </w:p>
    <w:p w14:paraId="45F89829" w14:textId="77777777" w:rsidR="00E5136B" w:rsidRPr="00B2475F" w:rsidRDefault="00000000">
      <w:pPr>
        <w:spacing w:after="160"/>
        <w:rPr>
          <w:lang w:val="pt-PT"/>
        </w:rPr>
      </w:pPr>
      <w:r>
        <w:rPr>
          <w:lang w:val="pt-PT"/>
        </w:rPr>
        <w:t>Import LC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2750"/>
      </w:tblGrid>
      <w:tr w:rsidR="00E5136B" w14:paraId="52A8D397" w14:textId="77777777">
        <w:trPr>
          <w:tblHeader/>
        </w:trPr>
        <w:tc>
          <w:tcPr>
            <w:tcW w:w="900" w:type="dxa"/>
            <w:shd w:val="clear" w:color="auto" w:fill="1E3A5F"/>
            <w:tcMar>
              <w:top w:w="80" w:type="dxa"/>
              <w:left w:w="100" w:type="dxa"/>
              <w:bottom w:w="80" w:type="dxa"/>
              <w:right w:w="100" w:type="dxa"/>
            </w:tcMar>
          </w:tcPr>
          <w:p w14:paraId="6CF23708" w14:textId="77777777" w:rsidR="00E5136B" w:rsidRDefault="00000000">
            <w:r>
              <w:rPr>
                <w:b/>
                <w:bCs/>
                <w:color w:val="FFFFFF"/>
                <w:sz w:val="18"/>
                <w:szCs w:val="18"/>
              </w:rPr>
              <w:t>Code</w:t>
            </w:r>
          </w:p>
        </w:tc>
        <w:tc>
          <w:tcPr>
            <w:tcW w:w="2500" w:type="dxa"/>
            <w:shd w:val="clear" w:color="auto" w:fill="1E3A5F"/>
            <w:tcMar>
              <w:top w:w="80" w:type="dxa"/>
              <w:left w:w="100" w:type="dxa"/>
              <w:bottom w:w="80" w:type="dxa"/>
              <w:right w:w="100" w:type="dxa"/>
            </w:tcMar>
          </w:tcPr>
          <w:p w14:paraId="23361B74" w14:textId="77777777" w:rsidR="00E5136B" w:rsidRDefault="00000000">
            <w:r>
              <w:rPr>
                <w:b/>
                <w:bCs/>
                <w:color w:val="FFFFFF"/>
                <w:sz w:val="18"/>
                <w:szCs w:val="18"/>
              </w:rPr>
              <w:t>Tag</w:t>
            </w:r>
          </w:p>
        </w:tc>
        <w:tc>
          <w:tcPr>
            <w:tcW w:w="3200" w:type="dxa"/>
            <w:shd w:val="clear" w:color="auto" w:fill="1E3A5F"/>
            <w:tcMar>
              <w:top w:w="80" w:type="dxa"/>
              <w:left w:w="100" w:type="dxa"/>
              <w:bottom w:w="80" w:type="dxa"/>
              <w:right w:w="100" w:type="dxa"/>
            </w:tcMar>
          </w:tcPr>
          <w:p w14:paraId="6DC7FA31" w14:textId="77777777" w:rsidR="00E5136B" w:rsidRDefault="00000000">
            <w:r>
              <w:rPr>
                <w:b/>
                <w:bCs/>
                <w:color w:val="FFFFFF"/>
                <w:sz w:val="18"/>
                <w:szCs w:val="18"/>
              </w:rPr>
              <w:t>Source file</w:t>
            </w:r>
          </w:p>
        </w:tc>
        <w:tc>
          <w:tcPr>
            <w:tcW w:w="2750" w:type="dxa"/>
            <w:shd w:val="clear" w:color="auto" w:fill="1E3A5F"/>
            <w:tcMar>
              <w:top w:w="80" w:type="dxa"/>
              <w:left w:w="100" w:type="dxa"/>
              <w:bottom w:w="80" w:type="dxa"/>
              <w:right w:w="100" w:type="dxa"/>
            </w:tcMar>
          </w:tcPr>
          <w:p w14:paraId="2BD62DD3" w14:textId="77777777" w:rsidR="00E5136B" w:rsidRDefault="00000000">
            <w:r>
              <w:rPr>
                <w:b/>
                <w:bCs/>
                <w:color w:val="FFFFFF"/>
                <w:sz w:val="18"/>
                <w:szCs w:val="18"/>
              </w:rPr>
              <w:t>Description</w:t>
            </w:r>
          </w:p>
        </w:tc>
      </w:tr>
      <w:tr w:rsidR="00E5136B" w14:paraId="2A51C009" w14:textId="77777777">
        <w:tc>
          <w:tcPr>
            <w:tcW w:w="900" w:type="dxa"/>
            <w:shd w:val="clear" w:color="auto" w:fill="FFFFFF"/>
            <w:tcMar>
              <w:top w:w="70" w:type="dxa"/>
              <w:left w:w="100" w:type="dxa"/>
              <w:bottom w:w="70" w:type="dxa"/>
              <w:right w:w="100" w:type="dxa"/>
            </w:tcMar>
          </w:tcPr>
          <w:p w14:paraId="31CA1CD3" w14:textId="77777777" w:rsidR="00E5136B" w:rsidRDefault="00000000">
            <w:r>
              <w:rPr>
                <w:sz w:val="18"/>
                <w:szCs w:val="18"/>
              </w:rPr>
              <w:t>A1</w:t>
            </w:r>
          </w:p>
        </w:tc>
        <w:tc>
          <w:tcPr>
            <w:tcW w:w="2500" w:type="dxa"/>
            <w:shd w:val="clear" w:color="auto" w:fill="FFFFFF"/>
            <w:tcMar>
              <w:top w:w="70" w:type="dxa"/>
              <w:left w:w="100" w:type="dxa"/>
              <w:bottom w:w="70" w:type="dxa"/>
              <w:right w:w="100" w:type="dxa"/>
            </w:tcMar>
          </w:tcPr>
          <w:p w14:paraId="31C0A3BE" w14:textId="77777777" w:rsidR="00E5136B" w:rsidRDefault="00000000">
            <w:r>
              <w:rPr>
                <w:rFonts w:ascii="Consolas" w:eastAsia="Consolas" w:hAnsi="Consolas" w:cs="Consolas"/>
                <w:sz w:val="18"/>
                <w:szCs w:val="18"/>
              </w:rPr>
              <w:t>&lt;lc-issue-payment&gt;</w:t>
            </w:r>
          </w:p>
        </w:tc>
        <w:tc>
          <w:tcPr>
            <w:tcW w:w="3200" w:type="dxa"/>
            <w:shd w:val="clear" w:color="auto" w:fill="FFFFFF"/>
            <w:tcMar>
              <w:top w:w="70" w:type="dxa"/>
              <w:left w:w="100" w:type="dxa"/>
              <w:bottom w:w="70" w:type="dxa"/>
              <w:right w:w="100" w:type="dxa"/>
            </w:tcMar>
          </w:tcPr>
          <w:p w14:paraId="465688BD" w14:textId="77777777" w:rsidR="00E5136B" w:rsidRDefault="00000000">
            <w:r>
              <w:rPr>
                <w:sz w:val="18"/>
                <w:szCs w:val="18"/>
              </w:rPr>
              <w:t>import/lc-issue.element.ts</w:t>
            </w:r>
          </w:p>
        </w:tc>
        <w:tc>
          <w:tcPr>
            <w:tcW w:w="2750" w:type="dxa"/>
            <w:shd w:val="clear" w:color="auto" w:fill="FFFFFF"/>
            <w:tcMar>
              <w:top w:w="70" w:type="dxa"/>
              <w:left w:w="100" w:type="dxa"/>
              <w:bottom w:w="70" w:type="dxa"/>
              <w:right w:w="100" w:type="dxa"/>
            </w:tcMar>
          </w:tcPr>
          <w:p w14:paraId="00C896E7" w14:textId="77777777" w:rsidR="00E5136B" w:rsidRDefault="00000000">
            <w:r>
              <w:rPr>
                <w:sz w:val="18"/>
                <w:szCs w:val="18"/>
              </w:rPr>
              <w:t>Import LC Issue — margin, commission &amp; SWIFT fee calculation</w:t>
            </w:r>
          </w:p>
        </w:tc>
      </w:tr>
      <w:tr w:rsidR="00E5136B" w14:paraId="7B6D14BF" w14:textId="77777777">
        <w:tc>
          <w:tcPr>
            <w:tcW w:w="900" w:type="dxa"/>
            <w:shd w:val="clear" w:color="auto" w:fill="F8FAFC"/>
            <w:tcMar>
              <w:top w:w="70" w:type="dxa"/>
              <w:left w:w="100" w:type="dxa"/>
              <w:bottom w:w="70" w:type="dxa"/>
              <w:right w:w="100" w:type="dxa"/>
            </w:tcMar>
          </w:tcPr>
          <w:p w14:paraId="1D40E1E1" w14:textId="77777777" w:rsidR="00E5136B" w:rsidRDefault="00000000">
            <w:r>
              <w:rPr>
                <w:sz w:val="18"/>
                <w:szCs w:val="18"/>
              </w:rPr>
              <w:t>A2</w:t>
            </w:r>
          </w:p>
        </w:tc>
        <w:tc>
          <w:tcPr>
            <w:tcW w:w="2500" w:type="dxa"/>
            <w:shd w:val="clear" w:color="auto" w:fill="F8FAFC"/>
            <w:tcMar>
              <w:top w:w="70" w:type="dxa"/>
              <w:left w:w="100" w:type="dxa"/>
              <w:bottom w:w="70" w:type="dxa"/>
              <w:right w:w="100" w:type="dxa"/>
            </w:tcMar>
          </w:tcPr>
          <w:p w14:paraId="5D263417" w14:textId="77777777" w:rsidR="00E5136B" w:rsidRDefault="00000000">
            <w:r>
              <w:rPr>
                <w:rFonts w:ascii="Consolas" w:eastAsia="Consolas" w:hAnsi="Consolas" w:cs="Consolas"/>
                <w:sz w:val="18"/>
                <w:szCs w:val="18"/>
              </w:rPr>
              <w:t>&lt;lc-import-settlement&gt;</w:t>
            </w:r>
          </w:p>
        </w:tc>
        <w:tc>
          <w:tcPr>
            <w:tcW w:w="3200" w:type="dxa"/>
            <w:shd w:val="clear" w:color="auto" w:fill="F8FAFC"/>
            <w:tcMar>
              <w:top w:w="70" w:type="dxa"/>
              <w:left w:w="100" w:type="dxa"/>
              <w:bottom w:w="70" w:type="dxa"/>
              <w:right w:w="100" w:type="dxa"/>
            </w:tcMar>
          </w:tcPr>
          <w:p w14:paraId="1DA93328" w14:textId="77777777" w:rsidR="00E5136B" w:rsidRDefault="00000000">
            <w:r>
              <w:rPr>
                <w:sz w:val="18"/>
                <w:szCs w:val="18"/>
              </w:rPr>
              <w:t>import/lc-settlement.element.ts</w:t>
            </w:r>
          </w:p>
        </w:tc>
        <w:tc>
          <w:tcPr>
            <w:tcW w:w="2750" w:type="dxa"/>
            <w:shd w:val="clear" w:color="auto" w:fill="F8FAFC"/>
            <w:tcMar>
              <w:top w:w="70" w:type="dxa"/>
              <w:left w:w="100" w:type="dxa"/>
              <w:bottom w:w="70" w:type="dxa"/>
              <w:right w:w="100" w:type="dxa"/>
            </w:tcMar>
          </w:tcPr>
          <w:p w14:paraId="7F1C4AC3" w14:textId="77777777" w:rsidR="00E5136B" w:rsidRDefault="00000000">
            <w:r>
              <w:rPr>
                <w:sz w:val="18"/>
                <w:szCs w:val="18"/>
              </w:rPr>
              <w:t>Import LC Settlement (Sight / Usance)</w:t>
            </w:r>
          </w:p>
        </w:tc>
      </w:tr>
      <w:tr w:rsidR="00E5136B" w14:paraId="3613511F" w14:textId="77777777">
        <w:tc>
          <w:tcPr>
            <w:tcW w:w="900" w:type="dxa"/>
            <w:shd w:val="clear" w:color="auto" w:fill="FFFFFF"/>
            <w:tcMar>
              <w:top w:w="70" w:type="dxa"/>
              <w:left w:w="100" w:type="dxa"/>
              <w:bottom w:w="70" w:type="dxa"/>
              <w:right w:w="100" w:type="dxa"/>
            </w:tcMar>
          </w:tcPr>
          <w:p w14:paraId="22C1D19C" w14:textId="77777777" w:rsidR="00E5136B" w:rsidRDefault="00000000">
            <w:r>
              <w:rPr>
                <w:sz w:val="18"/>
                <w:szCs w:val="18"/>
              </w:rPr>
              <w:t>A3</w:t>
            </w:r>
          </w:p>
        </w:tc>
        <w:tc>
          <w:tcPr>
            <w:tcW w:w="2500" w:type="dxa"/>
            <w:shd w:val="clear" w:color="auto" w:fill="FFFFFF"/>
            <w:tcMar>
              <w:top w:w="70" w:type="dxa"/>
              <w:left w:w="100" w:type="dxa"/>
              <w:bottom w:w="70" w:type="dxa"/>
              <w:right w:w="100" w:type="dxa"/>
            </w:tcMar>
          </w:tcPr>
          <w:p w14:paraId="009308A5" w14:textId="77777777" w:rsidR="00E5136B" w:rsidRDefault="00000000">
            <w:r>
              <w:rPr>
                <w:rFonts w:ascii="Consolas" w:eastAsia="Consolas" w:hAnsi="Consolas" w:cs="Consolas"/>
                <w:sz w:val="18"/>
                <w:szCs w:val="18"/>
              </w:rPr>
              <w:t>&lt;lc-sight-payment&gt;</w:t>
            </w:r>
          </w:p>
        </w:tc>
        <w:tc>
          <w:tcPr>
            <w:tcW w:w="3200" w:type="dxa"/>
            <w:shd w:val="clear" w:color="auto" w:fill="FFFFFF"/>
            <w:tcMar>
              <w:top w:w="70" w:type="dxa"/>
              <w:left w:w="100" w:type="dxa"/>
              <w:bottom w:w="70" w:type="dxa"/>
              <w:right w:w="100" w:type="dxa"/>
            </w:tcMar>
          </w:tcPr>
          <w:p w14:paraId="23BF538C" w14:textId="77777777" w:rsidR="00E5136B" w:rsidRDefault="00000000">
            <w:r>
              <w:rPr>
                <w:sz w:val="18"/>
                <w:szCs w:val="18"/>
              </w:rPr>
              <w:t>import/lc-sight-payment.element.ts</w:t>
            </w:r>
          </w:p>
        </w:tc>
        <w:tc>
          <w:tcPr>
            <w:tcW w:w="2750" w:type="dxa"/>
            <w:shd w:val="clear" w:color="auto" w:fill="FFFFFF"/>
            <w:tcMar>
              <w:top w:w="70" w:type="dxa"/>
              <w:left w:w="100" w:type="dxa"/>
              <w:bottom w:w="70" w:type="dxa"/>
              <w:right w:w="100" w:type="dxa"/>
            </w:tcMar>
          </w:tcPr>
          <w:p w14:paraId="7DF4DEC6" w14:textId="77777777" w:rsidR="00E5136B" w:rsidRDefault="00000000">
            <w:r>
              <w:rPr>
                <w:sz w:val="18"/>
                <w:szCs w:val="18"/>
              </w:rPr>
              <w:t>Import LC Sight Payment (IBL Lodgement)</w:t>
            </w:r>
          </w:p>
        </w:tc>
      </w:tr>
      <w:tr w:rsidR="00E5136B" w14:paraId="4497DAEE" w14:textId="77777777">
        <w:tc>
          <w:tcPr>
            <w:tcW w:w="900" w:type="dxa"/>
            <w:shd w:val="clear" w:color="auto" w:fill="F8FAFC"/>
            <w:tcMar>
              <w:top w:w="70" w:type="dxa"/>
              <w:left w:w="100" w:type="dxa"/>
              <w:bottom w:w="70" w:type="dxa"/>
              <w:right w:w="100" w:type="dxa"/>
            </w:tcMar>
          </w:tcPr>
          <w:p w14:paraId="1E1BE5CF" w14:textId="77777777" w:rsidR="00E5136B" w:rsidRDefault="00000000">
            <w:r>
              <w:rPr>
                <w:sz w:val="18"/>
                <w:szCs w:val="18"/>
              </w:rPr>
              <w:t>A4</w:t>
            </w:r>
          </w:p>
        </w:tc>
        <w:tc>
          <w:tcPr>
            <w:tcW w:w="2500" w:type="dxa"/>
            <w:shd w:val="clear" w:color="auto" w:fill="F8FAFC"/>
            <w:tcMar>
              <w:top w:w="70" w:type="dxa"/>
              <w:left w:w="100" w:type="dxa"/>
              <w:bottom w:w="70" w:type="dxa"/>
              <w:right w:w="100" w:type="dxa"/>
            </w:tcMar>
          </w:tcPr>
          <w:p w14:paraId="2F4BFDFB" w14:textId="77777777" w:rsidR="00E5136B" w:rsidRDefault="00000000">
            <w:r>
              <w:rPr>
                <w:rFonts w:ascii="Consolas" w:eastAsia="Consolas" w:hAnsi="Consolas" w:cs="Consolas"/>
                <w:sz w:val="18"/>
                <w:szCs w:val="18"/>
              </w:rPr>
              <w:t>&lt;lc-sight-settlement&gt;</w:t>
            </w:r>
          </w:p>
        </w:tc>
        <w:tc>
          <w:tcPr>
            <w:tcW w:w="3200" w:type="dxa"/>
            <w:shd w:val="clear" w:color="auto" w:fill="F8FAFC"/>
            <w:tcMar>
              <w:top w:w="70" w:type="dxa"/>
              <w:left w:w="100" w:type="dxa"/>
              <w:bottom w:w="70" w:type="dxa"/>
              <w:right w:w="100" w:type="dxa"/>
            </w:tcMar>
          </w:tcPr>
          <w:p w14:paraId="115B607A" w14:textId="77777777" w:rsidR="00E5136B" w:rsidRDefault="00000000">
            <w:r>
              <w:rPr>
                <w:sz w:val="18"/>
                <w:szCs w:val="18"/>
              </w:rPr>
              <w:t>import/lc-sight-settlement.element.ts</w:t>
            </w:r>
          </w:p>
        </w:tc>
        <w:tc>
          <w:tcPr>
            <w:tcW w:w="2750" w:type="dxa"/>
            <w:shd w:val="clear" w:color="auto" w:fill="F8FAFC"/>
            <w:tcMar>
              <w:top w:w="70" w:type="dxa"/>
              <w:left w:w="100" w:type="dxa"/>
              <w:bottom w:w="70" w:type="dxa"/>
              <w:right w:w="100" w:type="dxa"/>
            </w:tcMar>
          </w:tcPr>
          <w:p w14:paraId="7990D713" w14:textId="77777777" w:rsidR="00E5136B" w:rsidRDefault="00000000">
            <w:r>
              <w:rPr>
                <w:sz w:val="18"/>
                <w:szCs w:val="18"/>
              </w:rPr>
              <w:t>Import LC Sight Settlement (IBL → Customer)</w:t>
            </w:r>
          </w:p>
        </w:tc>
      </w:tr>
    </w:tbl>
    <w:p w14:paraId="10B6AD03" w14:textId="77777777" w:rsidR="00E5136B" w:rsidRDefault="00E5136B">
      <w:pPr>
        <w:spacing w:after="200"/>
      </w:pPr>
    </w:p>
    <w:p w14:paraId="4B1809AE" w14:textId="77777777" w:rsidR="00E5136B" w:rsidRDefault="00000000">
      <w:pPr>
        <w:spacing w:after="160"/>
      </w:pPr>
      <w:r>
        <w:t>Export LC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2750"/>
      </w:tblGrid>
      <w:tr w:rsidR="00E5136B" w14:paraId="35BD529D" w14:textId="77777777">
        <w:trPr>
          <w:tblHeader/>
        </w:trPr>
        <w:tc>
          <w:tcPr>
            <w:tcW w:w="900" w:type="dxa"/>
            <w:shd w:val="clear" w:color="auto" w:fill="1E3A5F"/>
            <w:tcMar>
              <w:top w:w="80" w:type="dxa"/>
              <w:left w:w="100" w:type="dxa"/>
              <w:bottom w:w="80" w:type="dxa"/>
              <w:right w:w="100" w:type="dxa"/>
            </w:tcMar>
          </w:tcPr>
          <w:p w14:paraId="74383DE3" w14:textId="77777777" w:rsidR="00E5136B" w:rsidRDefault="00000000">
            <w:r>
              <w:rPr>
                <w:b/>
                <w:bCs/>
                <w:color w:val="FFFFFF"/>
                <w:sz w:val="18"/>
                <w:szCs w:val="18"/>
              </w:rPr>
              <w:t>Code</w:t>
            </w:r>
          </w:p>
        </w:tc>
        <w:tc>
          <w:tcPr>
            <w:tcW w:w="2500" w:type="dxa"/>
            <w:shd w:val="clear" w:color="auto" w:fill="1E3A5F"/>
            <w:tcMar>
              <w:top w:w="80" w:type="dxa"/>
              <w:left w:w="100" w:type="dxa"/>
              <w:bottom w:w="80" w:type="dxa"/>
              <w:right w:w="100" w:type="dxa"/>
            </w:tcMar>
          </w:tcPr>
          <w:p w14:paraId="2CAB19F6" w14:textId="77777777" w:rsidR="00E5136B" w:rsidRDefault="00000000">
            <w:r>
              <w:rPr>
                <w:b/>
                <w:bCs/>
                <w:color w:val="FFFFFF"/>
                <w:sz w:val="18"/>
                <w:szCs w:val="18"/>
              </w:rPr>
              <w:t>Tag</w:t>
            </w:r>
          </w:p>
        </w:tc>
        <w:tc>
          <w:tcPr>
            <w:tcW w:w="3200" w:type="dxa"/>
            <w:shd w:val="clear" w:color="auto" w:fill="1E3A5F"/>
            <w:tcMar>
              <w:top w:w="80" w:type="dxa"/>
              <w:left w:w="100" w:type="dxa"/>
              <w:bottom w:w="80" w:type="dxa"/>
              <w:right w:w="100" w:type="dxa"/>
            </w:tcMar>
          </w:tcPr>
          <w:p w14:paraId="3B0FCCCE" w14:textId="77777777" w:rsidR="00E5136B" w:rsidRDefault="00000000">
            <w:r>
              <w:rPr>
                <w:b/>
                <w:bCs/>
                <w:color w:val="FFFFFF"/>
                <w:sz w:val="18"/>
                <w:szCs w:val="18"/>
              </w:rPr>
              <w:t>Source file</w:t>
            </w:r>
          </w:p>
        </w:tc>
        <w:tc>
          <w:tcPr>
            <w:tcW w:w="2750" w:type="dxa"/>
            <w:shd w:val="clear" w:color="auto" w:fill="1E3A5F"/>
            <w:tcMar>
              <w:top w:w="80" w:type="dxa"/>
              <w:left w:w="100" w:type="dxa"/>
              <w:bottom w:w="80" w:type="dxa"/>
              <w:right w:w="100" w:type="dxa"/>
            </w:tcMar>
          </w:tcPr>
          <w:p w14:paraId="6830DDE4" w14:textId="77777777" w:rsidR="00E5136B" w:rsidRDefault="00000000">
            <w:r>
              <w:rPr>
                <w:b/>
                <w:bCs/>
                <w:color w:val="FFFFFF"/>
                <w:sz w:val="18"/>
                <w:szCs w:val="18"/>
              </w:rPr>
              <w:t>Description</w:t>
            </w:r>
          </w:p>
        </w:tc>
      </w:tr>
      <w:tr w:rsidR="00E5136B" w14:paraId="023DBBA5" w14:textId="77777777">
        <w:tc>
          <w:tcPr>
            <w:tcW w:w="900" w:type="dxa"/>
            <w:shd w:val="clear" w:color="auto" w:fill="FFFFFF"/>
            <w:tcMar>
              <w:top w:w="70" w:type="dxa"/>
              <w:left w:w="100" w:type="dxa"/>
              <w:bottom w:w="70" w:type="dxa"/>
              <w:right w:w="100" w:type="dxa"/>
            </w:tcMar>
          </w:tcPr>
          <w:p w14:paraId="3B172242" w14:textId="77777777" w:rsidR="00E5136B" w:rsidRDefault="00000000">
            <w:r>
              <w:rPr>
                <w:sz w:val="18"/>
                <w:szCs w:val="18"/>
              </w:rPr>
              <w:t>B1</w:t>
            </w:r>
          </w:p>
        </w:tc>
        <w:tc>
          <w:tcPr>
            <w:tcW w:w="2500" w:type="dxa"/>
            <w:shd w:val="clear" w:color="auto" w:fill="FFFFFF"/>
            <w:tcMar>
              <w:top w:w="70" w:type="dxa"/>
              <w:left w:w="100" w:type="dxa"/>
              <w:bottom w:w="70" w:type="dxa"/>
              <w:right w:w="100" w:type="dxa"/>
            </w:tcMar>
          </w:tcPr>
          <w:p w14:paraId="018A13EC" w14:textId="77777777" w:rsidR="00E5136B" w:rsidRDefault="00000000">
            <w:r>
              <w:rPr>
                <w:rFonts w:ascii="Consolas" w:eastAsia="Consolas" w:hAnsi="Consolas" w:cs="Consolas"/>
                <w:sz w:val="18"/>
                <w:szCs w:val="18"/>
              </w:rPr>
              <w:t>&lt;lc-export-advise&gt;</w:t>
            </w:r>
          </w:p>
        </w:tc>
        <w:tc>
          <w:tcPr>
            <w:tcW w:w="3200" w:type="dxa"/>
            <w:shd w:val="clear" w:color="auto" w:fill="FFFFFF"/>
            <w:tcMar>
              <w:top w:w="70" w:type="dxa"/>
              <w:left w:w="100" w:type="dxa"/>
              <w:bottom w:w="70" w:type="dxa"/>
              <w:right w:w="100" w:type="dxa"/>
            </w:tcMar>
          </w:tcPr>
          <w:p w14:paraId="292B0553" w14:textId="77777777" w:rsidR="00E5136B" w:rsidRDefault="00000000">
            <w:r>
              <w:rPr>
                <w:sz w:val="18"/>
                <w:szCs w:val="18"/>
              </w:rPr>
              <w:t>export/lc-advise.element.ts</w:t>
            </w:r>
          </w:p>
        </w:tc>
        <w:tc>
          <w:tcPr>
            <w:tcW w:w="2750" w:type="dxa"/>
            <w:shd w:val="clear" w:color="auto" w:fill="FFFFFF"/>
            <w:tcMar>
              <w:top w:w="70" w:type="dxa"/>
              <w:left w:w="100" w:type="dxa"/>
              <w:bottom w:w="70" w:type="dxa"/>
              <w:right w:w="100" w:type="dxa"/>
            </w:tcMar>
          </w:tcPr>
          <w:p w14:paraId="72780AA8" w14:textId="77777777" w:rsidR="00E5136B" w:rsidRDefault="00000000">
            <w:r>
              <w:rPr>
                <w:sz w:val="18"/>
                <w:szCs w:val="18"/>
              </w:rPr>
              <w:t>Export LC Advise</w:t>
            </w:r>
          </w:p>
        </w:tc>
      </w:tr>
      <w:tr w:rsidR="00E5136B" w14:paraId="38D8EFA3" w14:textId="77777777">
        <w:tc>
          <w:tcPr>
            <w:tcW w:w="900" w:type="dxa"/>
            <w:shd w:val="clear" w:color="auto" w:fill="F8FAFC"/>
            <w:tcMar>
              <w:top w:w="70" w:type="dxa"/>
              <w:left w:w="100" w:type="dxa"/>
              <w:bottom w:w="70" w:type="dxa"/>
              <w:right w:w="100" w:type="dxa"/>
            </w:tcMar>
          </w:tcPr>
          <w:p w14:paraId="15545454" w14:textId="77777777" w:rsidR="00E5136B" w:rsidRDefault="00000000">
            <w:r>
              <w:rPr>
                <w:sz w:val="18"/>
                <w:szCs w:val="18"/>
              </w:rPr>
              <w:t>B2</w:t>
            </w:r>
          </w:p>
        </w:tc>
        <w:tc>
          <w:tcPr>
            <w:tcW w:w="2500" w:type="dxa"/>
            <w:shd w:val="clear" w:color="auto" w:fill="F8FAFC"/>
            <w:tcMar>
              <w:top w:w="70" w:type="dxa"/>
              <w:left w:w="100" w:type="dxa"/>
              <w:bottom w:w="70" w:type="dxa"/>
              <w:right w:w="100" w:type="dxa"/>
            </w:tcMar>
          </w:tcPr>
          <w:p w14:paraId="5F33D483" w14:textId="77777777" w:rsidR="00E5136B" w:rsidRDefault="00000000">
            <w:r>
              <w:rPr>
                <w:rFonts w:ascii="Consolas" w:eastAsia="Consolas" w:hAnsi="Consolas" w:cs="Consolas"/>
                <w:sz w:val="18"/>
                <w:szCs w:val="18"/>
              </w:rPr>
              <w:t>&lt;lc-export-confirmed&gt;</w:t>
            </w:r>
          </w:p>
        </w:tc>
        <w:tc>
          <w:tcPr>
            <w:tcW w:w="3200" w:type="dxa"/>
            <w:shd w:val="clear" w:color="auto" w:fill="F8FAFC"/>
            <w:tcMar>
              <w:top w:w="70" w:type="dxa"/>
              <w:left w:w="100" w:type="dxa"/>
              <w:bottom w:w="70" w:type="dxa"/>
              <w:right w:w="100" w:type="dxa"/>
            </w:tcMar>
          </w:tcPr>
          <w:p w14:paraId="626C86B2" w14:textId="77777777" w:rsidR="00E5136B" w:rsidRDefault="00000000">
            <w:r>
              <w:rPr>
                <w:sz w:val="18"/>
                <w:szCs w:val="18"/>
              </w:rPr>
              <w:t>export/lc-confirmed.element.ts</w:t>
            </w:r>
          </w:p>
        </w:tc>
        <w:tc>
          <w:tcPr>
            <w:tcW w:w="2750" w:type="dxa"/>
            <w:shd w:val="clear" w:color="auto" w:fill="F8FAFC"/>
            <w:tcMar>
              <w:top w:w="70" w:type="dxa"/>
              <w:left w:w="100" w:type="dxa"/>
              <w:bottom w:w="70" w:type="dxa"/>
              <w:right w:w="100" w:type="dxa"/>
            </w:tcMar>
          </w:tcPr>
          <w:p w14:paraId="78784416" w14:textId="77777777" w:rsidR="00E5136B" w:rsidRDefault="00000000">
            <w:r>
              <w:rPr>
                <w:sz w:val="18"/>
                <w:szCs w:val="18"/>
              </w:rPr>
              <w:t>Export LC Confirmed</w:t>
            </w:r>
          </w:p>
        </w:tc>
      </w:tr>
      <w:tr w:rsidR="00E5136B" w14:paraId="17E89BA4" w14:textId="77777777">
        <w:tc>
          <w:tcPr>
            <w:tcW w:w="900" w:type="dxa"/>
            <w:shd w:val="clear" w:color="auto" w:fill="FFFFFF"/>
            <w:tcMar>
              <w:top w:w="70" w:type="dxa"/>
              <w:left w:w="100" w:type="dxa"/>
              <w:bottom w:w="70" w:type="dxa"/>
              <w:right w:w="100" w:type="dxa"/>
            </w:tcMar>
          </w:tcPr>
          <w:p w14:paraId="756E0C90" w14:textId="77777777" w:rsidR="00E5136B" w:rsidRDefault="00000000">
            <w:r>
              <w:rPr>
                <w:sz w:val="18"/>
                <w:szCs w:val="18"/>
              </w:rPr>
              <w:t>B3</w:t>
            </w:r>
          </w:p>
        </w:tc>
        <w:tc>
          <w:tcPr>
            <w:tcW w:w="2500" w:type="dxa"/>
            <w:shd w:val="clear" w:color="auto" w:fill="FFFFFF"/>
            <w:tcMar>
              <w:top w:w="70" w:type="dxa"/>
              <w:left w:w="100" w:type="dxa"/>
              <w:bottom w:w="70" w:type="dxa"/>
              <w:right w:w="100" w:type="dxa"/>
            </w:tcMar>
          </w:tcPr>
          <w:p w14:paraId="19E4F40A" w14:textId="77777777" w:rsidR="00E5136B" w:rsidRDefault="00000000">
            <w:r>
              <w:rPr>
                <w:rFonts w:ascii="Consolas" w:eastAsia="Consolas" w:hAnsi="Consolas" w:cs="Consolas"/>
                <w:sz w:val="18"/>
                <w:szCs w:val="18"/>
              </w:rPr>
              <w:t>&lt;lc-export-nego&gt;</w:t>
            </w:r>
          </w:p>
        </w:tc>
        <w:tc>
          <w:tcPr>
            <w:tcW w:w="3200" w:type="dxa"/>
            <w:shd w:val="clear" w:color="auto" w:fill="FFFFFF"/>
            <w:tcMar>
              <w:top w:w="70" w:type="dxa"/>
              <w:left w:w="100" w:type="dxa"/>
              <w:bottom w:w="70" w:type="dxa"/>
              <w:right w:w="100" w:type="dxa"/>
            </w:tcMar>
          </w:tcPr>
          <w:p w14:paraId="7F72E3B1" w14:textId="77777777" w:rsidR="00E5136B" w:rsidRDefault="00000000">
            <w:r>
              <w:rPr>
                <w:sz w:val="18"/>
                <w:szCs w:val="18"/>
              </w:rPr>
              <w:t>export/lc-nego.element.ts</w:t>
            </w:r>
          </w:p>
        </w:tc>
        <w:tc>
          <w:tcPr>
            <w:tcW w:w="2750" w:type="dxa"/>
            <w:shd w:val="clear" w:color="auto" w:fill="FFFFFF"/>
            <w:tcMar>
              <w:top w:w="70" w:type="dxa"/>
              <w:left w:w="100" w:type="dxa"/>
              <w:bottom w:w="70" w:type="dxa"/>
              <w:right w:w="100" w:type="dxa"/>
            </w:tcMar>
          </w:tcPr>
          <w:p w14:paraId="7596091D" w14:textId="77777777" w:rsidR="00E5136B" w:rsidRDefault="00000000">
            <w:r>
              <w:rPr>
                <w:sz w:val="18"/>
                <w:szCs w:val="18"/>
              </w:rPr>
              <w:t>Export LC Negotiation Payment</w:t>
            </w:r>
          </w:p>
        </w:tc>
      </w:tr>
      <w:tr w:rsidR="00E5136B" w14:paraId="22744EF8" w14:textId="77777777">
        <w:tc>
          <w:tcPr>
            <w:tcW w:w="900" w:type="dxa"/>
            <w:shd w:val="clear" w:color="auto" w:fill="F8FAFC"/>
            <w:tcMar>
              <w:top w:w="70" w:type="dxa"/>
              <w:left w:w="100" w:type="dxa"/>
              <w:bottom w:w="70" w:type="dxa"/>
              <w:right w:w="100" w:type="dxa"/>
            </w:tcMar>
          </w:tcPr>
          <w:p w14:paraId="51A7B107" w14:textId="77777777" w:rsidR="00E5136B" w:rsidRDefault="00000000">
            <w:r>
              <w:rPr>
                <w:sz w:val="18"/>
                <w:szCs w:val="18"/>
              </w:rPr>
              <w:t>B4</w:t>
            </w:r>
          </w:p>
        </w:tc>
        <w:tc>
          <w:tcPr>
            <w:tcW w:w="2500" w:type="dxa"/>
            <w:shd w:val="clear" w:color="auto" w:fill="F8FAFC"/>
            <w:tcMar>
              <w:top w:w="70" w:type="dxa"/>
              <w:left w:w="100" w:type="dxa"/>
              <w:bottom w:w="70" w:type="dxa"/>
              <w:right w:w="100" w:type="dxa"/>
            </w:tcMar>
          </w:tcPr>
          <w:p w14:paraId="293F3A34" w14:textId="77777777" w:rsidR="00E5136B" w:rsidRDefault="00000000">
            <w:r>
              <w:rPr>
                <w:rFonts w:ascii="Consolas" w:eastAsia="Consolas" w:hAnsi="Consolas" w:cs="Consolas"/>
                <w:sz w:val="18"/>
                <w:szCs w:val="18"/>
              </w:rPr>
              <w:t>&lt;lc-export-settlement&gt;</w:t>
            </w:r>
          </w:p>
        </w:tc>
        <w:tc>
          <w:tcPr>
            <w:tcW w:w="3200" w:type="dxa"/>
            <w:shd w:val="clear" w:color="auto" w:fill="F8FAFC"/>
            <w:tcMar>
              <w:top w:w="70" w:type="dxa"/>
              <w:left w:w="100" w:type="dxa"/>
              <w:bottom w:w="70" w:type="dxa"/>
              <w:right w:w="100" w:type="dxa"/>
            </w:tcMar>
          </w:tcPr>
          <w:p w14:paraId="79A89C80" w14:textId="77777777" w:rsidR="00E5136B" w:rsidRDefault="00000000">
            <w:r>
              <w:rPr>
                <w:sz w:val="18"/>
                <w:szCs w:val="18"/>
              </w:rPr>
              <w:t>export/lc-settlement.element.ts</w:t>
            </w:r>
          </w:p>
        </w:tc>
        <w:tc>
          <w:tcPr>
            <w:tcW w:w="2750" w:type="dxa"/>
            <w:shd w:val="clear" w:color="auto" w:fill="F8FAFC"/>
            <w:tcMar>
              <w:top w:w="70" w:type="dxa"/>
              <w:left w:w="100" w:type="dxa"/>
              <w:bottom w:w="70" w:type="dxa"/>
              <w:right w:w="100" w:type="dxa"/>
            </w:tcMar>
          </w:tcPr>
          <w:p w14:paraId="5488E2DE" w14:textId="77777777" w:rsidR="00E5136B" w:rsidRDefault="00000000">
            <w:r>
              <w:rPr>
                <w:sz w:val="18"/>
                <w:szCs w:val="18"/>
              </w:rPr>
              <w:t>Export LC Settlement</w:t>
            </w:r>
          </w:p>
        </w:tc>
      </w:tr>
      <w:tr w:rsidR="00E5136B" w14:paraId="163C802A" w14:textId="77777777">
        <w:tc>
          <w:tcPr>
            <w:tcW w:w="900" w:type="dxa"/>
            <w:shd w:val="clear" w:color="auto" w:fill="FFFFFF"/>
            <w:tcMar>
              <w:top w:w="70" w:type="dxa"/>
              <w:left w:w="100" w:type="dxa"/>
              <w:bottom w:w="70" w:type="dxa"/>
              <w:right w:w="100" w:type="dxa"/>
            </w:tcMar>
          </w:tcPr>
          <w:p w14:paraId="63063E48" w14:textId="77777777" w:rsidR="00E5136B" w:rsidRDefault="00000000">
            <w:r>
              <w:rPr>
                <w:sz w:val="18"/>
                <w:szCs w:val="18"/>
              </w:rPr>
              <w:t>B5</w:t>
            </w:r>
          </w:p>
        </w:tc>
        <w:tc>
          <w:tcPr>
            <w:tcW w:w="2500" w:type="dxa"/>
            <w:shd w:val="clear" w:color="auto" w:fill="FFFFFF"/>
            <w:tcMar>
              <w:top w:w="70" w:type="dxa"/>
              <w:left w:w="100" w:type="dxa"/>
              <w:bottom w:w="70" w:type="dxa"/>
              <w:right w:w="100" w:type="dxa"/>
            </w:tcMar>
          </w:tcPr>
          <w:p w14:paraId="01904739" w14:textId="77777777" w:rsidR="00E5136B" w:rsidRDefault="00000000">
            <w:r>
              <w:rPr>
                <w:rFonts w:ascii="Consolas" w:eastAsia="Consolas" w:hAnsi="Consolas" w:cs="Consolas"/>
                <w:sz w:val="18"/>
                <w:szCs w:val="18"/>
              </w:rPr>
              <w:t>&lt;lc-export-collection&gt;</w:t>
            </w:r>
          </w:p>
        </w:tc>
        <w:tc>
          <w:tcPr>
            <w:tcW w:w="3200" w:type="dxa"/>
            <w:shd w:val="clear" w:color="auto" w:fill="FFFFFF"/>
            <w:tcMar>
              <w:top w:w="70" w:type="dxa"/>
              <w:left w:w="100" w:type="dxa"/>
              <w:bottom w:w="70" w:type="dxa"/>
              <w:right w:w="100" w:type="dxa"/>
            </w:tcMar>
          </w:tcPr>
          <w:p w14:paraId="1708FAE0" w14:textId="77777777" w:rsidR="00E5136B" w:rsidRDefault="00000000">
            <w:r>
              <w:rPr>
                <w:sz w:val="18"/>
                <w:szCs w:val="18"/>
              </w:rPr>
              <w:t>export/lc-collection.element.ts</w:t>
            </w:r>
          </w:p>
        </w:tc>
        <w:tc>
          <w:tcPr>
            <w:tcW w:w="2750" w:type="dxa"/>
            <w:shd w:val="clear" w:color="auto" w:fill="FFFFFF"/>
            <w:tcMar>
              <w:top w:w="70" w:type="dxa"/>
              <w:left w:w="100" w:type="dxa"/>
              <w:bottom w:w="70" w:type="dxa"/>
              <w:right w:w="100" w:type="dxa"/>
            </w:tcMar>
          </w:tcPr>
          <w:p w14:paraId="4E8D1A73" w14:textId="77777777" w:rsidR="00E5136B" w:rsidRDefault="00000000">
            <w:r>
              <w:rPr>
                <w:sz w:val="18"/>
                <w:szCs w:val="18"/>
              </w:rPr>
              <w:t>Export LC On Collection (settlement without EBL)</w:t>
            </w:r>
          </w:p>
        </w:tc>
      </w:tr>
    </w:tbl>
    <w:p w14:paraId="2A0D86E7" w14:textId="77777777" w:rsidR="00E5136B" w:rsidRDefault="00E5136B">
      <w:pPr>
        <w:spacing w:after="200"/>
      </w:pPr>
    </w:p>
    <w:p w14:paraId="63FD15DF" w14:textId="77777777" w:rsidR="00E5136B" w:rsidRDefault="00000000">
      <w:pPr>
        <w:spacing w:after="160"/>
      </w:pPr>
      <w:r>
        <w:t>Shared display widget: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2750"/>
      </w:tblGrid>
      <w:tr w:rsidR="00E5136B" w14:paraId="3BE56355" w14:textId="77777777">
        <w:trPr>
          <w:tblHeader/>
        </w:trPr>
        <w:tc>
          <w:tcPr>
            <w:tcW w:w="900" w:type="dxa"/>
            <w:shd w:val="clear" w:color="auto" w:fill="1E3A5F"/>
            <w:tcMar>
              <w:top w:w="80" w:type="dxa"/>
              <w:left w:w="100" w:type="dxa"/>
              <w:bottom w:w="80" w:type="dxa"/>
              <w:right w:w="100" w:type="dxa"/>
            </w:tcMar>
          </w:tcPr>
          <w:p w14:paraId="7F3CF090" w14:textId="77777777" w:rsidR="00E5136B" w:rsidRDefault="00000000">
            <w:r>
              <w:rPr>
                <w:b/>
                <w:bCs/>
                <w:color w:val="FFFFFF"/>
                <w:sz w:val="18"/>
                <w:szCs w:val="18"/>
              </w:rPr>
              <w:t>Code</w:t>
            </w:r>
          </w:p>
        </w:tc>
        <w:tc>
          <w:tcPr>
            <w:tcW w:w="2500" w:type="dxa"/>
            <w:shd w:val="clear" w:color="auto" w:fill="1E3A5F"/>
            <w:tcMar>
              <w:top w:w="80" w:type="dxa"/>
              <w:left w:w="100" w:type="dxa"/>
              <w:bottom w:w="80" w:type="dxa"/>
              <w:right w:w="100" w:type="dxa"/>
            </w:tcMar>
          </w:tcPr>
          <w:p w14:paraId="5FE5BB5F" w14:textId="77777777" w:rsidR="00E5136B" w:rsidRDefault="00000000">
            <w:r>
              <w:rPr>
                <w:b/>
                <w:bCs/>
                <w:color w:val="FFFFFF"/>
                <w:sz w:val="18"/>
                <w:szCs w:val="18"/>
              </w:rPr>
              <w:t>Tag</w:t>
            </w:r>
          </w:p>
        </w:tc>
        <w:tc>
          <w:tcPr>
            <w:tcW w:w="3200" w:type="dxa"/>
            <w:shd w:val="clear" w:color="auto" w:fill="1E3A5F"/>
            <w:tcMar>
              <w:top w:w="80" w:type="dxa"/>
              <w:left w:w="100" w:type="dxa"/>
              <w:bottom w:w="80" w:type="dxa"/>
              <w:right w:w="100" w:type="dxa"/>
            </w:tcMar>
          </w:tcPr>
          <w:p w14:paraId="0B521D7B" w14:textId="77777777" w:rsidR="00E5136B" w:rsidRDefault="00000000">
            <w:r>
              <w:rPr>
                <w:b/>
                <w:bCs/>
                <w:color w:val="FFFFFF"/>
                <w:sz w:val="18"/>
                <w:szCs w:val="18"/>
              </w:rPr>
              <w:t>Source file</w:t>
            </w:r>
          </w:p>
        </w:tc>
        <w:tc>
          <w:tcPr>
            <w:tcW w:w="2750" w:type="dxa"/>
            <w:shd w:val="clear" w:color="auto" w:fill="1E3A5F"/>
            <w:tcMar>
              <w:top w:w="80" w:type="dxa"/>
              <w:left w:w="100" w:type="dxa"/>
              <w:bottom w:w="80" w:type="dxa"/>
              <w:right w:w="100" w:type="dxa"/>
            </w:tcMar>
          </w:tcPr>
          <w:p w14:paraId="6841B5B9" w14:textId="77777777" w:rsidR="00E5136B" w:rsidRDefault="00000000">
            <w:r>
              <w:rPr>
                <w:b/>
                <w:bCs/>
                <w:color w:val="FFFFFF"/>
                <w:sz w:val="18"/>
                <w:szCs w:val="18"/>
              </w:rPr>
              <w:t>Description</w:t>
            </w:r>
          </w:p>
        </w:tc>
      </w:tr>
      <w:tr w:rsidR="00E5136B" w14:paraId="1808E508" w14:textId="77777777">
        <w:tc>
          <w:tcPr>
            <w:tcW w:w="900" w:type="dxa"/>
            <w:shd w:val="clear" w:color="auto" w:fill="FFFFFF"/>
            <w:tcMar>
              <w:top w:w="70" w:type="dxa"/>
              <w:left w:w="100" w:type="dxa"/>
              <w:bottom w:w="70" w:type="dxa"/>
              <w:right w:w="100" w:type="dxa"/>
            </w:tcMar>
          </w:tcPr>
          <w:p w14:paraId="6A2087A6" w14:textId="77777777" w:rsidR="00E5136B" w:rsidRDefault="00000000">
            <w:r>
              <w:rPr>
                <w:sz w:val="18"/>
                <w:szCs w:val="18"/>
              </w:rPr>
              <w:t>—</w:t>
            </w:r>
          </w:p>
        </w:tc>
        <w:tc>
          <w:tcPr>
            <w:tcW w:w="2500" w:type="dxa"/>
            <w:shd w:val="clear" w:color="auto" w:fill="FFFFFF"/>
            <w:tcMar>
              <w:top w:w="70" w:type="dxa"/>
              <w:left w:w="100" w:type="dxa"/>
              <w:bottom w:w="70" w:type="dxa"/>
              <w:right w:w="100" w:type="dxa"/>
            </w:tcMar>
          </w:tcPr>
          <w:p w14:paraId="7D00C7FD" w14:textId="77777777" w:rsidR="00E5136B" w:rsidRDefault="00000000">
            <w:r>
              <w:rPr>
                <w:rFonts w:ascii="Consolas" w:eastAsia="Consolas" w:hAnsi="Consolas" w:cs="Consolas"/>
                <w:sz w:val="18"/>
                <w:szCs w:val="18"/>
              </w:rPr>
              <w:t>&lt;journal-entry&gt;</w:t>
            </w:r>
          </w:p>
        </w:tc>
        <w:tc>
          <w:tcPr>
            <w:tcW w:w="3200" w:type="dxa"/>
            <w:shd w:val="clear" w:color="auto" w:fill="FFFFFF"/>
            <w:tcMar>
              <w:top w:w="70" w:type="dxa"/>
              <w:left w:w="100" w:type="dxa"/>
              <w:bottom w:w="70" w:type="dxa"/>
              <w:right w:w="100" w:type="dxa"/>
            </w:tcMar>
          </w:tcPr>
          <w:p w14:paraId="22052933" w14:textId="77777777" w:rsidR="00E5136B" w:rsidRDefault="00000000">
            <w:r>
              <w:rPr>
                <w:sz w:val="18"/>
                <w:szCs w:val="18"/>
              </w:rPr>
              <w:t>journal-entry.element.ts</w:t>
            </w:r>
          </w:p>
        </w:tc>
        <w:tc>
          <w:tcPr>
            <w:tcW w:w="2750" w:type="dxa"/>
            <w:shd w:val="clear" w:color="auto" w:fill="FFFFFF"/>
            <w:tcMar>
              <w:top w:w="70" w:type="dxa"/>
              <w:left w:w="100" w:type="dxa"/>
              <w:bottom w:w="70" w:type="dxa"/>
              <w:right w:w="100" w:type="dxa"/>
            </w:tcMar>
          </w:tcPr>
          <w:p w14:paraId="3B0A5FC5" w14:textId="77777777" w:rsidR="00E5136B" w:rsidRDefault="00000000">
            <w:r>
              <w:rPr>
                <w:sz w:val="18"/>
                <w:szCs w:val="18"/>
              </w:rPr>
              <w:t>Shared Dr/Cr journal grid — pure display, driven entirely by its `entries` attribute</w:t>
            </w:r>
          </w:p>
        </w:tc>
      </w:tr>
    </w:tbl>
    <w:p w14:paraId="28471CEE" w14:textId="77777777" w:rsidR="00E5136B" w:rsidRDefault="00000000">
      <w:pPr>
        <w:spacing w:after="160"/>
      </w:pPr>
      <w:r>
        <w:rPr>
          <w:i/>
          <w:iCs/>
          <w:color w:val="6B7280"/>
          <w:sz w:val="18"/>
          <w:szCs w:val="18"/>
        </w:rPr>
        <w:t xml:space="preserve">All source files live under src/app/web-components/, registered together as a side-effect import from web-components/index.ts.</w:t>
      </w:r>
    </w:p>
    <w:p w14:paraId="4B2D92B4" w14:textId="77777777" w:rsidR="00E5136B" w:rsidRDefault="00000000">
      <w:r>
        <w:br w:type="page"/>
      </w:r>
    </w:p>
    <w:p w14:paraId="2E61DEBB" w14:textId="77777777" w:rsidR="00E5136B" w:rsidRDefault="00000000">
      <w:pPr>
        <w:pStyle w:val="Heading1"/>
      </w:pPr>
      <w:r>
        <w:lastRenderedPageBreak/>
        <w:t>3. Build Process</w:t>
      </w:r>
    </w:p>
    <w:p w14:paraId="7BAA6F84" w14:textId="77777777" w:rsidR="00E5136B" w:rsidRDefault="00000000">
      <w:pPr>
        <w:pStyle w:val="Heading2"/>
      </w:pPr>
      <w:r>
        <w:t>3.1 Why a separate build is needed</w:t>
      </w:r>
    </w:p>
    <w:p w14:paraId="54851503" w14:textId="77777777" w:rsidR="00E5136B" w:rsidRDefault="00000000">
      <w:pPr>
        <w:spacing w:after="160"/>
      </w:pPr>
      <w:r>
        <w:t xml:space="preserve">The component source lives inside an Angular CLI workspace (for convenience during development — the Angular app at localhost:4200 imports web-components/index.ts as a side effect to register the tags for its own demo screens). However, running ng build packages the components together with the full Angular runtime (Angular core, Router, zone.js), which a plain HTML/React/Vue consumer should never have to download.</w:t>
      </w:r>
    </w:p>
    <w:p w14:paraId="1083E9E3" w14:textId="77777777" w:rsidR="00E5136B" w:rsidRDefault="00000000">
      <w:pPr>
        <w:spacing w:after="160"/>
      </w:pPr>
      <w:r>
        <w:t xml:space="preserve">To produce a truly framework-free artifact, the components are bundled separately with esbuild, pointed only at web-components/index.ts, with no Angular code in the dependency graph at all.</w:t>
      </w:r>
    </w:p>
    <w:p w14:paraId="2FB05C1E" w14:textId="77777777" w:rsidR="00E5136B" w:rsidRDefault="00000000">
      <w:pPr>
        <w:pStyle w:val="Heading2"/>
      </w:pPr>
      <w:r>
        <w:t>3.2 Build script</w:t>
      </w:r>
    </w:p>
    <w:p w14:paraId="1BCABCA6" w14:textId="77777777" w:rsidR="00E5136B" w:rsidRDefault="00000000">
      <w:pPr>
        <w:spacing w:after="160"/>
      </w:pPr>
      <w:r>
        <w:t xml:space="preserve">scripts/build-wc.mjs bundles the entry point twice, into two output formats, and copies the demo page alongside them: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5050"/>
      </w:tblGrid>
      <w:tr w:rsidR="00E5136B" w14:paraId="484C1C26" w14:textId="77777777">
        <w:trPr>
          <w:tblHeader/>
        </w:trPr>
        <w:tc>
          <w:tcPr>
            <w:tcW w:w="2900" w:type="dxa"/>
            <w:shd w:val="clear" w:color="auto" w:fill="1E3A5F"/>
            <w:tcMar>
              <w:top w:w="80" w:type="dxa"/>
              <w:left w:w="100" w:type="dxa"/>
              <w:bottom w:w="80" w:type="dxa"/>
              <w:right w:w="100" w:type="dxa"/>
            </w:tcMar>
          </w:tcPr>
          <w:p w14:paraId="4BB3E64C" w14:textId="77777777" w:rsidR="00E5136B" w:rsidRDefault="00000000">
            <w:r>
              <w:rPr>
                <w:b/>
                <w:bCs/>
                <w:color w:val="FFFFFF"/>
                <w:sz w:val="18"/>
                <w:szCs w:val="18"/>
              </w:rPr>
              <w:t>Output file</w:t>
            </w:r>
          </w:p>
        </w:tc>
        <w:tc>
          <w:tcPr>
            <w:tcW w:w="1400" w:type="dxa"/>
            <w:shd w:val="clear" w:color="auto" w:fill="1E3A5F"/>
            <w:tcMar>
              <w:top w:w="80" w:type="dxa"/>
              <w:left w:w="100" w:type="dxa"/>
              <w:bottom w:w="80" w:type="dxa"/>
              <w:right w:w="100" w:type="dxa"/>
            </w:tcMar>
          </w:tcPr>
          <w:p w14:paraId="4F96E213" w14:textId="77777777" w:rsidR="00E5136B" w:rsidRDefault="00000000">
            <w:r>
              <w:rPr>
                <w:b/>
                <w:bCs/>
                <w:color w:val="FFFFFF"/>
                <w:sz w:val="18"/>
                <w:szCs w:val="18"/>
              </w:rPr>
              <w:t>Format</w:t>
            </w:r>
          </w:p>
        </w:tc>
        <w:tc>
          <w:tcPr>
            <w:tcW w:w="5050" w:type="dxa"/>
            <w:shd w:val="clear" w:color="auto" w:fill="1E3A5F"/>
            <w:tcMar>
              <w:top w:w="80" w:type="dxa"/>
              <w:left w:w="100" w:type="dxa"/>
              <w:bottom w:w="80" w:type="dxa"/>
              <w:right w:w="100" w:type="dxa"/>
            </w:tcMar>
          </w:tcPr>
          <w:p w14:paraId="6A6BE564" w14:textId="77777777" w:rsidR="00E5136B" w:rsidRDefault="00000000">
            <w:r>
              <w:rPr>
                <w:b/>
                <w:bCs/>
                <w:color w:val="FFFFFF"/>
                <w:sz w:val="18"/>
                <w:szCs w:val="18"/>
              </w:rPr>
              <w:t>Use case</w:t>
            </w:r>
          </w:p>
        </w:tc>
      </w:tr>
      <w:tr w:rsidR="00E5136B" w14:paraId="00140520" w14:textId="77777777">
        <w:tc>
          <w:tcPr>
            <w:tcW w:w="2900" w:type="dxa"/>
            <w:shd w:val="clear" w:color="auto" w:fill="FFFFFF"/>
            <w:tcMar>
              <w:top w:w="70" w:type="dxa"/>
              <w:left w:w="100" w:type="dxa"/>
              <w:bottom w:w="70" w:type="dxa"/>
              <w:right w:w="100" w:type="dxa"/>
            </w:tcMar>
          </w:tcPr>
          <w:p w14:paraId="2AE0AA15" w14:textId="77777777" w:rsidR="00E5136B" w:rsidRDefault="00000000">
            <w:r>
              <w:rPr>
                <w:sz w:val="18"/>
                <w:szCs w:val="18"/>
              </w:rPr>
              <w:t>dist/wc/lc-payment-wc.js</w:t>
            </w:r>
          </w:p>
        </w:tc>
        <w:tc>
          <w:tcPr>
            <w:tcW w:w="1400" w:type="dxa"/>
            <w:shd w:val="clear" w:color="auto" w:fill="FFFFFF"/>
            <w:tcMar>
              <w:top w:w="70" w:type="dxa"/>
              <w:left w:w="100" w:type="dxa"/>
              <w:bottom w:w="70" w:type="dxa"/>
              <w:right w:w="100" w:type="dxa"/>
            </w:tcMar>
          </w:tcPr>
          <w:p w14:paraId="07E9BE06" w14:textId="77777777" w:rsidR="00E5136B" w:rsidRDefault="00000000">
            <w:r>
              <w:rPr>
                <w:sz w:val="18"/>
                <w:szCs w:val="18"/>
              </w:rPr>
              <w:t>IIFE</w:t>
            </w:r>
          </w:p>
        </w:tc>
        <w:tc>
          <w:tcPr>
            <w:tcW w:w="5050" w:type="dxa"/>
            <w:shd w:val="clear" w:color="auto" w:fill="FFFFFF"/>
            <w:tcMar>
              <w:top w:w="70" w:type="dxa"/>
              <w:left w:w="100" w:type="dxa"/>
              <w:bottom w:w="70" w:type="dxa"/>
              <w:right w:w="100" w:type="dxa"/>
            </w:tcMar>
          </w:tcPr>
          <w:p w14:paraId="2D2BB037" w14:textId="77777777" w:rsidR="00E5136B" w:rsidRDefault="00000000">
            <w:r>
              <w:rPr>
                <w:sz w:val="18"/>
                <w:szCs w:val="18"/>
              </w:rPr>
              <w:t xml:space="preserve">Drop-in &lt;script src="..."&gt; for plain HTML — no build step or bundler required by the consumer.</w:t>
            </w:r>
          </w:p>
        </w:tc>
      </w:tr>
      <w:tr w:rsidR="00E5136B" w14:paraId="66810E52" w14:textId="77777777">
        <w:tc>
          <w:tcPr>
            <w:tcW w:w="2900" w:type="dxa"/>
            <w:shd w:val="clear" w:color="auto" w:fill="F8FAFC"/>
            <w:tcMar>
              <w:top w:w="70" w:type="dxa"/>
              <w:left w:w="100" w:type="dxa"/>
              <w:bottom w:w="70" w:type="dxa"/>
              <w:right w:w="100" w:type="dxa"/>
            </w:tcMar>
          </w:tcPr>
          <w:p w14:paraId="1B15599F" w14:textId="77777777" w:rsidR="00E5136B" w:rsidRDefault="00000000">
            <w:r>
              <w:rPr>
                <w:sz w:val="18"/>
                <w:szCs w:val="18"/>
              </w:rPr>
              <w:t>dist/wc/lc-payment-wc.esm.js</w:t>
            </w:r>
          </w:p>
        </w:tc>
        <w:tc>
          <w:tcPr>
            <w:tcW w:w="1400" w:type="dxa"/>
            <w:shd w:val="clear" w:color="auto" w:fill="F8FAFC"/>
            <w:tcMar>
              <w:top w:w="70" w:type="dxa"/>
              <w:left w:w="100" w:type="dxa"/>
              <w:bottom w:w="70" w:type="dxa"/>
              <w:right w:w="100" w:type="dxa"/>
            </w:tcMar>
          </w:tcPr>
          <w:p w14:paraId="1D1BD6B2" w14:textId="77777777" w:rsidR="00E5136B" w:rsidRDefault="00000000">
            <w:r>
              <w:rPr>
                <w:sz w:val="18"/>
                <w:szCs w:val="18"/>
              </w:rPr>
              <w:t>ES Module</w:t>
            </w:r>
          </w:p>
        </w:tc>
        <w:tc>
          <w:tcPr>
            <w:tcW w:w="5050" w:type="dxa"/>
            <w:shd w:val="clear" w:color="auto" w:fill="F8FAFC"/>
            <w:tcMar>
              <w:top w:w="70" w:type="dxa"/>
              <w:left w:w="100" w:type="dxa"/>
              <w:bottom w:w="70" w:type="dxa"/>
              <w:right w:w="100" w:type="dxa"/>
            </w:tcMar>
          </w:tcPr>
          <w:p w14:paraId="5008390A" w14:textId="77777777" w:rsidR="00E5136B" w:rsidRDefault="00000000">
            <w:r>
              <w:rPr>
                <w:sz w:val="18"/>
                <w:szCs w:val="18"/>
              </w:rPr>
              <w:t xml:space="preserve">import '...' from a React or Vue app that already has its own bundler (Vite, Webpack, etc.).</w:t>
            </w:r>
          </w:p>
        </w:tc>
      </w:tr>
      <w:tr w:rsidR="00E5136B" w14:paraId="12E22D63" w14:textId="77777777">
        <w:tc>
          <w:tcPr>
            <w:tcW w:w="2900" w:type="dxa"/>
            <w:shd w:val="clear" w:color="auto" w:fill="FFFFFF"/>
            <w:tcMar>
              <w:top w:w="70" w:type="dxa"/>
              <w:left w:w="100" w:type="dxa"/>
              <w:bottom w:w="70" w:type="dxa"/>
              <w:right w:w="100" w:type="dxa"/>
            </w:tcMar>
          </w:tcPr>
          <w:p w14:paraId="000F49E4" w14:textId="77777777" w:rsidR="00E5136B" w:rsidRDefault="00000000">
            <w:r>
              <w:rPr>
                <w:sz w:val="18"/>
                <w:szCs w:val="18"/>
              </w:rPr>
              <w:t>dist/wc/index.html</w:t>
            </w:r>
          </w:p>
        </w:tc>
        <w:tc>
          <w:tcPr>
            <w:tcW w:w="1400" w:type="dxa"/>
            <w:shd w:val="clear" w:color="auto" w:fill="FFFFFF"/>
            <w:tcMar>
              <w:top w:w="70" w:type="dxa"/>
              <w:left w:w="100" w:type="dxa"/>
              <w:bottom w:w="70" w:type="dxa"/>
              <w:right w:w="100" w:type="dxa"/>
            </w:tcMar>
          </w:tcPr>
          <w:p w14:paraId="65926B18" w14:textId="77777777" w:rsidR="00E5136B" w:rsidRDefault="00000000">
            <w:r>
              <w:rPr>
                <w:sz w:val="18"/>
                <w:szCs w:val="18"/>
              </w:rPr>
              <w:t>—</w:t>
            </w:r>
          </w:p>
        </w:tc>
        <w:tc>
          <w:tcPr>
            <w:tcW w:w="5050" w:type="dxa"/>
            <w:shd w:val="clear" w:color="auto" w:fill="FFFFFF"/>
            <w:tcMar>
              <w:top w:w="70" w:type="dxa"/>
              <w:left w:w="100" w:type="dxa"/>
              <w:bottom w:w="70" w:type="dxa"/>
              <w:right w:w="100" w:type="dxa"/>
            </w:tcMar>
          </w:tcPr>
          <w:p w14:paraId="3D236B8F" w14:textId="77777777" w:rsidR="00E5136B" w:rsidRDefault="00000000">
            <w:r>
              <w:rPr>
                <w:sz w:val="18"/>
                <w:szCs w:val="18"/>
              </w:rPr>
              <w:t>Copied from demo/index.html — a standalone demo page exercising all ten widgets.</w:t>
            </w:r>
          </w:p>
        </w:tc>
      </w:tr>
    </w:tbl>
    <w:p w14:paraId="09F3D9AD" w14:textId="77777777" w:rsidR="00E5136B" w:rsidRDefault="00000000">
      <w:pPr>
        <w:pStyle w:val="Heading2"/>
      </w:pPr>
      <w:r>
        <w:t>3.3 Running the build</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7E1B4814" w14:textId="77777777">
        <w:tc>
          <w:tcPr>
            <w:tcW w:w="9350" w:type="dxa"/>
            <w:shd w:val="clear" w:color="auto" w:fill="F1F5F9"/>
            <w:tcMar>
              <w:top w:w="140" w:type="dxa"/>
              <w:left w:w="200" w:type="dxa"/>
              <w:bottom w:w="140" w:type="dxa"/>
              <w:right w:w="200" w:type="dxa"/>
            </w:tcMar>
          </w:tcPr>
          <w:p w14:paraId="6AF289DA" w14:textId="77777777" w:rsidR="00E5136B" w:rsidRDefault="00000000">
            <w:r>
              <w:rPr>
                <w:rFonts w:ascii="Consolas" w:eastAsia="Consolas" w:hAnsi="Consolas" w:cs="Consolas"/>
                <w:color w:val="1E293B"/>
                <w:sz w:val="18"/>
                <w:szCs w:val="18"/>
              </w:rPr>
              <w:t xml:space="preserve">npm run build:wc     # one-off build → dist/wc/</w:t>
            </w:r>
          </w:p>
          <w:p w14:paraId="759F5F63" w14:textId="77777777" w:rsidR="00E5136B" w:rsidRDefault="00000000">
            <w:r>
              <w:rPr>
                <w:rFonts w:ascii="Consolas" w:eastAsia="Consolas" w:hAnsi="Consolas" w:cs="Consolas"/>
                <w:color w:val="1E293B"/>
                <w:sz w:val="18"/>
                <w:szCs w:val="18"/>
              </w:rPr>
              <w:t xml:space="preserve">npm run watch:wc     # rebuilds on file save, for local development</w:t>
            </w:r>
          </w:p>
        </w:tc>
      </w:tr>
    </w:tbl>
    <w:p w14:paraId="77A935DA" w14:textId="77777777" w:rsidR="00E5136B" w:rsidRDefault="00000000">
      <w:pPr>
        <w:spacing w:after="160"/>
      </w:pPr>
      <w:r>
        <w:t>Both bundles are minified, targeted at ES2020 (all evergreen browsers), and include source maps for debugging. Bundle size is roughly 75 KB —no Angular, no zone.js, no other runtime included.</w:t>
      </w:r>
    </w:p>
    <w:p w14:paraId="3183DF83" w14:textId="77777777" w:rsidR="00E5136B" w:rsidRDefault="00000000">
      <w:pPr>
        <w:pStyle w:val="Heading2"/>
      </w:pPr>
      <w:r>
        <w:t>3.4 Distributing the bundle</w:t>
      </w:r>
    </w:p>
    <w:p w14:paraId="2B226D0C" w14:textId="77777777" w:rsidR="00E5136B" w:rsidRDefault="00000000">
      <w:pPr>
        <w:spacing w:after="160"/>
      </w:pPr>
      <w:r>
        <w:t xml:space="preserve">To use these components in another application (a separate React, Vue, or plain HTML project), copy dist/wc/lc-payment-wc.js (or the .esm.js variant) into that project — or publish it to a shared static host / CDN / internal npm package — and reference it as shown in Section 4. The component source code itself never needs to be duplicated or rewritten.</w:t>
      </w:r>
    </w:p>
    <w:p w14:paraId="62BE31A2" w14:textId="77777777" w:rsidR="00E5136B" w:rsidRDefault="00000000">
      <w:r>
        <w:br w:type="page"/>
      </w:r>
    </w:p>
    <w:p w14:paraId="3583109C" w14:textId="77777777" w:rsidR="00E5136B" w:rsidRDefault="00000000">
      <w:pPr>
        <w:pStyle w:val="Heading1"/>
      </w:pPr>
      <w:r>
        <w:lastRenderedPageBreak/>
        <w:t>4. Using the Web Components</w:t>
      </w:r>
    </w:p>
    <w:p w14:paraId="0020F4B6" w14:textId="77777777" w:rsidR="00E5136B" w:rsidRDefault="00000000">
      <w:pPr>
        <w:spacing w:after="160"/>
      </w:pPr>
      <w:r>
        <w:t>The same bundle, unmodified, is consumed identically in all four environments below — only the syntax for loading the script and passing attributes differs.</w:t>
      </w:r>
    </w:p>
    <w:p w14:paraId="0B589AE6" w14:textId="77777777" w:rsidR="00E5136B" w:rsidRDefault="00000000">
      <w:pPr>
        <w:pStyle w:val="Heading2"/>
      </w:pPr>
      <w:r>
        <w:t>4.1 Plain HTML</w:t>
      </w:r>
    </w:p>
    <w:p w14:paraId="613B268C" w14:textId="77777777" w:rsidR="00E5136B" w:rsidRDefault="00000000">
      <w:pPr>
        <w:spacing w:after="160"/>
      </w:pPr>
      <w:r>
        <w:t>Load the IIFE bundle with a normal &lt;script&gt; tag; the tags are then available anywhere in the page, no build tooling required:</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3BC744BA" w14:textId="77777777">
        <w:tc>
          <w:tcPr>
            <w:tcW w:w="9350" w:type="dxa"/>
            <w:shd w:val="clear" w:color="auto" w:fill="F1F5F9"/>
            <w:tcMar>
              <w:top w:w="140" w:type="dxa"/>
              <w:left w:w="200" w:type="dxa"/>
              <w:bottom w:w="140" w:type="dxa"/>
              <w:right w:w="200" w:type="dxa"/>
            </w:tcMar>
          </w:tcPr>
          <w:p w14:paraId="3542AB88" w14:textId="77777777" w:rsidR="00E5136B" w:rsidRDefault="00000000">
            <w:r>
              <w:rPr>
                <w:rFonts w:ascii="Consolas" w:eastAsia="Consolas" w:hAnsi="Consolas" w:cs="Consolas"/>
                <w:color w:val="1E293B"/>
                <w:sz w:val="18"/>
                <w:szCs w:val="18"/>
              </w:rPr>
              <w:t>&lt;!doctype html&gt;</w:t>
            </w:r>
          </w:p>
          <w:p w14:paraId="59BB536D" w14:textId="77777777" w:rsidR="00E5136B" w:rsidRDefault="00000000">
            <w:r>
              <w:rPr>
                <w:rFonts w:ascii="Consolas" w:eastAsia="Consolas" w:hAnsi="Consolas" w:cs="Consolas"/>
                <w:color w:val="1E293B"/>
                <w:sz w:val="18"/>
                <w:szCs w:val="18"/>
              </w:rPr>
              <w:t>&lt;html&gt;</w:t>
            </w:r>
          </w:p>
          <w:p w14:paraId="027C6055" w14:textId="77777777" w:rsidR="00E5136B" w:rsidRDefault="00000000">
            <w:r>
              <w:rPr>
                <w:rFonts w:ascii="Consolas" w:eastAsia="Consolas" w:hAnsi="Consolas" w:cs="Consolas"/>
                <w:color w:val="1E293B"/>
                <w:sz w:val="18"/>
                <w:szCs w:val="18"/>
              </w:rPr>
              <w:t>&lt;body&gt;</w:t>
            </w:r>
          </w:p>
          <w:p w14:paraId="78884749" w14:textId="77777777" w:rsidR="00E5136B" w:rsidRDefault="00000000">
            <w:r>
              <w:rPr>
                <w:rFonts w:ascii="Consolas" w:eastAsia="Consolas" w:hAnsi="Consolas" w:cs="Consolas"/>
                <w:color w:val="1E293B"/>
                <w:sz w:val="18"/>
                <w:szCs w:val="18"/>
              </w:rPr>
              <w:t xml:space="preserve">  &lt;lc-issue-payment&gt;&lt;/lc-issue-payment&gt;</w:t>
            </w:r>
          </w:p>
          <w:p w14:paraId="1F23B462" w14:textId="77777777" w:rsidR="00E5136B" w:rsidRDefault="00000000">
            <w:r>
              <w:rPr>
                <w:rFonts w:ascii="Consolas" w:eastAsia="Consolas" w:hAnsi="Consolas" w:cs="Consolas"/>
                <w:color w:val="1E293B"/>
                <w:sz w:val="18"/>
                <w:szCs w:val="18"/>
              </w:rPr>
              <w:t xml:space="preserve">  &lt;lc-export-advise&gt;&lt;/lc-export-advise&gt;</w:t>
            </w:r>
          </w:p>
          <w:p w14:paraId="37CBDD8E" w14:textId="77777777" w:rsidR="00E5136B" w:rsidRDefault="00000000">
            <w:r>
              <w:rPr>
                <w:rFonts w:ascii="Consolas" w:eastAsia="Consolas" w:hAnsi="Consolas" w:cs="Consolas"/>
                <w:color w:val="1E293B"/>
                <w:sz w:val="18"/>
                <w:szCs w:val="18"/>
              </w:rPr>
              <w:t xml:space="preserve"> </w:t>
            </w:r>
          </w:p>
          <w:p w14:paraId="22FF7524" w14:textId="77777777" w:rsidR="00E5136B" w:rsidRDefault="00000000">
            <w:r>
              <w:rPr>
                <w:rFonts w:ascii="Consolas" w:eastAsia="Consolas" w:hAnsi="Consolas" w:cs="Consolas"/>
                <w:color w:val="1E293B"/>
                <w:sz w:val="18"/>
                <w:szCs w:val="18"/>
              </w:rPr>
              <w:t xml:space="preserve">  &lt;script src="./lc-payment-wc.js"&gt;&lt;/script&gt;</w:t>
            </w:r>
          </w:p>
          <w:p w14:paraId="3D3DB6C7" w14:textId="77777777" w:rsidR="00E5136B" w:rsidRDefault="00000000">
            <w:r>
              <w:rPr>
                <w:rFonts w:ascii="Consolas" w:eastAsia="Consolas" w:hAnsi="Consolas" w:cs="Consolas"/>
                <w:color w:val="1E293B"/>
                <w:sz w:val="18"/>
                <w:szCs w:val="18"/>
              </w:rPr>
              <w:t>&lt;/body&gt;</w:t>
            </w:r>
          </w:p>
          <w:p w14:paraId="0399BBD3" w14:textId="77777777" w:rsidR="00E5136B" w:rsidRDefault="00000000">
            <w:r>
              <w:rPr>
                <w:rFonts w:ascii="Consolas" w:eastAsia="Consolas" w:hAnsi="Consolas" w:cs="Consolas"/>
                <w:color w:val="1E293B"/>
                <w:sz w:val="18"/>
                <w:szCs w:val="18"/>
              </w:rPr>
              <w:t>&lt;/html&gt;</w:t>
            </w:r>
          </w:p>
        </w:tc>
      </w:tr>
    </w:tbl>
    <w:p w14:paraId="66A45A73" w14:textId="77777777" w:rsidR="00E5136B" w:rsidRDefault="00000000">
      <w:pPr>
        <w:spacing w:after="160"/>
      </w:pPr>
      <w:r>
        <w:t xml:space="preserve">This is exactly how demo/index.html (Section 5) works, and is the fastest way to sanity-check the bundle in a browser.</w:t>
      </w:r>
    </w:p>
    <w:p w14:paraId="4A2EE789" w14:textId="77777777" w:rsidR="00E5136B" w:rsidRDefault="00000000">
      <w:pPr>
        <w:pStyle w:val="Heading2"/>
      </w:pPr>
      <w:r>
        <w:t>4.2 React</w:t>
      </w:r>
    </w:p>
    <w:p w14:paraId="047552FB" w14:textId="77777777" w:rsidR="00E5136B" w:rsidRDefault="00000000">
      <w:pPr>
        <w:spacing w:after="160"/>
      </w:pPr>
      <w:r>
        <w:t>Import the ESM bundle once (e.g. in your app’s entry file) for its registration side effect, then use the tags directly in JSX. React passes unrecognized JSX attributes straight through as DOM attributes, which matches the components’ attribute-driven contract exactly:</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7B70C726" w14:textId="77777777">
        <w:tc>
          <w:tcPr>
            <w:tcW w:w="9350" w:type="dxa"/>
            <w:shd w:val="clear" w:color="auto" w:fill="F1F5F9"/>
            <w:tcMar>
              <w:top w:w="140" w:type="dxa"/>
              <w:left w:w="200" w:type="dxa"/>
              <w:bottom w:w="140" w:type="dxa"/>
              <w:right w:w="200" w:type="dxa"/>
            </w:tcMar>
          </w:tcPr>
          <w:p w14:paraId="23FD235A" w14:textId="77777777" w:rsidR="00E5136B" w:rsidRDefault="00000000">
            <w:r>
              <w:rPr>
                <w:rFonts w:ascii="Consolas" w:eastAsia="Consolas" w:hAnsi="Consolas" w:cs="Consolas"/>
                <w:color w:val="1E293B"/>
                <w:sz w:val="18"/>
                <w:szCs w:val="18"/>
              </w:rPr>
              <w:t>import './lc-payment-wc.esm.js';</w:t>
            </w:r>
          </w:p>
          <w:p w14:paraId="41420811" w14:textId="77777777" w:rsidR="00E5136B" w:rsidRDefault="00000000">
            <w:r>
              <w:rPr>
                <w:rFonts w:ascii="Consolas" w:eastAsia="Consolas" w:hAnsi="Consolas" w:cs="Consolas"/>
                <w:color w:val="1E293B"/>
                <w:sz w:val="18"/>
                <w:szCs w:val="18"/>
              </w:rPr>
              <w:t xml:space="preserve"> </w:t>
            </w:r>
          </w:p>
          <w:p w14:paraId="1D3C3BE2" w14:textId="77777777" w:rsidR="00E5136B" w:rsidRDefault="00000000">
            <w:r>
              <w:rPr>
                <w:rFonts w:ascii="Consolas" w:eastAsia="Consolas" w:hAnsi="Consolas" w:cs="Consolas"/>
                <w:color w:val="1E293B"/>
                <w:sz w:val="18"/>
                <w:szCs w:val="18"/>
              </w:rPr>
              <w:t xml:space="preserve">function App() {</w:t>
            </w:r>
          </w:p>
          <w:p w14:paraId="2AD2206C" w14:textId="77777777" w:rsidR="00E5136B" w:rsidRDefault="00000000">
            <w:r>
              <w:rPr>
                <w:rFonts w:ascii="Consolas" w:eastAsia="Consolas" w:hAnsi="Consolas" w:cs="Consolas"/>
                <w:color w:val="1E293B"/>
                <w:sz w:val="18"/>
                <w:szCs w:val="18"/>
              </w:rPr>
              <w:t xml:space="preserve">  const entries = JSON.stringify([</w:t>
            </w:r>
          </w:p>
          <w:p w14:paraId="5A32A879" w14:textId="77777777" w:rsidR="00E5136B" w:rsidRDefault="00000000">
            <w:r>
              <w:rPr>
                <w:rFonts w:ascii="Consolas" w:eastAsia="Consolas" w:hAnsi="Consolas" w:cs="Consolas"/>
                <w:color w:val="1E293B"/>
                <w:sz w:val="18"/>
                <w:szCs w:val="18"/>
              </w:rPr>
              <w:t xml:space="preserve">    { leg: 'Dr', account: 'CA-001', accountType: 'CA', ccy: 'USD', amount: 100000, amountTwd: 3250000, description: 'Margin' },</w:t>
            </w:r>
          </w:p>
          <w:p w14:paraId="6476109B" w14:textId="77777777" w:rsidR="00E5136B" w:rsidRDefault="00000000">
            <w:r>
              <w:rPr>
                <w:rFonts w:ascii="Consolas" w:eastAsia="Consolas" w:hAnsi="Consolas" w:cs="Consolas"/>
                <w:color w:val="1E293B"/>
                <w:sz w:val="18"/>
                <w:szCs w:val="18"/>
              </w:rPr>
              <w:t xml:space="preserve">  ]);</w:t>
            </w:r>
          </w:p>
          <w:p w14:paraId="206804AB" w14:textId="77777777" w:rsidR="00E5136B" w:rsidRDefault="00000000">
            <w:r>
              <w:rPr>
                <w:rFonts w:ascii="Consolas" w:eastAsia="Consolas" w:hAnsi="Consolas" w:cs="Consolas"/>
                <w:color w:val="1E293B"/>
                <w:sz w:val="18"/>
                <w:szCs w:val="18"/>
              </w:rPr>
              <w:t xml:space="preserve">  return (</w:t>
            </w:r>
          </w:p>
          <w:p w14:paraId="5187DF59" w14:textId="77777777" w:rsidR="00E5136B" w:rsidRDefault="00000000">
            <w:r>
              <w:rPr>
                <w:rFonts w:ascii="Consolas" w:eastAsia="Consolas" w:hAnsi="Consolas" w:cs="Consolas"/>
                <w:color w:val="1E293B"/>
                <w:sz w:val="18"/>
                <w:szCs w:val="18"/>
              </w:rPr>
              <w:t xml:space="preserve">    &lt;&gt;</w:t>
            </w:r>
          </w:p>
          <w:p w14:paraId="64904141" w14:textId="77777777" w:rsidR="00E5136B" w:rsidRDefault="00000000">
            <w:r>
              <w:rPr>
                <w:rFonts w:ascii="Consolas" w:eastAsia="Consolas" w:hAnsi="Consolas" w:cs="Consolas"/>
                <w:color w:val="1E293B"/>
                <w:sz w:val="18"/>
                <w:szCs w:val="18"/>
              </w:rPr>
              <w:t xml:space="preserve">      &lt;lc-issue-payment /&gt;</w:t>
            </w:r>
          </w:p>
          <w:p w14:paraId="0D245859" w14:textId="77777777" w:rsidR="00E5136B" w:rsidRDefault="00000000">
            <w:r>
              <w:rPr>
                <w:rFonts w:ascii="Consolas" w:eastAsia="Consolas" w:hAnsi="Consolas" w:cs="Consolas"/>
                <w:color w:val="1E293B"/>
                <w:sz w:val="18"/>
                <w:szCs w:val="18"/>
              </w:rPr>
              <w:t xml:space="preserve">      &lt;journal-entry entries={entries} /&gt;</w:t>
            </w:r>
          </w:p>
          <w:p w14:paraId="465DF9DE" w14:textId="77777777" w:rsidR="00E5136B" w:rsidRDefault="00000000">
            <w:r>
              <w:rPr>
                <w:rFonts w:ascii="Consolas" w:eastAsia="Consolas" w:hAnsi="Consolas" w:cs="Consolas"/>
                <w:color w:val="1E293B"/>
                <w:sz w:val="18"/>
                <w:szCs w:val="18"/>
              </w:rPr>
              <w:t xml:space="preserve">    &lt;/&gt;</w:t>
            </w:r>
          </w:p>
          <w:p w14:paraId="1E478195" w14:textId="77777777" w:rsidR="00E5136B" w:rsidRDefault="00000000">
            <w:r>
              <w:rPr>
                <w:rFonts w:ascii="Consolas" w:eastAsia="Consolas" w:hAnsi="Consolas" w:cs="Consolas"/>
                <w:color w:val="1E293B"/>
                <w:sz w:val="18"/>
                <w:szCs w:val="18"/>
              </w:rPr>
              <w:t xml:space="preserve">  );</w:t>
            </w:r>
          </w:p>
          <w:p w14:paraId="3842F2FE" w14:textId="77777777" w:rsidR="00E5136B" w:rsidRDefault="00000000">
            <w:r>
              <w:rPr>
                <w:rFonts w:ascii="Consolas" w:eastAsia="Consolas" w:hAnsi="Consolas" w:cs="Consolas"/>
                <w:color w:val="1E293B"/>
                <w:sz w:val="18"/>
                <w:szCs w:val="18"/>
              </w:rPr>
              <w:t>}</w:t>
            </w:r>
          </w:p>
        </w:tc>
      </w:tr>
    </w:tbl>
    <w:p w14:paraId="3094E495" w14:textId="77777777" w:rsidR="00E5136B" w:rsidRDefault="00000000">
      <w:pPr>
        <w:spacing w:after="160"/>
      </w:pPr>
      <w:r>
        <w:t xml:space="preserve">Note for older React (18 and earlier): React lower-cases and treats unknown props as attributes already, so string/JSON attributes like entries work with no extra wrapper. If a future widget needs to receive a non-string (object/array) value as a property rather than a string attribute, use a ref and set the property imperatively (el.current.someProp = value) — not required by any current widget in this catalog.</w:t>
      </w:r>
    </w:p>
    <w:p w14:paraId="5B11F1A2" w14:textId="77777777" w:rsidR="00E5136B" w:rsidRDefault="00000000">
      <w:pPr>
        <w:pStyle w:val="Heading2"/>
      </w:pPr>
      <w:r>
        <w:t>4.3 Vue</w:t>
      </w:r>
    </w:p>
    <w:p w14:paraId="5A6FB4F5" w14:textId="77777777" w:rsidR="00E5136B" w:rsidRDefault="00000000">
      <w:pPr>
        <w:spacing w:after="160"/>
      </w:pPr>
      <w:r>
        <w:lastRenderedPageBreak/>
        <w:t xml:space="preserve">Import the same ESM bundle, and tell the Vue compiler to treat the lc-* and journal-entry tags as native custom elements rather than unresolved Vue components, via isCustomElement:</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5627D1BC" w14:textId="77777777">
        <w:tc>
          <w:tcPr>
            <w:tcW w:w="9350" w:type="dxa"/>
            <w:shd w:val="clear" w:color="auto" w:fill="F1F5F9"/>
            <w:tcMar>
              <w:top w:w="140" w:type="dxa"/>
              <w:left w:w="200" w:type="dxa"/>
              <w:bottom w:w="140" w:type="dxa"/>
              <w:right w:w="200" w:type="dxa"/>
            </w:tcMar>
          </w:tcPr>
          <w:p w14:paraId="0A7E046E" w14:textId="77777777" w:rsidR="00E5136B" w:rsidRDefault="00000000">
            <w:r>
              <w:rPr>
                <w:rFonts w:ascii="Consolas" w:eastAsia="Consolas" w:hAnsi="Consolas" w:cs="Consolas"/>
                <w:color w:val="1E293B"/>
                <w:sz w:val="18"/>
                <w:szCs w:val="18"/>
              </w:rPr>
              <w:t>// vite.config.js</w:t>
            </w:r>
          </w:p>
          <w:p w14:paraId="1F7CB93E" w14:textId="77777777" w:rsidR="00E5136B" w:rsidRDefault="00000000">
            <w:r>
              <w:rPr>
                <w:rFonts w:ascii="Consolas" w:eastAsia="Consolas" w:hAnsi="Consolas" w:cs="Consolas"/>
                <w:color w:val="1E293B"/>
                <w:sz w:val="18"/>
                <w:szCs w:val="18"/>
              </w:rPr>
              <w:t xml:space="preserve">import vue from '@vitejs/plugin-vue';</w:t>
            </w:r>
          </w:p>
          <w:p w14:paraId="0EDB4BBB" w14:textId="77777777" w:rsidR="00E5136B" w:rsidRDefault="00000000">
            <w:r>
              <w:rPr>
                <w:rFonts w:ascii="Consolas" w:eastAsia="Consolas" w:hAnsi="Consolas" w:cs="Consolas"/>
                <w:color w:val="1E293B"/>
                <w:sz w:val="18"/>
                <w:szCs w:val="18"/>
              </w:rPr>
              <w:t xml:space="preserve"> </w:t>
            </w:r>
          </w:p>
          <w:p w14:paraId="0DF4EDFF" w14:textId="77777777" w:rsidR="00E5136B" w:rsidRDefault="00000000">
            <w:r>
              <w:rPr>
                <w:rFonts w:ascii="Consolas" w:eastAsia="Consolas" w:hAnsi="Consolas" w:cs="Consolas"/>
                <w:color w:val="1E293B"/>
                <w:sz w:val="18"/>
                <w:szCs w:val="18"/>
              </w:rPr>
              <w:t>export default {</w:t>
            </w:r>
          </w:p>
          <w:p w14:paraId="085B17CC" w14:textId="77777777" w:rsidR="00E5136B" w:rsidRDefault="00000000">
            <w:r>
              <w:rPr>
                <w:rFonts w:ascii="Consolas" w:eastAsia="Consolas" w:hAnsi="Consolas" w:cs="Consolas"/>
                <w:color w:val="1E293B"/>
                <w:sz w:val="18"/>
                <w:szCs w:val="18"/>
              </w:rPr>
              <w:t xml:space="preserve">  plugins: [vue({</w:t>
            </w:r>
          </w:p>
          <w:p w14:paraId="29AC9D84" w14:textId="77777777" w:rsidR="00E5136B" w:rsidRDefault="00000000">
            <w:r>
              <w:rPr>
                <w:rFonts w:ascii="Consolas" w:eastAsia="Consolas" w:hAnsi="Consolas" w:cs="Consolas"/>
                <w:color w:val="1E293B"/>
                <w:sz w:val="18"/>
                <w:szCs w:val="18"/>
              </w:rPr>
              <w:t xml:space="preserve">    template: {</w:t>
            </w:r>
          </w:p>
          <w:p w14:paraId="5E239177" w14:textId="77777777" w:rsidR="00E5136B" w:rsidRDefault="00000000">
            <w:r>
              <w:rPr>
                <w:rFonts w:ascii="Consolas" w:eastAsia="Consolas" w:hAnsi="Consolas" w:cs="Consolas"/>
                <w:color w:val="1E293B"/>
                <w:sz w:val="18"/>
                <w:szCs w:val="18"/>
              </w:rPr>
              <w:t xml:space="preserve">      compilerOptions: {</w:t>
            </w:r>
          </w:p>
          <w:p w14:paraId="15906B22" w14:textId="77777777" w:rsidR="00E5136B" w:rsidRDefault="00000000">
            <w:r>
              <w:rPr>
                <w:rFonts w:ascii="Consolas" w:eastAsia="Consolas" w:hAnsi="Consolas" w:cs="Consolas"/>
                <w:color w:val="1E293B"/>
                <w:sz w:val="18"/>
                <w:szCs w:val="18"/>
              </w:rPr>
              <w:t xml:space="preserve">        isCustomElement: (tag) =&gt; tag.startsWith('lc-') || tag === 'journal-entry',</w:t>
            </w:r>
          </w:p>
          <w:p w14:paraId="606AB637" w14:textId="77777777" w:rsidR="00E5136B" w:rsidRDefault="00000000">
            <w:r>
              <w:rPr>
                <w:rFonts w:ascii="Consolas" w:eastAsia="Consolas" w:hAnsi="Consolas" w:cs="Consolas"/>
                <w:color w:val="1E293B"/>
                <w:sz w:val="18"/>
                <w:szCs w:val="18"/>
              </w:rPr>
              <w:t xml:space="preserve">      },</w:t>
            </w:r>
          </w:p>
          <w:p w14:paraId="78DD4507" w14:textId="77777777" w:rsidR="00E5136B" w:rsidRDefault="00000000">
            <w:r>
              <w:rPr>
                <w:rFonts w:ascii="Consolas" w:eastAsia="Consolas" w:hAnsi="Consolas" w:cs="Consolas"/>
                <w:color w:val="1E293B"/>
                <w:sz w:val="18"/>
                <w:szCs w:val="18"/>
              </w:rPr>
              <w:t xml:space="preserve">    },</w:t>
            </w:r>
          </w:p>
          <w:p w14:paraId="5BAE10B5" w14:textId="77777777" w:rsidR="00E5136B" w:rsidRDefault="00000000">
            <w:r>
              <w:rPr>
                <w:rFonts w:ascii="Consolas" w:eastAsia="Consolas" w:hAnsi="Consolas" w:cs="Consolas"/>
                <w:color w:val="1E293B"/>
                <w:sz w:val="18"/>
                <w:szCs w:val="18"/>
              </w:rPr>
              <w:t xml:space="preserve">  })],</w:t>
            </w:r>
          </w:p>
          <w:p w14:paraId="3FC3D0A3" w14:textId="77777777" w:rsidR="00E5136B" w:rsidRDefault="00000000">
            <w:r>
              <w:rPr>
                <w:rFonts w:ascii="Consolas" w:eastAsia="Consolas" w:hAnsi="Consolas" w:cs="Consolas"/>
                <w:color w:val="1E293B"/>
                <w:sz w:val="18"/>
                <w:szCs w:val="18"/>
              </w:rPr>
              <w:t>};</w:t>
            </w:r>
          </w:p>
        </w:tc>
      </w:tr>
      <w:tr w:rsidR="00E5136B" w14:paraId="37750089" w14:textId="77777777">
        <w:tc>
          <w:tcPr>
            <w:tcW w:w="9350" w:type="dxa"/>
            <w:shd w:val="clear" w:color="auto" w:fill="F1F5F9"/>
            <w:tcMar>
              <w:top w:w="140" w:type="dxa"/>
              <w:left w:w="200" w:type="dxa"/>
              <w:bottom w:w="140" w:type="dxa"/>
              <w:right w:w="200" w:type="dxa"/>
            </w:tcMar>
          </w:tcPr>
          <w:p w14:paraId="50A5EEF0" w14:textId="77777777" w:rsidR="00E5136B" w:rsidRDefault="00000000">
            <w:r>
              <w:rPr>
                <w:rFonts w:ascii="Consolas" w:eastAsia="Consolas" w:hAnsi="Consolas" w:cs="Consolas"/>
                <w:color w:val="1E293B"/>
                <w:sz w:val="18"/>
                <w:szCs w:val="18"/>
              </w:rPr>
              <w:t xml:space="preserve">&lt;!-- App.vue --&gt;</w:t>
            </w:r>
          </w:p>
          <w:p w14:paraId="08CC5EA2" w14:textId="77777777" w:rsidR="00E5136B" w:rsidRDefault="00000000">
            <w:r>
              <w:rPr>
                <w:rFonts w:ascii="Consolas" w:eastAsia="Consolas" w:hAnsi="Consolas" w:cs="Consolas"/>
                <w:color w:val="1E293B"/>
                <w:sz w:val="18"/>
                <w:szCs w:val="18"/>
              </w:rPr>
              <w:t>&lt;script setup&gt;</w:t>
            </w:r>
          </w:p>
          <w:p w14:paraId="2357207B" w14:textId="77777777" w:rsidR="00E5136B" w:rsidRDefault="00000000">
            <w:r>
              <w:rPr>
                <w:rFonts w:ascii="Consolas" w:eastAsia="Consolas" w:hAnsi="Consolas" w:cs="Consolas"/>
                <w:color w:val="1E293B"/>
                <w:sz w:val="18"/>
                <w:szCs w:val="18"/>
              </w:rPr>
              <w:t>import './lc-payment-wc.esm.js';</w:t>
            </w:r>
          </w:p>
          <w:p w14:paraId="6085C7ED" w14:textId="77777777" w:rsidR="00E5136B" w:rsidRDefault="00000000">
            <w:r>
              <w:rPr>
                <w:rFonts w:ascii="Consolas" w:eastAsia="Consolas" w:hAnsi="Consolas" w:cs="Consolas"/>
                <w:color w:val="1E293B"/>
                <w:sz w:val="18"/>
                <w:szCs w:val="18"/>
              </w:rPr>
              <w:t xml:space="preserve">import { ref } from 'vue';</w:t>
            </w:r>
          </w:p>
          <w:p w14:paraId="0753C69D" w14:textId="77777777" w:rsidR="00E5136B" w:rsidRDefault="00000000">
            <w:r>
              <w:rPr>
                <w:rFonts w:ascii="Consolas" w:eastAsia="Consolas" w:hAnsi="Consolas" w:cs="Consolas"/>
                <w:color w:val="1E293B"/>
                <w:sz w:val="18"/>
                <w:szCs w:val="18"/>
              </w:rPr>
              <w:t xml:space="preserve">const entries = ref(JSON.stringify([{ leg: 'Dr', account: 'CA-001', ccy: 'USD', amount: 100000, amountTwd: 3250000 }]));</w:t>
            </w:r>
          </w:p>
          <w:p w14:paraId="33F71DA6" w14:textId="77777777" w:rsidR="00E5136B" w:rsidRDefault="00000000">
            <w:r>
              <w:rPr>
                <w:rFonts w:ascii="Consolas" w:eastAsia="Consolas" w:hAnsi="Consolas" w:cs="Consolas"/>
                <w:color w:val="1E293B"/>
                <w:sz w:val="18"/>
                <w:szCs w:val="18"/>
              </w:rPr>
              <w:t>&lt;/script&gt;</w:t>
            </w:r>
          </w:p>
          <w:p w14:paraId="2A392E04" w14:textId="77777777" w:rsidR="00E5136B" w:rsidRDefault="00000000">
            <w:r>
              <w:rPr>
                <w:rFonts w:ascii="Consolas" w:eastAsia="Consolas" w:hAnsi="Consolas" w:cs="Consolas"/>
                <w:color w:val="1E293B"/>
                <w:sz w:val="18"/>
                <w:szCs w:val="18"/>
              </w:rPr>
              <w:t xml:space="preserve"> </w:t>
            </w:r>
          </w:p>
          <w:p w14:paraId="6EA71895" w14:textId="77777777" w:rsidR="00E5136B" w:rsidRDefault="00000000">
            <w:r>
              <w:rPr>
                <w:rFonts w:ascii="Consolas" w:eastAsia="Consolas" w:hAnsi="Consolas" w:cs="Consolas"/>
                <w:color w:val="1E293B"/>
                <w:sz w:val="18"/>
                <w:szCs w:val="18"/>
              </w:rPr>
              <w:t>&lt;template&gt;</w:t>
            </w:r>
          </w:p>
          <w:p w14:paraId="1B66F0C3" w14:textId="77777777" w:rsidR="00E5136B" w:rsidRDefault="00000000">
            <w:r>
              <w:rPr>
                <w:rFonts w:ascii="Consolas" w:eastAsia="Consolas" w:hAnsi="Consolas" w:cs="Consolas"/>
                <w:color w:val="1E293B"/>
                <w:sz w:val="18"/>
                <w:szCs w:val="18"/>
              </w:rPr>
              <w:t xml:space="preserve">  &lt;lc-export-advise&gt;&lt;/lc-export-advise&gt;</w:t>
            </w:r>
          </w:p>
          <w:p w14:paraId="572F1A37" w14:textId="77777777" w:rsidR="00E5136B" w:rsidRDefault="00000000">
            <w:r>
              <w:rPr>
                <w:rFonts w:ascii="Consolas" w:eastAsia="Consolas" w:hAnsi="Consolas" w:cs="Consolas"/>
                <w:color w:val="1E293B"/>
                <w:sz w:val="18"/>
                <w:szCs w:val="18"/>
              </w:rPr>
              <w:t xml:space="preserve">  &lt;journal-entry :entries="entries"&gt;&lt;/journal-entry&gt;</w:t>
            </w:r>
          </w:p>
          <w:p w14:paraId="450DA4B8" w14:textId="77777777" w:rsidR="00E5136B" w:rsidRDefault="00000000">
            <w:r>
              <w:rPr>
                <w:rFonts w:ascii="Consolas" w:eastAsia="Consolas" w:hAnsi="Consolas" w:cs="Consolas"/>
                <w:color w:val="1E293B"/>
                <w:sz w:val="18"/>
                <w:szCs w:val="18"/>
              </w:rPr>
              <w:t>&lt;/template&gt;</w:t>
            </w:r>
          </w:p>
        </w:tc>
      </w:tr>
    </w:tbl>
    <w:p w14:paraId="1EA24B82" w14:textId="77777777" w:rsidR="00E5136B" w:rsidRDefault="00000000">
      <w:pPr>
        <w:pStyle w:val="Heading2"/>
      </w:pPr>
      <w:r>
        <w:t>4.4 Angular</w:t>
      </w:r>
    </w:p>
    <w:p w14:paraId="5337757E" w14:textId="77777777" w:rsidR="00E5136B" w:rsidRDefault="00000000">
      <w:pPr>
        <w:spacing w:after="160"/>
      </w:pPr>
      <w:r>
        <w:t>This project’s own screen — features/lc-payment/ — is a live, working example of this pattern, not a hypothetical. It is the reference implementation for embedding these components inside any Angular app. The three ingredients are:</w:t>
      </w:r>
    </w:p>
    <w:p w14:paraId="11A3569E" w14:textId="77777777" w:rsidR="00E5136B" w:rsidRDefault="00000000">
      <w:pPr>
        <w:pStyle w:val="ListParagraph"/>
        <w:numPr>
          <w:ilvl w:val="0"/>
          <w:numId w:val="2"/>
        </w:numPr>
        <w:spacing w:after="80"/>
      </w:pPr>
      <w:r>
        <w:t xml:space="preserve">Import web-components/index.ts once as a side effect, so every customElements.define(...) call runs before the template renders.</w:t>
      </w:r>
    </w:p>
    <w:p w14:paraId="423E97D5" w14:textId="77777777" w:rsidR="00E5136B" w:rsidRDefault="00000000">
      <w:pPr>
        <w:pStyle w:val="ListParagraph"/>
        <w:numPr>
          <w:ilvl w:val="0"/>
          <w:numId w:val="2"/>
        </w:numPr>
        <w:spacing w:after="80"/>
      </w:pPr>
      <w:r>
        <w:t>Add schemas: [CUSTOM_ELEMENTS_SCHEMA] to the @Component decorator of any component whose template uses the tags — this tells Angular’s template compiler to allow unknown elements instead of raising an "is not a known element" error.</w:t>
      </w:r>
    </w:p>
    <w:p w14:paraId="76539533" w14:textId="77777777" w:rsidR="00E5136B" w:rsidRDefault="00000000">
      <w:pPr>
        <w:pStyle w:val="ListParagraph"/>
        <w:numPr>
          <w:ilvl w:val="0"/>
          <w:numId w:val="2"/>
        </w:numPr>
        <w:spacing w:after="80"/>
      </w:pPr>
      <w:r>
        <w:t xml:space="preserve">Use the tags directly in the component’s HTML template, exactly as in plain HTML — Angular’s *ngIf / *ngFor structural directives work around them normally, since as far as Angular is concerned they are just DOM elements.</w:t>
      </w:r>
    </w:p>
    <w:p w14:paraId="457EB761" w14:textId="77777777" w:rsidR="00E5136B" w:rsidRDefault="00000000">
      <w:pPr>
        <w:spacing w:after="160"/>
      </w:pPr>
      <w:r>
        <w:t>This screen has since grown a third top-level tab — the Payment Component Simulator — which is not one of these ten widgets at all; it is a native Formly/Angular component (&lt;app-business-case-runner&gt;) that talks to a separate microservice. The code sample below is the current file, including that tab's wiring; Section 6 documents the Simulator itself.</w:t>
      </w:r>
    </w:p>
    <w:p w14:paraId="7F8FC906" w14:textId="77777777" w:rsidR="00E5136B" w:rsidRDefault="00000000">
      <w:pPr>
        <w:pStyle w:val="Heading3"/>
      </w:pPr>
      <w:r>
        <w:t xml:space="preserve">4.4.1 Component class — src/app/features/lc-payment/lc-payment.component.ts</w:t>
      </w:r>
    </w:p>
    <w:p w14:paraId="4A1FE2FD" w14:textId="77777777" w:rsidR="00E5136B" w:rsidRDefault="00000000">
      <w:pPr>
        <w:spacing w:after="160"/>
      </w:pPr>
      <w:r>
        <w:t>This is the actual file, in full, unmodified:</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62A8B620" w14:textId="77777777">
        <w:tc>
          <w:tcPr>
            <w:tcW w:w="9350" w:type="dxa"/>
            <w:shd w:val="clear" w:color="auto" w:fill="F1F5F9"/>
            <w:tcMar>
              <w:top w:w="140" w:type="dxa"/>
              <w:left w:w="200" w:type="dxa"/>
              <w:bottom w:w="140" w:type="dxa"/>
              <w:right w:w="200" w:type="dxa"/>
            </w:tcMar>
          </w:tcPr>
          <w:p w14:paraId="4040D761" w14:textId="77777777" w:rsidR="00E5136B" w:rsidRDefault="00000000">
            <w:r>
              <w:rPr>
                <w:rFonts w:ascii="Consolas" w:eastAsia="Consolas" w:hAnsi="Consolas" w:cs="Consolas"/>
                <w:color w:val="1E293B"/>
                <w:sz w:val="18"/>
                <w:szCs w:val="18"/>
              </w:rPr>
              <w:t xml:space="preserve">import { Component, CUSTOM_ELEMENTS_SCHEMA, OnInit } from '@angular/core';</w:t>
            </w:r>
          </w:p>
          <w:p w14:paraId="38ADB5DA" w14:textId="77777777" w:rsidR="00E5136B" w:rsidRDefault="00000000">
            <w:r>
              <w:rPr>
                <w:rFonts w:ascii="Consolas" w:eastAsia="Consolas" w:hAnsi="Consolas" w:cs="Consolas"/>
                <w:color w:val="1E293B"/>
                <w:sz w:val="18"/>
                <w:szCs w:val="18"/>
              </w:rPr>
              <w:t xml:space="preserve">import { CommonModule } from '@angular/common';</w:t>
            </w:r>
          </w:p>
          <w:p w14:paraId="2C44661C" w14:textId="77777777" w:rsidR="00E5136B" w:rsidRDefault="00000000">
            <w:r>
              <w:rPr>
                <w:rFonts w:ascii="Consolas" w:eastAsia="Consolas" w:hAnsi="Consolas" w:cs="Consolas"/>
                <w:color w:val="1E293B"/>
                <w:sz w:val="18"/>
                <w:szCs w:val="18"/>
              </w:rPr>
              <w:t xml:space="preserve"> </w:t>
            </w:r>
          </w:p>
          <w:p w14:paraId="2E8D587D" w14:textId="77777777" w:rsidR="00E5136B" w:rsidRDefault="00000000">
            <w:r>
              <w:rPr>
                <w:rFonts w:ascii="Consolas" w:eastAsia="Consolas" w:hAnsi="Consolas" w:cs="Consolas"/>
                <w:color w:val="1E293B"/>
                <w:sz w:val="18"/>
                <w:szCs w:val="18"/>
              </w:rPr>
              <w:t xml:space="preserve">// Register all LC Payment web components as a side-effect</w:t>
            </w:r>
          </w:p>
          <w:p w14:paraId="19D018F7" w14:textId="77777777" w:rsidR="00E5136B" w:rsidRDefault="00000000">
            <w:r>
              <w:rPr>
                <w:rFonts w:ascii="Consolas" w:eastAsia="Consolas" w:hAnsi="Consolas" w:cs="Consolas"/>
                <w:color w:val="1E293B"/>
                <w:sz w:val="18"/>
                <w:szCs w:val="18"/>
              </w:rPr>
              <w:t xml:space="preserve">import '../../web-components/index';</w:t>
            </w:r>
          </w:p>
          <w:p w14:paraId="5D87C9B3" w14:textId="77777777" w:rsidR="00E5136B" w:rsidRDefault="00000000">
            <w:r>
              <w:rPr>
                <w:rFonts w:ascii="Consolas" w:eastAsia="Consolas" w:hAnsi="Consolas" w:cs="Consolas"/>
                <w:color w:val="1E293B"/>
                <w:sz w:val="18"/>
                <w:szCs w:val="18"/>
              </w:rPr>
              <w:t xml:space="preserve">import { BusinessCaseRunnerComponent } from '../../payment-component/business-case-runner.component';</w:t>
            </w:r>
          </w:p>
          <w:p w14:paraId="504CD3D1" w14:textId="77777777" w:rsidR="00E5136B" w:rsidRDefault="00000000">
            <w:r>
              <w:rPr>
                <w:rFonts w:ascii="Consolas" w:eastAsia="Consolas" w:hAnsi="Consolas" w:cs="Consolas"/>
                <w:color w:val="1E293B"/>
                <w:sz w:val="18"/>
                <w:szCs w:val="18"/>
              </w:rPr>
              <w:t xml:space="preserve"> </w:t>
            </w:r>
          </w:p>
          <w:p w14:paraId="33760D5D" w14:textId="77777777" w:rsidR="00E5136B" w:rsidRDefault="00000000">
            <w:r>
              <w:rPr>
                <w:rFonts w:ascii="Consolas" w:eastAsia="Consolas" w:hAnsi="Consolas" w:cs="Consolas"/>
                <w:color w:val="1E293B"/>
                <w:sz w:val="18"/>
                <w:szCs w:val="18"/>
              </w:rPr>
              <w:t xml:space="preserve">type ImportTab = 'issue' | 'settlement' | 'sight-payment' | 'sight-settlement';</w:t>
            </w:r>
          </w:p>
          <w:p w14:paraId="114149CD" w14:textId="77777777" w:rsidR="00E5136B" w:rsidRDefault="00000000">
            <w:r>
              <w:rPr>
                <w:rFonts w:ascii="Consolas" w:eastAsia="Consolas" w:hAnsi="Consolas" w:cs="Consolas"/>
                <w:color w:val="1E293B"/>
                <w:sz w:val="18"/>
                <w:szCs w:val="18"/>
              </w:rPr>
              <w:t xml:space="preserve">type ExportTab = 'advise' | 'confirmed' | 'nego' | 'settlement' | 'collection';</w:t>
            </w:r>
          </w:p>
          <w:p w14:paraId="08494094" w14:textId="77777777" w:rsidR="00E5136B" w:rsidRDefault="00000000">
            <w:r>
              <w:rPr>
                <w:rFonts w:ascii="Consolas" w:eastAsia="Consolas" w:hAnsi="Consolas" w:cs="Consolas"/>
                <w:color w:val="1E293B"/>
                <w:sz w:val="18"/>
                <w:szCs w:val="18"/>
              </w:rPr>
              <w:t xml:space="preserve">type MainTab   = 'import' | 'export' | 'payment-component';</w:t>
            </w:r>
          </w:p>
          <w:p w14:paraId="49A1C1E2" w14:textId="77777777" w:rsidR="00E5136B" w:rsidRDefault="00000000">
            <w:r>
              <w:rPr>
                <w:rFonts w:ascii="Consolas" w:eastAsia="Consolas" w:hAnsi="Consolas" w:cs="Consolas"/>
                <w:color w:val="1E293B"/>
                <w:sz w:val="18"/>
                <w:szCs w:val="18"/>
              </w:rPr>
              <w:t xml:space="preserve"> </w:t>
            </w:r>
          </w:p>
          <w:p w14:paraId="2F0E2902" w14:textId="77777777" w:rsidR="00E5136B" w:rsidRDefault="00000000">
            <w:r>
              <w:rPr>
                <w:rFonts w:ascii="Consolas" w:eastAsia="Consolas" w:hAnsi="Consolas" w:cs="Consolas"/>
                <w:color w:val="1E293B"/>
                <w:sz w:val="18"/>
                <w:szCs w:val="18"/>
              </w:rPr>
              <w:t xml:space="preserve">@Component({</w:t>
            </w:r>
          </w:p>
          <w:p w14:paraId="13C2AB63" w14:textId="77777777" w:rsidR="00E5136B" w:rsidRDefault="00000000">
            <w:r>
              <w:rPr>
                <w:rFonts w:ascii="Consolas" w:eastAsia="Consolas" w:hAnsi="Consolas" w:cs="Consolas"/>
                <w:color w:val="1E293B"/>
                <w:sz w:val="18"/>
                <w:szCs w:val="18"/>
              </w:rPr>
              <w:t xml:space="preserve">  selector: 'app-lc-payment',</w:t>
            </w:r>
          </w:p>
          <w:p w14:paraId="0CE979AC" w14:textId="77777777" w:rsidR="00E5136B" w:rsidRDefault="00000000">
            <w:r>
              <w:rPr>
                <w:rFonts w:ascii="Consolas" w:eastAsia="Consolas" w:hAnsi="Consolas" w:cs="Consolas"/>
                <w:color w:val="1E293B"/>
                <w:sz w:val="18"/>
                <w:szCs w:val="18"/>
              </w:rPr>
              <w:t xml:space="preserve">  standalone: true,</w:t>
            </w:r>
          </w:p>
          <w:p w14:paraId="5FBBAB4C" w14:textId="77777777" w:rsidR="00E5136B" w:rsidRDefault="00000000">
            <w:r>
              <w:rPr>
                <w:rFonts w:ascii="Consolas" w:eastAsia="Consolas" w:hAnsi="Consolas" w:cs="Consolas"/>
                <w:color w:val="1E293B"/>
                <w:sz w:val="18"/>
                <w:szCs w:val="18"/>
              </w:rPr>
              <w:t xml:space="preserve">  imports: [CommonModule, BusinessCaseRunnerComponent],</w:t>
            </w:r>
          </w:p>
          <w:p w14:paraId="6756CAC7" w14:textId="77777777" w:rsidR="00E5136B" w:rsidRDefault="00000000">
            <w:r>
              <w:rPr>
                <w:rFonts w:ascii="Consolas" w:eastAsia="Consolas" w:hAnsi="Consolas" w:cs="Consolas"/>
                <w:color w:val="1E293B"/>
                <w:sz w:val="18"/>
                <w:szCs w:val="18"/>
              </w:rPr>
              <w:t xml:space="preserve">  templateUrl: './lc-payment.component.html',</w:t>
            </w:r>
          </w:p>
          <w:p w14:paraId="79EC92E0" w14:textId="77777777" w:rsidR="00E5136B" w:rsidRDefault="00000000">
            <w:r>
              <w:rPr>
                <w:rFonts w:ascii="Consolas" w:eastAsia="Consolas" w:hAnsi="Consolas" w:cs="Consolas"/>
                <w:color w:val="1E293B"/>
                <w:sz w:val="18"/>
                <w:szCs w:val="18"/>
              </w:rPr>
              <w:t xml:space="preserve">  styleUrls: ['./lc-payment.component.scss'],</w:t>
            </w:r>
          </w:p>
          <w:p w14:paraId="7E44E8DA" w14:textId="77777777" w:rsidR="00E5136B" w:rsidRDefault="00000000">
            <w:r>
              <w:rPr>
                <w:rFonts w:ascii="Consolas" w:eastAsia="Consolas" w:hAnsi="Consolas" w:cs="Consolas"/>
                <w:color w:val="1E293B"/>
                <w:sz w:val="18"/>
                <w:szCs w:val="18"/>
              </w:rPr>
              <w:t xml:space="preserve">  schemas: [CUSTOM_ELEMENTS_SCHEMA],</w:t>
            </w:r>
          </w:p>
          <w:p w14:paraId="096A3C54" w14:textId="77777777" w:rsidR="00E5136B" w:rsidRDefault="00000000">
            <w:r>
              <w:rPr>
                <w:rFonts w:ascii="Consolas" w:eastAsia="Consolas" w:hAnsi="Consolas" w:cs="Consolas"/>
                <w:color w:val="1E293B"/>
                <w:sz w:val="18"/>
                <w:szCs w:val="18"/>
              </w:rPr>
              <w:t xml:space="preserve">})</w:t>
            </w:r>
          </w:p>
          <w:p w14:paraId="4DC46A9F" w14:textId="77777777" w:rsidR="00E5136B" w:rsidRDefault="00000000">
            <w:r>
              <w:rPr>
                <w:rFonts w:ascii="Consolas" w:eastAsia="Consolas" w:hAnsi="Consolas" w:cs="Consolas"/>
                <w:color w:val="1E293B"/>
                <w:sz w:val="18"/>
                <w:szCs w:val="18"/>
              </w:rPr>
              <w:t xml:space="preserve">export class LcPaymentComponent implements OnInit {</w:t>
            </w:r>
          </w:p>
          <w:p w14:paraId="7A73811C" w14:textId="77777777" w:rsidR="00E5136B" w:rsidRDefault="00000000">
            <w:r>
              <w:rPr>
                <w:rFonts w:ascii="Consolas" w:eastAsia="Consolas" w:hAnsi="Consolas" w:cs="Consolas"/>
                <w:color w:val="1E293B"/>
                <w:sz w:val="18"/>
                <w:szCs w:val="18"/>
              </w:rPr>
              <w:t xml:space="preserve">  activeTab: MainTab   = 'import';</w:t>
            </w:r>
          </w:p>
          <w:p w14:paraId="0B2304CC" w14:textId="77777777" w:rsidR="00E5136B" w:rsidRDefault="00000000">
            <w:r>
              <w:rPr>
                <w:rFonts w:ascii="Consolas" w:eastAsia="Consolas" w:hAnsi="Consolas" w:cs="Consolas"/>
                <w:color w:val="1E293B"/>
                <w:sz w:val="18"/>
                <w:szCs w:val="18"/>
              </w:rPr>
              <w:t xml:space="preserve">  importTab: ImportTab = 'issue';</w:t>
            </w:r>
          </w:p>
          <w:p w14:paraId="55A7C5B5" w14:textId="77777777" w:rsidR="00E5136B" w:rsidRDefault="00000000">
            <w:r>
              <w:rPr>
                <w:rFonts w:ascii="Consolas" w:eastAsia="Consolas" w:hAnsi="Consolas" w:cs="Consolas"/>
                <w:color w:val="1E293B"/>
                <w:sz w:val="18"/>
                <w:szCs w:val="18"/>
              </w:rPr>
              <w:t xml:space="preserve">  exportTab: ExportTab = 'advise';</w:t>
            </w:r>
          </w:p>
          <w:p w14:paraId="767D5892" w14:textId="77777777" w:rsidR="00E5136B" w:rsidRDefault="00000000">
            <w:r>
              <w:rPr>
                <w:rFonts w:ascii="Consolas" w:eastAsia="Consolas" w:hAnsi="Consolas" w:cs="Consolas"/>
                <w:color w:val="1E293B"/>
                <w:sz w:val="18"/>
                <w:szCs w:val="18"/>
              </w:rPr>
              <w:t xml:space="preserve"> </w:t>
            </w:r>
          </w:p>
          <w:p w14:paraId="165C9918" w14:textId="77777777" w:rsidR="00E5136B" w:rsidRDefault="00000000">
            <w:r>
              <w:rPr>
                <w:rFonts w:ascii="Consolas" w:eastAsia="Consolas" w:hAnsi="Consolas" w:cs="Consolas"/>
                <w:color w:val="1E293B"/>
                <w:sz w:val="18"/>
                <w:szCs w:val="18"/>
              </w:rPr>
              <w:t xml:space="preserve">  readonly importTabs: { id: ImportTab; label: string }[] = [</w:t>
            </w:r>
          </w:p>
          <w:p w14:paraId="6EF49700" w14:textId="77777777" w:rsidR="00E5136B" w:rsidRDefault="00000000">
            <w:r>
              <w:rPr>
                <w:rFonts w:ascii="Consolas" w:eastAsia="Consolas" w:hAnsi="Consolas" w:cs="Consolas"/>
                <w:color w:val="1E293B"/>
                <w:sz w:val="18"/>
                <w:szCs w:val="18"/>
              </w:rPr>
              <w:t xml:space="preserve">    { id: 'issue',            label: 'LC Issue'           },</w:t>
            </w:r>
          </w:p>
          <w:p w14:paraId="61445A6A" w14:textId="77777777" w:rsidR="00E5136B" w:rsidRDefault="00000000">
            <w:r>
              <w:rPr>
                <w:rFonts w:ascii="Consolas" w:eastAsia="Consolas" w:hAnsi="Consolas" w:cs="Consolas"/>
                <w:color w:val="1E293B"/>
                <w:sz w:val="18"/>
                <w:szCs w:val="18"/>
              </w:rPr>
              <w:t xml:space="preserve">    { id: 'settlement',       label: 'Settlement'         },</w:t>
            </w:r>
          </w:p>
          <w:p w14:paraId="5E9BFCD9" w14:textId="77777777" w:rsidR="00E5136B" w:rsidRDefault="00000000">
            <w:r>
              <w:rPr>
                <w:rFonts w:ascii="Consolas" w:eastAsia="Consolas" w:hAnsi="Consolas" w:cs="Consolas"/>
                <w:color w:val="1E293B"/>
                <w:sz w:val="18"/>
                <w:szCs w:val="18"/>
              </w:rPr>
              <w:t xml:space="preserve">    { id: 'sight-payment',    label: 'Sight Payment'      },</w:t>
            </w:r>
          </w:p>
          <w:p w14:paraId="14AAAF8A" w14:textId="77777777" w:rsidR="00E5136B" w:rsidRDefault="00000000">
            <w:r>
              <w:rPr>
                <w:rFonts w:ascii="Consolas" w:eastAsia="Consolas" w:hAnsi="Consolas" w:cs="Consolas"/>
                <w:color w:val="1E293B"/>
                <w:sz w:val="18"/>
                <w:szCs w:val="18"/>
              </w:rPr>
              <w:t xml:space="preserve">    { id: 'sight-settlement', label: 'Sight Settlement'   },</w:t>
            </w:r>
          </w:p>
          <w:p w14:paraId="7CA69363" w14:textId="77777777" w:rsidR="00E5136B" w:rsidRDefault="00000000">
            <w:r>
              <w:rPr>
                <w:rFonts w:ascii="Consolas" w:eastAsia="Consolas" w:hAnsi="Consolas" w:cs="Consolas"/>
                <w:color w:val="1E293B"/>
                <w:sz w:val="18"/>
                <w:szCs w:val="18"/>
              </w:rPr>
              <w:t xml:space="preserve">  ];</w:t>
            </w:r>
          </w:p>
          <w:p w14:paraId="01B5EE60" w14:textId="77777777" w:rsidR="00E5136B" w:rsidRDefault="00000000">
            <w:r>
              <w:rPr>
                <w:rFonts w:ascii="Consolas" w:eastAsia="Consolas" w:hAnsi="Consolas" w:cs="Consolas"/>
                <w:color w:val="1E293B"/>
                <w:sz w:val="18"/>
                <w:szCs w:val="18"/>
              </w:rPr>
              <w:t xml:space="preserve"> </w:t>
            </w:r>
          </w:p>
          <w:p w14:paraId="70588B2B" w14:textId="77777777" w:rsidR="00E5136B" w:rsidRDefault="00000000">
            <w:r>
              <w:rPr>
                <w:rFonts w:ascii="Consolas" w:eastAsia="Consolas" w:hAnsi="Consolas" w:cs="Consolas"/>
                <w:color w:val="1E293B"/>
                <w:sz w:val="18"/>
                <w:szCs w:val="18"/>
              </w:rPr>
              <w:t xml:space="preserve">  readonly exportTabs: { id: ExportTab; label: string }[] = [</w:t>
            </w:r>
          </w:p>
          <w:p w14:paraId="0004437F" w14:textId="77777777" w:rsidR="00E5136B" w:rsidRDefault="00000000">
            <w:r>
              <w:rPr>
                <w:rFonts w:ascii="Consolas" w:eastAsia="Consolas" w:hAnsi="Consolas" w:cs="Consolas"/>
                <w:color w:val="1E293B"/>
                <w:sz w:val="18"/>
                <w:szCs w:val="18"/>
              </w:rPr>
              <w:t xml:space="preserve">    { id: 'advise',     label: 'LC Advise'    },</w:t>
            </w:r>
          </w:p>
          <w:p w14:paraId="1891D0CB" w14:textId="77777777" w:rsidR="00E5136B" w:rsidRDefault="00000000">
            <w:r>
              <w:rPr>
                <w:rFonts w:ascii="Consolas" w:eastAsia="Consolas" w:hAnsi="Consolas" w:cs="Consolas"/>
                <w:color w:val="1E293B"/>
                <w:sz w:val="18"/>
                <w:szCs w:val="18"/>
              </w:rPr>
              <w:t xml:space="preserve">    { id: 'confirmed',  label: 'Confirmed'    },</w:t>
            </w:r>
          </w:p>
          <w:p w14:paraId="12D865AD" w14:textId="77777777" w:rsidR="00E5136B" w:rsidRDefault="00000000">
            <w:r>
              <w:rPr>
                <w:rFonts w:ascii="Consolas" w:eastAsia="Consolas" w:hAnsi="Consolas" w:cs="Consolas"/>
                <w:color w:val="1E293B"/>
                <w:sz w:val="18"/>
                <w:szCs w:val="18"/>
              </w:rPr>
              <w:t xml:space="preserve">    { id: 'nego',       label: 'Negotiation'  },</w:t>
            </w:r>
          </w:p>
          <w:p w14:paraId="54FD319F" w14:textId="77777777" w:rsidR="00E5136B" w:rsidRDefault="00000000">
            <w:r>
              <w:rPr>
                <w:rFonts w:ascii="Consolas" w:eastAsia="Consolas" w:hAnsi="Consolas" w:cs="Consolas"/>
                <w:color w:val="1E293B"/>
                <w:sz w:val="18"/>
                <w:szCs w:val="18"/>
              </w:rPr>
              <w:t xml:space="preserve">    { id: 'settlement', label: 'Settlement'   },</w:t>
            </w:r>
          </w:p>
          <w:p w14:paraId="455A74F4" w14:textId="77777777" w:rsidR="00E5136B" w:rsidRDefault="00000000">
            <w:r>
              <w:rPr>
                <w:rFonts w:ascii="Consolas" w:eastAsia="Consolas" w:hAnsi="Consolas" w:cs="Consolas"/>
                <w:color w:val="1E293B"/>
                <w:sz w:val="18"/>
                <w:szCs w:val="18"/>
              </w:rPr>
              <w:t xml:space="preserve">    { id: 'collection', label: 'On Collection' },</w:t>
            </w:r>
          </w:p>
          <w:p w14:paraId="77145504" w14:textId="77777777" w:rsidR="00E5136B" w:rsidRDefault="00000000">
            <w:r>
              <w:rPr>
                <w:rFonts w:ascii="Consolas" w:eastAsia="Consolas" w:hAnsi="Consolas" w:cs="Consolas"/>
                <w:color w:val="1E293B"/>
                <w:sz w:val="18"/>
                <w:szCs w:val="18"/>
              </w:rPr>
              <w:t xml:space="preserve">  ];</w:t>
            </w:r>
          </w:p>
          <w:p w14:paraId="0656AFB3" w14:textId="77777777" w:rsidR="00E5136B" w:rsidRDefault="00000000">
            <w:r>
              <w:rPr>
                <w:rFonts w:ascii="Consolas" w:eastAsia="Consolas" w:hAnsi="Consolas" w:cs="Consolas"/>
                <w:color w:val="1E293B"/>
                <w:sz w:val="18"/>
                <w:szCs w:val="18"/>
              </w:rPr>
              <w:t xml:space="preserve"> </w:t>
            </w:r>
          </w:p>
          <w:p w14:paraId="0B7B90CA" w14:textId="77777777" w:rsidR="00E5136B" w:rsidRDefault="00000000">
            <w:r>
              <w:rPr>
                <w:rFonts w:ascii="Consolas" w:eastAsia="Consolas" w:hAnsi="Consolas" w:cs="Consolas"/>
                <w:color w:val="1E293B"/>
                <w:sz w:val="18"/>
                <w:szCs w:val="18"/>
              </w:rPr>
              <w:t xml:space="preserve">  ngOnInit(): void {}</w:t>
            </w:r>
          </w:p>
          <w:p w14:paraId="777417E8" w14:textId="77777777" w:rsidR="00E5136B" w:rsidRDefault="00000000">
            <w:r>
              <w:rPr>
                <w:rFonts w:ascii="Consolas" w:eastAsia="Consolas" w:hAnsi="Consolas" w:cs="Consolas"/>
                <w:color w:val="1E293B"/>
                <w:sz w:val="18"/>
                <w:szCs w:val="18"/>
              </w:rPr>
              <w:t xml:space="preserve"> </w:t>
            </w:r>
          </w:p>
          <w:p w14:paraId="475210FC" w14:textId="77777777" w:rsidR="00E5136B" w:rsidRDefault="00000000">
            <w:r>
              <w:rPr>
                <w:rFonts w:ascii="Consolas" w:eastAsia="Consolas" w:hAnsi="Consolas" w:cs="Consolas"/>
                <w:color w:val="1E293B"/>
                <w:sz w:val="18"/>
                <w:szCs w:val="18"/>
              </w:rPr>
              <w:t xml:space="preserve">  setMainTab(tab: MainTab): void {</w:t>
            </w:r>
          </w:p>
          <w:p w14:paraId="60772941" w14:textId="77777777" w:rsidR="00E5136B" w:rsidRDefault="00000000">
            <w:r>
              <w:rPr>
                <w:rFonts w:ascii="Consolas" w:eastAsia="Consolas" w:hAnsi="Consolas" w:cs="Consolas"/>
                <w:color w:val="1E293B"/>
                <w:sz w:val="18"/>
                <w:szCs w:val="18"/>
              </w:rPr>
              <w:t xml:space="preserve">    this.activeTab = tab;</w:t>
            </w:r>
          </w:p>
          <w:p w14:paraId="424C8CC8" w14:textId="77777777" w:rsidR="00E5136B" w:rsidRDefault="00000000">
            <w:r>
              <w:rPr>
                <w:rFonts w:ascii="Consolas" w:eastAsia="Consolas" w:hAnsi="Consolas" w:cs="Consolas"/>
                <w:color w:val="1E293B"/>
                <w:sz w:val="18"/>
                <w:szCs w:val="18"/>
              </w:rPr>
              <w:t xml:space="preserve">  }</w:t>
            </w:r>
          </w:p>
          <w:p w14:paraId="5A152591" w14:textId="77777777" w:rsidR="00E5136B" w:rsidRDefault="00000000">
            <w:r>
              <w:rPr>
                <w:rFonts w:ascii="Consolas" w:eastAsia="Consolas" w:hAnsi="Consolas" w:cs="Consolas"/>
                <w:color w:val="1E293B"/>
                <w:sz w:val="18"/>
                <w:szCs w:val="18"/>
              </w:rPr>
              <w:t xml:space="preserve"> </w:t>
            </w:r>
          </w:p>
          <w:p w14:paraId="28D0B180" w14:textId="77777777" w:rsidR="00E5136B" w:rsidRDefault="00000000">
            <w:r>
              <w:rPr>
                <w:rFonts w:ascii="Consolas" w:eastAsia="Consolas" w:hAnsi="Consolas" w:cs="Consolas"/>
                <w:color w:val="1E293B"/>
                <w:sz w:val="18"/>
                <w:szCs w:val="18"/>
              </w:rPr>
              <w:t xml:space="preserve">  setImportTab(tab: ImportTab): void {</w:t>
            </w:r>
          </w:p>
          <w:p w14:paraId="2CFD7FBB" w14:textId="77777777" w:rsidR="00E5136B" w:rsidRDefault="00000000">
            <w:r>
              <w:rPr>
                <w:rFonts w:ascii="Consolas" w:eastAsia="Consolas" w:hAnsi="Consolas" w:cs="Consolas"/>
                <w:color w:val="1E293B"/>
                <w:sz w:val="18"/>
                <w:szCs w:val="18"/>
              </w:rPr>
              <w:t xml:space="preserve">    this.importTab = tab;</w:t>
            </w:r>
          </w:p>
          <w:p w14:paraId="1F981B89" w14:textId="77777777" w:rsidR="00E5136B" w:rsidRDefault="00000000">
            <w:r>
              <w:rPr>
                <w:rFonts w:ascii="Consolas" w:eastAsia="Consolas" w:hAnsi="Consolas" w:cs="Consolas"/>
                <w:color w:val="1E293B"/>
                <w:sz w:val="18"/>
                <w:szCs w:val="18"/>
              </w:rPr>
              <w:t xml:space="preserve">  }</w:t>
            </w:r>
          </w:p>
          <w:p w14:paraId="0CAD9855" w14:textId="77777777" w:rsidR="00E5136B" w:rsidRDefault="00000000">
            <w:r>
              <w:rPr>
                <w:rFonts w:ascii="Consolas" w:eastAsia="Consolas" w:hAnsi="Consolas" w:cs="Consolas"/>
                <w:color w:val="1E293B"/>
                <w:sz w:val="18"/>
                <w:szCs w:val="18"/>
              </w:rPr>
              <w:t xml:space="preserve"> </w:t>
            </w:r>
          </w:p>
          <w:p w14:paraId="3513E4BB" w14:textId="77777777" w:rsidR="00E5136B" w:rsidRDefault="00000000">
            <w:r>
              <w:rPr>
                <w:rFonts w:ascii="Consolas" w:eastAsia="Consolas" w:hAnsi="Consolas" w:cs="Consolas"/>
                <w:color w:val="1E293B"/>
                <w:sz w:val="18"/>
                <w:szCs w:val="18"/>
              </w:rPr>
              <w:t xml:space="preserve">  setExportTab(tab: ExportTab): void {</w:t>
            </w:r>
          </w:p>
          <w:p w14:paraId="1F80D014" w14:textId="77777777" w:rsidR="00E5136B" w:rsidRDefault="00000000">
            <w:r>
              <w:rPr>
                <w:rFonts w:ascii="Consolas" w:eastAsia="Consolas" w:hAnsi="Consolas" w:cs="Consolas"/>
                <w:color w:val="1E293B"/>
                <w:sz w:val="18"/>
                <w:szCs w:val="18"/>
              </w:rPr>
              <w:t xml:space="preserve">    this.exportTab = tab;</w:t>
            </w:r>
          </w:p>
          <w:p w14:paraId="54B70072" w14:textId="77777777" w:rsidR="00E5136B" w:rsidRDefault="00000000">
            <w:r>
              <w:rPr>
                <w:rFonts w:ascii="Consolas" w:eastAsia="Consolas" w:hAnsi="Consolas" w:cs="Consolas"/>
                <w:color w:val="1E293B"/>
                <w:sz w:val="18"/>
                <w:szCs w:val="18"/>
              </w:rPr>
              <w:t xml:space="preserve">  }</w:t>
            </w:r>
          </w:p>
          <w:p w14:paraId="3DCA7237" w14:textId="77777777" w:rsidR="00E5136B" w:rsidRDefault="00000000">
            <w:r>
              <w:rPr>
                <w:rFonts w:ascii="Consolas" w:eastAsia="Consolas" w:hAnsi="Consolas" w:cs="Consolas"/>
                <w:color w:val="1E293B"/>
                <w:sz w:val="18"/>
                <w:szCs w:val="18"/>
              </w:rPr>
              <w:t xml:space="preserve">}</w:t>
            </w:r>
          </w:p>
        </w:tc>
      </w:tr>
    </w:tbl>
    <w:p w14:paraId="7D5FD30C" w14:textId="77777777" w:rsidR="00E5136B" w:rsidRDefault="00000000">
      <w:pPr>
        <w:spacing w:after="160"/>
      </w:pPr>
      <w:r>
        <w:lastRenderedPageBreak/>
        <w:t>Everything above the class body is the Web-Components wiring described in Section 4.4 (imports, schema); everything inside the class is ordinary Angular state for driving the tab bar — it has nothing to do with the widgets themselves.</w:t>
      </w:r>
    </w:p>
    <w:p w14:paraId="60306300" w14:textId="77777777" w:rsidR="00E5136B" w:rsidRDefault="00000000">
      <w:pPr>
        <w:pStyle w:val="Heading3"/>
      </w:pPr>
      <w:r>
        <w:t xml:space="preserve">4.4.2 Template — src/app/features/lc-payment/lc-payment.component.html</w:t>
      </w:r>
    </w:p>
    <w:p w14:paraId="3B52E9B7" w14:textId="77777777" w:rsidR="00E5136B" w:rsidRDefault="00000000">
      <w:pPr>
        <w:spacing w:after="160"/>
      </w:pPr>
      <w:r>
        <w:t xml:space="preserve">Angular owns the page chrome (header, tab bar, *ngIf-controlled tab switching); each tab body is exactly one Web Component tag, matching the catalog in Section 2.5:</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4B992836" w14:textId="77777777">
        <w:tc>
          <w:tcPr>
            <w:tcW w:w="9350" w:type="dxa"/>
            <w:shd w:val="clear" w:color="auto" w:fill="F1F5F9"/>
            <w:tcMar>
              <w:top w:w="140" w:type="dxa"/>
              <w:left w:w="200" w:type="dxa"/>
              <w:bottom w:w="140" w:type="dxa"/>
              <w:right w:w="200" w:type="dxa"/>
            </w:tcMar>
          </w:tcPr>
          <w:p w14:paraId="76DCEED7" w14:textId="77777777" w:rsidR="00E5136B" w:rsidRDefault="00000000">
            <w:r>
              <w:rPr>
                <w:rFonts w:ascii="Consolas" w:eastAsia="Consolas" w:hAnsi="Consolas" w:cs="Consolas"/>
                <w:color w:val="1E293B"/>
                <w:sz w:val="18"/>
                <w:szCs w:val="18"/>
              </w:rPr>
              <w:t xml:space="preserve">&lt;!-- Import Sub-tab Content --&gt;</w:t>
            </w:r>
          </w:p>
          <w:p w14:paraId="14C39463" w14:textId="77777777" w:rsidR="00E5136B" w:rsidRDefault="00000000">
            <w:r>
              <w:rPr>
                <w:rFonts w:ascii="Consolas" w:eastAsia="Consolas" w:hAnsi="Consolas" w:cs="Consolas"/>
                <w:color w:val="1E293B"/>
                <w:sz w:val="18"/>
                <w:szCs w:val="18"/>
              </w:rPr>
              <w:lastRenderedPageBreak/>
              <w:t>&lt;div class="component-wrapper"&gt;</w:t>
            </w:r>
          </w:p>
          <w:p w14:paraId="2E204B32" w14:textId="77777777" w:rsidR="00E5136B" w:rsidRDefault="00000000">
            <w:r>
              <w:rPr>
                <w:rFonts w:ascii="Consolas" w:eastAsia="Consolas" w:hAnsi="Consolas" w:cs="Consolas"/>
                <w:color w:val="1E293B"/>
                <w:sz w:val="18"/>
                <w:szCs w:val="18"/>
              </w:rPr>
              <w:t xml:space="preserve"> </w:t>
            </w:r>
          </w:p>
          <w:p w14:paraId="27F17D9B" w14:textId="77777777" w:rsidR="00E5136B" w:rsidRDefault="00000000">
            <w:r>
              <w:rPr>
                <w:rFonts w:ascii="Consolas" w:eastAsia="Consolas" w:hAnsi="Consolas" w:cs="Consolas"/>
                <w:color w:val="1E293B"/>
                <w:sz w:val="18"/>
                <w:szCs w:val="18"/>
              </w:rPr>
              <w:t xml:space="preserve">  &lt;!-- A1: LC Issue --&gt;</w:t>
            </w:r>
          </w:p>
          <w:p w14:paraId="766C5EE0" w14:textId="77777777" w:rsidR="00E5136B" w:rsidRDefault="00000000">
            <w:r>
              <w:rPr>
                <w:rFonts w:ascii="Consolas" w:eastAsia="Consolas" w:hAnsi="Consolas" w:cs="Consolas"/>
                <w:color w:val="1E293B"/>
                <w:sz w:val="18"/>
                <w:szCs w:val="18"/>
              </w:rPr>
              <w:t xml:space="preserve">  &lt;div *ngIf="importTab === 'issue'"&gt;</w:t>
            </w:r>
          </w:p>
          <w:p w14:paraId="3680A0BA" w14:textId="77777777" w:rsidR="00E5136B" w:rsidRDefault="00000000">
            <w:r>
              <w:rPr>
                <w:rFonts w:ascii="Consolas" w:eastAsia="Consolas" w:hAnsi="Consolas" w:cs="Consolas"/>
                <w:color w:val="1E293B"/>
                <w:sz w:val="18"/>
                <w:szCs w:val="18"/>
              </w:rPr>
              <w:t xml:space="preserve">    &lt;lc-issue-payment&gt;&lt;/lc-issue-payment&gt;</w:t>
            </w:r>
          </w:p>
          <w:p w14:paraId="7FA2C207" w14:textId="77777777" w:rsidR="00E5136B" w:rsidRDefault="00000000">
            <w:r>
              <w:rPr>
                <w:rFonts w:ascii="Consolas" w:eastAsia="Consolas" w:hAnsi="Consolas" w:cs="Consolas"/>
                <w:color w:val="1E293B"/>
                <w:sz w:val="18"/>
                <w:szCs w:val="18"/>
              </w:rPr>
              <w:t xml:space="preserve">  &lt;/div&gt;</w:t>
            </w:r>
          </w:p>
          <w:p w14:paraId="21FA8B2B" w14:textId="77777777" w:rsidR="00E5136B" w:rsidRDefault="00000000">
            <w:r>
              <w:rPr>
                <w:rFonts w:ascii="Consolas" w:eastAsia="Consolas" w:hAnsi="Consolas" w:cs="Consolas"/>
                <w:color w:val="1E293B"/>
                <w:sz w:val="18"/>
                <w:szCs w:val="18"/>
              </w:rPr>
              <w:t xml:space="preserve"> </w:t>
            </w:r>
          </w:p>
          <w:p w14:paraId="23B9B795" w14:textId="77777777" w:rsidR="00E5136B" w:rsidRDefault="00000000">
            <w:r>
              <w:rPr>
                <w:rFonts w:ascii="Consolas" w:eastAsia="Consolas" w:hAnsi="Consolas" w:cs="Consolas"/>
                <w:color w:val="1E293B"/>
                <w:sz w:val="18"/>
                <w:szCs w:val="18"/>
              </w:rPr>
              <w:t xml:space="preserve">  &lt;!-- A2: Settlement --&gt;</w:t>
            </w:r>
          </w:p>
          <w:p w14:paraId="26C48322" w14:textId="77777777" w:rsidR="00E5136B" w:rsidRDefault="00000000">
            <w:r>
              <w:rPr>
                <w:rFonts w:ascii="Consolas" w:eastAsia="Consolas" w:hAnsi="Consolas" w:cs="Consolas"/>
                <w:color w:val="1E293B"/>
                <w:sz w:val="18"/>
                <w:szCs w:val="18"/>
              </w:rPr>
              <w:t xml:space="preserve">  &lt;div *ngIf="importTab === 'settlement'"&gt;</w:t>
            </w:r>
          </w:p>
          <w:p w14:paraId="5BE76513" w14:textId="77777777" w:rsidR="00E5136B" w:rsidRDefault="00000000">
            <w:r>
              <w:rPr>
                <w:rFonts w:ascii="Consolas" w:eastAsia="Consolas" w:hAnsi="Consolas" w:cs="Consolas"/>
                <w:color w:val="1E293B"/>
                <w:sz w:val="18"/>
                <w:szCs w:val="18"/>
              </w:rPr>
              <w:t xml:space="preserve">    &lt;lc-import-settlement&gt;&lt;/lc-import-settlement&gt;</w:t>
            </w:r>
          </w:p>
          <w:p w14:paraId="571D6CCE" w14:textId="77777777" w:rsidR="00E5136B" w:rsidRDefault="00000000">
            <w:r>
              <w:rPr>
                <w:rFonts w:ascii="Consolas" w:eastAsia="Consolas" w:hAnsi="Consolas" w:cs="Consolas"/>
                <w:color w:val="1E293B"/>
                <w:sz w:val="18"/>
                <w:szCs w:val="18"/>
              </w:rPr>
              <w:t xml:space="preserve">  &lt;/div&gt;</w:t>
            </w:r>
          </w:p>
          <w:p w14:paraId="1EE4120D" w14:textId="77777777" w:rsidR="00E5136B" w:rsidRDefault="00000000">
            <w:r>
              <w:rPr>
                <w:rFonts w:ascii="Consolas" w:eastAsia="Consolas" w:hAnsi="Consolas" w:cs="Consolas"/>
                <w:color w:val="1E293B"/>
                <w:sz w:val="18"/>
                <w:szCs w:val="18"/>
              </w:rPr>
              <w:t xml:space="preserve"> </w:t>
            </w:r>
          </w:p>
          <w:p w14:paraId="2E952FD3" w14:textId="77777777" w:rsidR="00E5136B" w:rsidRDefault="00000000">
            <w:r>
              <w:rPr>
                <w:rFonts w:ascii="Consolas" w:eastAsia="Consolas" w:hAnsi="Consolas" w:cs="Consolas"/>
                <w:color w:val="1E293B"/>
                <w:sz w:val="18"/>
                <w:szCs w:val="18"/>
              </w:rPr>
              <w:t xml:space="preserve">  &lt;!-- A3: Sight Payment (IBL) --&gt;</w:t>
            </w:r>
          </w:p>
          <w:p w14:paraId="2C5886D9" w14:textId="77777777" w:rsidR="00E5136B" w:rsidRDefault="00000000">
            <w:r>
              <w:rPr>
                <w:rFonts w:ascii="Consolas" w:eastAsia="Consolas" w:hAnsi="Consolas" w:cs="Consolas"/>
                <w:color w:val="1E293B"/>
                <w:sz w:val="18"/>
                <w:szCs w:val="18"/>
              </w:rPr>
              <w:t xml:space="preserve">  &lt;div *ngIf="importTab === 'sight-payment'"&gt;</w:t>
            </w:r>
          </w:p>
          <w:p w14:paraId="5B39FA76" w14:textId="77777777" w:rsidR="00E5136B" w:rsidRDefault="00000000">
            <w:r>
              <w:rPr>
                <w:rFonts w:ascii="Consolas" w:eastAsia="Consolas" w:hAnsi="Consolas" w:cs="Consolas"/>
                <w:color w:val="1E293B"/>
                <w:sz w:val="18"/>
                <w:szCs w:val="18"/>
              </w:rPr>
              <w:t xml:space="preserve">    &lt;lc-sight-payment&gt;&lt;/lc-sight-payment&gt;</w:t>
            </w:r>
          </w:p>
          <w:p w14:paraId="5A4A7395" w14:textId="77777777" w:rsidR="00E5136B" w:rsidRDefault="00000000">
            <w:r>
              <w:rPr>
                <w:rFonts w:ascii="Consolas" w:eastAsia="Consolas" w:hAnsi="Consolas" w:cs="Consolas"/>
                <w:color w:val="1E293B"/>
                <w:sz w:val="18"/>
                <w:szCs w:val="18"/>
              </w:rPr>
              <w:t xml:space="preserve">  &lt;/div&gt;</w:t>
            </w:r>
          </w:p>
          <w:p w14:paraId="7540F87D" w14:textId="77777777" w:rsidR="00E5136B" w:rsidRDefault="00000000">
            <w:r>
              <w:rPr>
                <w:rFonts w:ascii="Consolas" w:eastAsia="Consolas" w:hAnsi="Consolas" w:cs="Consolas"/>
                <w:color w:val="1E293B"/>
                <w:sz w:val="18"/>
                <w:szCs w:val="18"/>
              </w:rPr>
              <w:t xml:space="preserve"> </w:t>
            </w:r>
          </w:p>
          <w:p w14:paraId="5889B9B0" w14:textId="77777777" w:rsidR="00E5136B" w:rsidRDefault="00000000">
            <w:r>
              <w:rPr>
                <w:rFonts w:ascii="Consolas" w:eastAsia="Consolas" w:hAnsi="Consolas" w:cs="Consolas"/>
                <w:color w:val="1E293B"/>
                <w:sz w:val="18"/>
                <w:szCs w:val="18"/>
              </w:rPr>
              <w:t xml:space="preserve">  &lt;!-- A4: Sight Settlement (IBL → Customer) --&gt;</w:t>
            </w:r>
          </w:p>
          <w:p w14:paraId="36A56C88" w14:textId="77777777" w:rsidR="00E5136B" w:rsidRDefault="00000000">
            <w:r>
              <w:rPr>
                <w:rFonts w:ascii="Consolas" w:eastAsia="Consolas" w:hAnsi="Consolas" w:cs="Consolas"/>
                <w:color w:val="1E293B"/>
                <w:sz w:val="18"/>
                <w:szCs w:val="18"/>
              </w:rPr>
              <w:t xml:space="preserve">  &lt;div *ngIf="importTab === 'sight-settlement'"&gt;</w:t>
            </w:r>
          </w:p>
          <w:p w14:paraId="03415DD9" w14:textId="77777777" w:rsidR="00E5136B" w:rsidRDefault="00000000">
            <w:r>
              <w:rPr>
                <w:rFonts w:ascii="Consolas" w:eastAsia="Consolas" w:hAnsi="Consolas" w:cs="Consolas"/>
                <w:color w:val="1E293B"/>
                <w:sz w:val="18"/>
                <w:szCs w:val="18"/>
              </w:rPr>
              <w:t xml:space="preserve">    &lt;lc-sight-settlement&gt;&lt;/lc-sight-settlement&gt;</w:t>
            </w:r>
          </w:p>
          <w:p w14:paraId="7DBA0966" w14:textId="77777777" w:rsidR="00E5136B" w:rsidRDefault="00000000">
            <w:r>
              <w:rPr>
                <w:rFonts w:ascii="Consolas" w:eastAsia="Consolas" w:hAnsi="Consolas" w:cs="Consolas"/>
                <w:color w:val="1E293B"/>
                <w:sz w:val="18"/>
                <w:szCs w:val="18"/>
              </w:rPr>
              <w:t xml:space="preserve">  &lt;/div&gt;</w:t>
            </w:r>
          </w:p>
          <w:p w14:paraId="65077767" w14:textId="77777777" w:rsidR="00E5136B" w:rsidRDefault="00000000">
            <w:r>
              <w:rPr>
                <w:rFonts w:ascii="Consolas" w:eastAsia="Consolas" w:hAnsi="Consolas" w:cs="Consolas"/>
                <w:color w:val="1E293B"/>
                <w:sz w:val="18"/>
                <w:szCs w:val="18"/>
              </w:rPr>
              <w:t xml:space="preserve"> </w:t>
            </w:r>
          </w:p>
          <w:p w14:paraId="6A7CAA2B" w14:textId="77777777" w:rsidR="00E5136B" w:rsidRDefault="00000000">
            <w:r>
              <w:rPr>
                <w:rFonts w:ascii="Consolas" w:eastAsia="Consolas" w:hAnsi="Consolas" w:cs="Consolas"/>
                <w:color w:val="1E293B"/>
                <w:sz w:val="18"/>
                <w:szCs w:val="18"/>
              </w:rPr>
              <w:t>&lt;/div&gt;</w:t>
            </w:r>
          </w:p>
        </w:tc>
      </w:tr>
      <w:tr w:rsidR="00E5136B" w14:paraId="6BEE1D03" w14:textId="77777777">
        <w:tc>
          <w:tcPr>
            <w:tcW w:w="9350" w:type="dxa"/>
            <w:shd w:val="clear" w:color="auto" w:fill="F1F5F9"/>
            <w:tcMar>
              <w:top w:w="140" w:type="dxa"/>
              <w:left w:w="200" w:type="dxa"/>
              <w:bottom w:w="140" w:type="dxa"/>
              <w:right w:w="200" w:type="dxa"/>
            </w:tcMar>
          </w:tcPr>
          <w:p w14:paraId="4DA86B5F" w14:textId="77777777" w:rsidR="00E5136B" w:rsidRDefault="00000000">
            <w:r>
              <w:rPr>
                <w:rFonts w:ascii="Consolas" w:eastAsia="Consolas" w:hAnsi="Consolas" w:cs="Consolas"/>
                <w:color w:val="1E293B"/>
                <w:sz w:val="18"/>
                <w:szCs w:val="18"/>
              </w:rPr>
              <w:lastRenderedPageBreak/>
              <w:t xml:space="preserve">&lt;!-- Export Sub-tab Content — same pattern, one tag per B1–B5 scenario --&gt;</w:t>
            </w:r>
          </w:p>
          <w:p w14:paraId="512BE77D" w14:textId="77777777" w:rsidR="00E5136B" w:rsidRDefault="00000000">
            <w:r>
              <w:rPr>
                <w:rFonts w:ascii="Consolas" w:eastAsia="Consolas" w:hAnsi="Consolas" w:cs="Consolas"/>
                <w:color w:val="1E293B"/>
                <w:sz w:val="18"/>
                <w:szCs w:val="18"/>
              </w:rPr>
              <w:t>&lt;div class="component-wrapper"&gt;</w:t>
            </w:r>
          </w:p>
          <w:p w14:paraId="1C5C874C" w14:textId="77777777" w:rsidR="00E5136B" w:rsidRDefault="00000000">
            <w:r>
              <w:rPr>
                <w:rFonts w:ascii="Consolas" w:eastAsia="Consolas" w:hAnsi="Consolas" w:cs="Consolas"/>
                <w:color w:val="1E293B"/>
                <w:sz w:val="18"/>
                <w:szCs w:val="18"/>
              </w:rPr>
              <w:t xml:space="preserve">  &lt;div *ngIf="exportTab === 'advise'"&gt;     &lt;lc-export-advise&gt;&lt;/lc-export-advise&gt;         &lt;/div&gt;</w:t>
            </w:r>
          </w:p>
          <w:p w14:paraId="24BF1CC4" w14:textId="77777777" w:rsidR="00E5136B" w:rsidRDefault="00000000">
            <w:r>
              <w:rPr>
                <w:rFonts w:ascii="Consolas" w:eastAsia="Consolas" w:hAnsi="Consolas" w:cs="Consolas"/>
                <w:color w:val="1E293B"/>
                <w:sz w:val="18"/>
                <w:szCs w:val="18"/>
              </w:rPr>
              <w:t xml:space="preserve">  &lt;div *ngIf="exportTab === 'confirmed'"&gt;  &lt;lc-export-confirmed&gt;&lt;/lc-export-confirmed&gt;   &lt;/div&gt;</w:t>
            </w:r>
          </w:p>
          <w:p w14:paraId="52BF60D8" w14:textId="77777777" w:rsidR="00E5136B" w:rsidRDefault="00000000">
            <w:r>
              <w:rPr>
                <w:rFonts w:ascii="Consolas" w:eastAsia="Consolas" w:hAnsi="Consolas" w:cs="Consolas"/>
                <w:color w:val="1E293B"/>
                <w:sz w:val="18"/>
                <w:szCs w:val="18"/>
              </w:rPr>
              <w:t xml:space="preserve">  &lt;div *ngIf="exportTab === 'nego'"&gt;        &lt;lc-export-nego&gt;&lt;/lc-export-nego&gt;             &lt;/div&gt;</w:t>
            </w:r>
          </w:p>
          <w:p w14:paraId="12F32FEA" w14:textId="77777777" w:rsidR="00E5136B" w:rsidRDefault="00000000">
            <w:r>
              <w:rPr>
                <w:rFonts w:ascii="Consolas" w:eastAsia="Consolas" w:hAnsi="Consolas" w:cs="Consolas"/>
                <w:color w:val="1E293B"/>
                <w:sz w:val="18"/>
                <w:szCs w:val="18"/>
              </w:rPr>
              <w:t xml:space="preserve">  &lt;div *ngIf="exportTab === 'settlement'"&gt; &lt;lc-export-settlement&gt;&lt;/lc-export-settlement&gt; &lt;/div&gt;</w:t>
            </w:r>
          </w:p>
          <w:p w14:paraId="1681D7A3" w14:textId="77777777" w:rsidR="00E5136B" w:rsidRDefault="00000000">
            <w:r>
              <w:rPr>
                <w:rFonts w:ascii="Consolas" w:eastAsia="Consolas" w:hAnsi="Consolas" w:cs="Consolas"/>
                <w:color w:val="1E293B"/>
                <w:sz w:val="18"/>
                <w:szCs w:val="18"/>
              </w:rPr>
              <w:t xml:space="preserve">  &lt;div *ngIf="exportTab === 'collection'"&gt; &lt;lc-export-collection&gt;&lt;/lc-export-collection&gt; &lt;/div&gt;</w:t>
            </w:r>
          </w:p>
          <w:p w14:paraId="0E3A4177" w14:textId="77777777" w:rsidR="00E5136B" w:rsidRDefault="00000000">
            <w:r>
              <w:rPr>
                <w:rFonts w:ascii="Consolas" w:eastAsia="Consolas" w:hAnsi="Consolas" w:cs="Consolas"/>
                <w:color w:val="1E293B"/>
                <w:sz w:val="18"/>
                <w:szCs w:val="18"/>
              </w:rPr>
              <w:t>&lt;/div&gt;</w:t>
            </w:r>
          </w:p>
        </w:tc>
      </w:tr>
    </w:tbl>
    <w:p w14:paraId="28DBF16E" w14:textId="77777777" w:rsidR="00E5136B" w:rsidRDefault="00000000">
      <w:pPr>
        <w:spacing w:after="160"/>
      </w:pPr>
      <w:r>
        <w:t xml:space="preserve">Angular property/attribute binding syntax works the same way as plain attributes on these tags: [attr.entries]="entriesJson" or a plain entries="..." both set the underlying attribute the component reads — no different from React or Vue in Section 4.2–4.3.</w:t>
      </w:r>
    </w:p>
    <w:p w14:paraId="76BA277B" w14:textId="77777777" w:rsidR="00E5136B" w:rsidRDefault="00000000">
      <w:pPr>
        <w:spacing w:after="160"/>
      </w:pPr>
      <w:r>
        <w:t>The same template also has a third branch, *ngIf="activeTab === 'payment-component'", whose body is a single non-Web-Component tag, &lt;app-business-case-runner&gt;&lt;/app-business-case-runner&gt; — see Section 6.</w:t>
      </w:r>
    </w:p>
    <w:p w14:paraId="18C9CDD3" w14:textId="77777777" w:rsidR="00E5136B" w:rsidRDefault="00000000">
      <w:pPr>
        <w:pStyle w:val="Heading3"/>
      </w:pPr>
      <w:r>
        <w:t>4.4.3 Verified in the running app</w:t>
      </w:r>
    </w:p>
    <w:p w14:paraId="10E9C85C" w14:textId="77777777" w:rsidR="00E5136B" w:rsidRDefault="00000000">
      <w:pPr>
        <w:spacing w:after="160"/>
      </w:pPr>
      <w:r>
        <w:t xml:space="preserve">This is not just source code — it is what the Angular dev server actually ships. Fetching the compiled, lazy-loaded chunk served by ng serve (localhost:4200) and searching it confirms all ten customElements.define(...) calls and the CUSTOM_ELEMENTS_SCHEMA flag are present in the live JavaScript sent to the browser, exactly as wired above.</w:t>
      </w:r>
    </w:p>
    <w:p w14:paraId="73B82771" w14:textId="77777777" w:rsidR="00E5136B" w:rsidRDefault="00000000">
      <w:pPr>
        <w:pStyle w:val="Heading2"/>
      </w:pPr>
      <w:r>
        <w:t>4.5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50"/>
      </w:tblGrid>
      <w:tr w:rsidR="00E5136B" w14:paraId="31A272E4" w14:textId="77777777">
        <w:trPr>
          <w:tblHeader/>
        </w:trPr>
        <w:tc>
          <w:tcPr>
            <w:tcW w:w="1800" w:type="dxa"/>
            <w:shd w:val="clear" w:color="auto" w:fill="1E3A5F"/>
            <w:tcMar>
              <w:top w:w="80" w:type="dxa"/>
              <w:left w:w="100" w:type="dxa"/>
              <w:bottom w:w="80" w:type="dxa"/>
              <w:right w:w="100" w:type="dxa"/>
            </w:tcMar>
          </w:tcPr>
          <w:p w14:paraId="7ACE18D4" w14:textId="77777777" w:rsidR="00E5136B" w:rsidRDefault="00000000">
            <w:r>
              <w:rPr>
                <w:b/>
                <w:bCs/>
                <w:color w:val="FFFFFF"/>
                <w:sz w:val="18"/>
                <w:szCs w:val="18"/>
              </w:rPr>
              <w:lastRenderedPageBreak/>
              <w:t>Environment</w:t>
            </w:r>
          </w:p>
        </w:tc>
        <w:tc>
          <w:tcPr>
            <w:tcW w:w="2700" w:type="dxa"/>
            <w:shd w:val="clear" w:color="auto" w:fill="1E3A5F"/>
            <w:tcMar>
              <w:top w:w="80" w:type="dxa"/>
              <w:left w:w="100" w:type="dxa"/>
              <w:bottom w:w="80" w:type="dxa"/>
              <w:right w:w="100" w:type="dxa"/>
            </w:tcMar>
          </w:tcPr>
          <w:p w14:paraId="4F9B63BE" w14:textId="77777777" w:rsidR="00E5136B" w:rsidRDefault="00000000">
            <w:r>
              <w:rPr>
                <w:b/>
                <w:bCs/>
                <w:color w:val="FFFFFF"/>
                <w:sz w:val="18"/>
                <w:szCs w:val="18"/>
              </w:rPr>
              <w:t>Bundle used</w:t>
            </w:r>
          </w:p>
        </w:tc>
        <w:tc>
          <w:tcPr>
            <w:tcW w:w="4850" w:type="dxa"/>
            <w:shd w:val="clear" w:color="auto" w:fill="1E3A5F"/>
            <w:tcMar>
              <w:top w:w="80" w:type="dxa"/>
              <w:left w:w="100" w:type="dxa"/>
              <w:bottom w:w="80" w:type="dxa"/>
              <w:right w:w="100" w:type="dxa"/>
            </w:tcMar>
          </w:tcPr>
          <w:p w14:paraId="174E4B10" w14:textId="77777777" w:rsidR="00E5136B" w:rsidRDefault="00000000">
            <w:r>
              <w:rPr>
                <w:b/>
                <w:bCs/>
                <w:color w:val="FFFFFF"/>
                <w:sz w:val="18"/>
                <w:szCs w:val="18"/>
              </w:rPr>
              <w:t>Extra step required</w:t>
            </w:r>
          </w:p>
        </w:tc>
      </w:tr>
      <w:tr w:rsidR="00E5136B" w14:paraId="46AED11B" w14:textId="77777777">
        <w:tc>
          <w:tcPr>
            <w:tcW w:w="1800" w:type="dxa"/>
            <w:shd w:val="clear" w:color="auto" w:fill="FFFFFF"/>
            <w:tcMar>
              <w:top w:w="70" w:type="dxa"/>
              <w:left w:w="100" w:type="dxa"/>
              <w:bottom w:w="70" w:type="dxa"/>
              <w:right w:w="100" w:type="dxa"/>
            </w:tcMar>
          </w:tcPr>
          <w:p w14:paraId="401E52A5" w14:textId="77777777" w:rsidR="00E5136B" w:rsidRDefault="00000000">
            <w:r>
              <w:rPr>
                <w:sz w:val="18"/>
                <w:szCs w:val="18"/>
              </w:rPr>
              <w:t>Plain HTML</w:t>
            </w:r>
          </w:p>
        </w:tc>
        <w:tc>
          <w:tcPr>
            <w:tcW w:w="2700" w:type="dxa"/>
            <w:shd w:val="clear" w:color="auto" w:fill="FFFFFF"/>
            <w:tcMar>
              <w:top w:w="70" w:type="dxa"/>
              <w:left w:w="100" w:type="dxa"/>
              <w:bottom w:w="70" w:type="dxa"/>
              <w:right w:w="100" w:type="dxa"/>
            </w:tcMar>
          </w:tcPr>
          <w:p w14:paraId="66555829" w14:textId="77777777" w:rsidR="00E5136B" w:rsidRDefault="00000000">
            <w:r>
              <w:rPr>
                <w:sz w:val="18"/>
                <w:szCs w:val="18"/>
              </w:rPr>
              <w:t>lc-payment-wc.js (IIFE)</w:t>
            </w:r>
          </w:p>
        </w:tc>
        <w:tc>
          <w:tcPr>
            <w:tcW w:w="4850" w:type="dxa"/>
            <w:shd w:val="clear" w:color="auto" w:fill="FFFFFF"/>
            <w:tcMar>
              <w:top w:w="70" w:type="dxa"/>
              <w:left w:w="100" w:type="dxa"/>
              <w:bottom w:w="70" w:type="dxa"/>
              <w:right w:w="100" w:type="dxa"/>
            </w:tcMar>
          </w:tcPr>
          <w:p w14:paraId="7323FD06" w14:textId="77777777" w:rsidR="00E5136B" w:rsidRDefault="00000000">
            <w:r>
              <w:rPr>
                <w:sz w:val="18"/>
                <w:szCs w:val="18"/>
              </w:rPr>
              <w:t>None — just a &lt;script&gt; tag.</w:t>
            </w:r>
          </w:p>
        </w:tc>
      </w:tr>
      <w:tr w:rsidR="00E5136B" w14:paraId="16C805AD" w14:textId="77777777">
        <w:tc>
          <w:tcPr>
            <w:tcW w:w="1800" w:type="dxa"/>
            <w:shd w:val="clear" w:color="auto" w:fill="F8FAFC"/>
            <w:tcMar>
              <w:top w:w="70" w:type="dxa"/>
              <w:left w:w="100" w:type="dxa"/>
              <w:bottom w:w="70" w:type="dxa"/>
              <w:right w:w="100" w:type="dxa"/>
            </w:tcMar>
          </w:tcPr>
          <w:p w14:paraId="3B98D173" w14:textId="77777777" w:rsidR="00E5136B" w:rsidRDefault="00000000">
            <w:r>
              <w:rPr>
                <w:sz w:val="18"/>
                <w:szCs w:val="18"/>
              </w:rPr>
              <w:t>React</w:t>
            </w:r>
          </w:p>
        </w:tc>
        <w:tc>
          <w:tcPr>
            <w:tcW w:w="2700" w:type="dxa"/>
            <w:shd w:val="clear" w:color="auto" w:fill="F8FAFC"/>
            <w:tcMar>
              <w:top w:w="70" w:type="dxa"/>
              <w:left w:w="100" w:type="dxa"/>
              <w:bottom w:w="70" w:type="dxa"/>
              <w:right w:w="100" w:type="dxa"/>
            </w:tcMar>
          </w:tcPr>
          <w:p w14:paraId="70A7FE0B" w14:textId="77777777" w:rsidR="00E5136B" w:rsidRDefault="00000000">
            <w:r>
              <w:rPr>
                <w:sz w:val="18"/>
                <w:szCs w:val="18"/>
              </w:rPr>
              <w:t>lc-payment-wc.esm.js</w:t>
            </w:r>
          </w:p>
        </w:tc>
        <w:tc>
          <w:tcPr>
            <w:tcW w:w="4850" w:type="dxa"/>
            <w:shd w:val="clear" w:color="auto" w:fill="F8FAFC"/>
            <w:tcMar>
              <w:top w:w="70" w:type="dxa"/>
              <w:left w:w="100" w:type="dxa"/>
              <w:bottom w:w="70" w:type="dxa"/>
              <w:right w:w="100" w:type="dxa"/>
            </w:tcMar>
          </w:tcPr>
          <w:p w14:paraId="77C9E0F5" w14:textId="77777777" w:rsidR="00E5136B" w:rsidRDefault="00000000">
            <w:r>
              <w:rPr>
                <w:sz w:val="18"/>
                <w:szCs w:val="18"/>
              </w:rPr>
              <w:t>None — unknown JSX tags pass through as DOM elements.</w:t>
            </w:r>
          </w:p>
        </w:tc>
      </w:tr>
      <w:tr w:rsidR="00E5136B" w14:paraId="286D07E7" w14:textId="77777777">
        <w:tc>
          <w:tcPr>
            <w:tcW w:w="1800" w:type="dxa"/>
            <w:shd w:val="clear" w:color="auto" w:fill="FFFFFF"/>
            <w:tcMar>
              <w:top w:w="70" w:type="dxa"/>
              <w:left w:w="100" w:type="dxa"/>
              <w:bottom w:w="70" w:type="dxa"/>
              <w:right w:w="100" w:type="dxa"/>
            </w:tcMar>
          </w:tcPr>
          <w:p w14:paraId="128E7C44" w14:textId="77777777" w:rsidR="00E5136B" w:rsidRDefault="00000000">
            <w:r>
              <w:rPr>
                <w:sz w:val="18"/>
                <w:szCs w:val="18"/>
              </w:rPr>
              <w:t>Vue</w:t>
            </w:r>
          </w:p>
        </w:tc>
        <w:tc>
          <w:tcPr>
            <w:tcW w:w="2700" w:type="dxa"/>
            <w:shd w:val="clear" w:color="auto" w:fill="FFFFFF"/>
            <w:tcMar>
              <w:top w:w="70" w:type="dxa"/>
              <w:left w:w="100" w:type="dxa"/>
              <w:bottom w:w="70" w:type="dxa"/>
              <w:right w:w="100" w:type="dxa"/>
            </w:tcMar>
          </w:tcPr>
          <w:p w14:paraId="7F41FBF0" w14:textId="77777777" w:rsidR="00E5136B" w:rsidRDefault="00000000">
            <w:r>
              <w:rPr>
                <w:sz w:val="18"/>
                <w:szCs w:val="18"/>
              </w:rPr>
              <w:t>lc-payment-wc.esm.js</w:t>
            </w:r>
          </w:p>
        </w:tc>
        <w:tc>
          <w:tcPr>
            <w:tcW w:w="4850" w:type="dxa"/>
            <w:shd w:val="clear" w:color="auto" w:fill="FFFFFF"/>
            <w:tcMar>
              <w:top w:w="70" w:type="dxa"/>
              <w:left w:w="100" w:type="dxa"/>
              <w:bottom w:w="70" w:type="dxa"/>
              <w:right w:w="100" w:type="dxa"/>
            </w:tcMar>
          </w:tcPr>
          <w:p w14:paraId="216B3215" w14:textId="77777777" w:rsidR="00E5136B" w:rsidRDefault="00000000">
            <w:r>
              <w:rPr>
                <w:sz w:val="18"/>
                <w:szCs w:val="18"/>
              </w:rPr>
              <w:t xml:space="preserve">Register isCustomElement in the Vue compiler options.</w:t>
            </w:r>
          </w:p>
        </w:tc>
      </w:tr>
      <w:tr w:rsidR="00E5136B" w14:paraId="1EAC6C4E" w14:textId="77777777">
        <w:tc>
          <w:tcPr>
            <w:tcW w:w="1800" w:type="dxa"/>
            <w:shd w:val="clear" w:color="auto" w:fill="F8FAFC"/>
            <w:tcMar>
              <w:top w:w="70" w:type="dxa"/>
              <w:left w:w="100" w:type="dxa"/>
              <w:bottom w:w="70" w:type="dxa"/>
              <w:right w:w="100" w:type="dxa"/>
            </w:tcMar>
          </w:tcPr>
          <w:p w14:paraId="79D4EC33" w14:textId="77777777" w:rsidR="00E5136B" w:rsidRDefault="00000000">
            <w:r>
              <w:rPr>
                <w:sz w:val="18"/>
                <w:szCs w:val="18"/>
              </w:rPr>
              <w:t>Angular</w:t>
            </w:r>
          </w:p>
        </w:tc>
        <w:tc>
          <w:tcPr>
            <w:tcW w:w="2700" w:type="dxa"/>
            <w:shd w:val="clear" w:color="auto" w:fill="F8FAFC"/>
            <w:tcMar>
              <w:top w:w="70" w:type="dxa"/>
              <w:left w:w="100" w:type="dxa"/>
              <w:bottom w:w="70" w:type="dxa"/>
              <w:right w:w="100" w:type="dxa"/>
            </w:tcMar>
          </w:tcPr>
          <w:p w14:paraId="78766513" w14:textId="77777777" w:rsidR="00E5136B" w:rsidRDefault="00000000">
            <w:r>
              <w:rPr>
                <w:sz w:val="18"/>
                <w:szCs w:val="18"/>
              </w:rPr>
              <w:t>lc-payment-wc.esm.js or source</w:t>
            </w:r>
          </w:p>
        </w:tc>
        <w:tc>
          <w:tcPr>
            <w:tcW w:w="4850" w:type="dxa"/>
            <w:shd w:val="clear" w:color="auto" w:fill="F8FAFC"/>
            <w:tcMar>
              <w:top w:w="70" w:type="dxa"/>
              <w:left w:w="100" w:type="dxa"/>
              <w:bottom w:w="70" w:type="dxa"/>
              <w:right w:w="100" w:type="dxa"/>
            </w:tcMar>
          </w:tcPr>
          <w:p w14:paraId="7110702D" w14:textId="77777777" w:rsidR="00E5136B" w:rsidRDefault="00000000">
            <w:r>
              <w:rPr>
                <w:sz w:val="18"/>
                <w:szCs w:val="18"/>
              </w:rPr>
              <w:t>Add CUSTOM_ELEMENTS_SCHEMA to the consuming @Component.</w:t>
            </w:r>
          </w:p>
        </w:tc>
      </w:tr>
    </w:tbl>
    <w:p w14:paraId="57C3ACD9" w14:textId="77777777" w:rsidR="00E5136B" w:rsidRDefault="00000000">
      <w:r>
        <w:br w:type="page"/>
      </w:r>
    </w:p>
    <w:p w14:paraId="08CAE9BC" w14:textId="77777777" w:rsidR="00E5136B" w:rsidRDefault="00000000">
      <w:pPr>
        <w:pStyle w:val="Heading1"/>
      </w:pPr>
      <w:r>
        <w:lastRenderedPageBreak/>
        <w:t>5. Backend Access — server.js</w:t>
      </w:r>
    </w:p>
    <w:p w14:paraId="6B759029" w14:textId="77777777" w:rsidR="00E5136B" w:rsidRDefault="00000000">
      <w:pPr>
        <w:spacing w:after="160"/>
      </w:pPr>
      <w:r>
        <w:t>backend/server.js is a small Express application with two jobs: (1) run the LC accounting calculations behind a REST API, and (2) statically host the built Web Components bundle for the standalone demo. It listens on port 3001. This is one of two backends the full application depends on — the Payment Component Simulator (Section 6) talks to a second, separate microservice on port 3000, described in Section 6.4.</w:t>
      </w:r>
    </w:p>
    <w:p w14:paraId="18285DF2" w14:textId="77777777" w:rsidR="00E5136B" w:rsidRDefault="00000000">
      <w:pPr>
        <w:pStyle w:val="Heading2"/>
      </w:pPr>
      <w:r>
        <w:t>5.1 Middleware setup</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4C723A34" w14:textId="77777777">
        <w:tc>
          <w:tcPr>
            <w:tcW w:w="9350" w:type="dxa"/>
            <w:shd w:val="clear" w:color="auto" w:fill="F1F5F9"/>
            <w:tcMar>
              <w:top w:w="140" w:type="dxa"/>
              <w:left w:w="200" w:type="dxa"/>
              <w:bottom w:w="140" w:type="dxa"/>
              <w:right w:w="200" w:type="dxa"/>
            </w:tcMar>
          </w:tcPr>
          <w:p w14:paraId="5FA8D9DD" w14:textId="77777777" w:rsidR="00E5136B" w:rsidRDefault="00000000">
            <w:r>
              <w:rPr>
                <w:rFonts w:ascii="Consolas" w:eastAsia="Consolas" w:hAnsi="Consolas" w:cs="Consolas"/>
                <w:color w:val="1E293B"/>
                <w:sz w:val="18"/>
                <w:szCs w:val="18"/>
              </w:rPr>
              <w:t xml:space="preserve">const express = require('express');</w:t>
            </w:r>
          </w:p>
          <w:p w14:paraId="6BBAE207" w14:textId="77777777" w:rsidR="00E5136B" w:rsidRDefault="00000000">
            <w:r>
              <w:rPr>
                <w:rFonts w:ascii="Consolas" w:eastAsia="Consolas" w:hAnsi="Consolas" w:cs="Consolas"/>
                <w:color w:val="1E293B"/>
                <w:sz w:val="18"/>
                <w:szCs w:val="18"/>
              </w:rPr>
              <w:t xml:space="preserve">const cors = require('cors');</w:t>
            </w:r>
          </w:p>
          <w:p w14:paraId="7B7E1236" w14:textId="77777777" w:rsidR="00E5136B" w:rsidRDefault="00000000">
            <w:r>
              <w:rPr>
                <w:rFonts w:ascii="Consolas" w:eastAsia="Consolas" w:hAnsi="Consolas" w:cs="Consolas"/>
                <w:color w:val="1E293B"/>
                <w:sz w:val="18"/>
                <w:szCs w:val="18"/>
              </w:rPr>
              <w:t xml:space="preserve">const path = require('path');</w:t>
            </w:r>
          </w:p>
          <w:p w14:paraId="2E8DA292" w14:textId="77777777" w:rsidR="00E5136B" w:rsidRDefault="00000000">
            <w:r>
              <w:rPr>
                <w:rFonts w:ascii="Consolas" w:eastAsia="Consolas" w:hAnsi="Consolas" w:cs="Consolas"/>
                <w:color w:val="1E293B"/>
                <w:sz w:val="18"/>
                <w:szCs w:val="18"/>
              </w:rPr>
              <w:t xml:space="preserve"> </w:t>
            </w:r>
          </w:p>
          <w:p w14:paraId="0AA285BF" w14:textId="77777777" w:rsidR="00E5136B" w:rsidRDefault="00000000">
            <w:r>
              <w:rPr>
                <w:rFonts w:ascii="Consolas" w:eastAsia="Consolas" w:hAnsi="Consolas" w:cs="Consolas"/>
                <w:color w:val="1E293B"/>
                <w:sz w:val="18"/>
                <w:szCs w:val="18"/>
              </w:rPr>
              <w:t xml:space="preserve">const app = express();</w:t>
            </w:r>
          </w:p>
          <w:p w14:paraId="17F1A789" w14:textId="77777777" w:rsidR="00E5136B" w:rsidRDefault="00000000">
            <w:r>
              <w:rPr>
                <w:rFonts w:ascii="Consolas" w:eastAsia="Consolas" w:hAnsi="Consolas" w:cs="Consolas"/>
                <w:color w:val="1E293B"/>
                <w:sz w:val="18"/>
                <w:szCs w:val="18"/>
              </w:rPr>
              <w:t xml:space="preserve">app.use(cors());          // allow requests from any origin (e.g. ng serve on :4200)</w:t>
            </w:r>
          </w:p>
          <w:p w14:paraId="2CB5009F" w14:textId="77777777" w:rsidR="00E5136B" w:rsidRDefault="00000000">
            <w:r>
              <w:rPr>
                <w:rFonts w:ascii="Consolas" w:eastAsia="Consolas" w:hAnsi="Consolas" w:cs="Consolas"/>
                <w:color w:val="1E293B"/>
                <w:sz w:val="18"/>
                <w:szCs w:val="18"/>
              </w:rPr>
              <w:t>app.use(express.json());  // parse JSON request bodies</w:t>
            </w:r>
          </w:p>
          <w:p w14:paraId="36E5A309" w14:textId="77777777" w:rsidR="00E5136B" w:rsidRDefault="00000000">
            <w:r>
              <w:rPr>
                <w:rFonts w:ascii="Consolas" w:eastAsia="Consolas" w:hAnsi="Consolas" w:cs="Consolas"/>
                <w:color w:val="1E293B"/>
                <w:sz w:val="18"/>
                <w:szCs w:val="18"/>
              </w:rPr>
              <w:t xml:space="preserve"> </w:t>
            </w:r>
          </w:p>
          <w:p w14:paraId="22AC70DB" w14:textId="77777777" w:rsidR="00E5136B" w:rsidRDefault="00000000">
            <w:r>
              <w:rPr>
                <w:rFonts w:ascii="Consolas" w:eastAsia="Consolas" w:hAnsi="Consolas" w:cs="Consolas"/>
                <w:color w:val="1E293B"/>
                <w:sz w:val="18"/>
                <w:szCs w:val="18"/>
              </w:rPr>
              <w:t xml:space="preserve">app.use('/demo', express.static(path.join(__dirname, '..', 'dist', 'wc')));</w:t>
            </w:r>
          </w:p>
        </w:tc>
      </w:tr>
    </w:tbl>
    <w:p w14:paraId="552FC304" w14:textId="77777777" w:rsidR="00E5136B" w:rsidRDefault="00000000">
      <w:pPr>
        <w:pStyle w:val="ListParagraph"/>
        <w:numPr>
          <w:ilvl w:val="0"/>
          <w:numId w:val="2"/>
        </w:numPr>
        <w:spacing w:after="80"/>
      </w:pPr>
      <w:r>
        <w:t>cors() — the calculation API is called from the Angular dev server on a different port (4200) and potentially from other consumer apps, so CORS is opened for all origins.</w:t>
      </w:r>
    </w:p>
    <w:p w14:paraId="24596066" w14:textId="77777777" w:rsidR="00E5136B" w:rsidRDefault="00000000">
      <w:pPr>
        <w:pStyle w:val="ListParagraph"/>
        <w:numPr>
          <w:ilvl w:val="0"/>
          <w:numId w:val="2"/>
        </w:numPr>
        <w:spacing w:after="80"/>
      </w:pPr>
      <w:r>
        <w:t xml:space="preserve">express.json() — every calculation endpoint receives its form data as a JSON POST body; this middleware parses it into req.body.</w:t>
      </w:r>
    </w:p>
    <w:p w14:paraId="13D3EAC5" w14:textId="77777777" w:rsidR="00E5136B" w:rsidRDefault="00000000">
      <w:pPr>
        <w:pStyle w:val="ListParagraph"/>
        <w:numPr>
          <w:ilvl w:val="0"/>
          <w:numId w:val="2"/>
        </w:numPr>
        <w:spacing w:after="80"/>
      </w:pPr>
      <w:r>
        <w:t xml:space="preserve">express.static(...) mounted at /demo — serves every file under dist/wc/ (the Web Components build output) as static assets under the /demo path. Requesting /demo/ or /demo (no filename) automatically serves dist/wc/index.html, which is how the standalone demo page is reached at </w:t>
      </w:r>
      <w:r>
        <w:rPr>
          <w:b/>
          <w:bCs/>
          <w:color w:val="EE0000"/>
        </w:rPr>
        <w:t>http://localhost:3001/demo/</w:t>
      </w:r>
      <w:r>
        <w:t>.</w:t>
      </w:r>
    </w:p>
    <w:p w14:paraId="43E24682" w14:textId="77777777" w:rsidR="00E5136B" w:rsidRDefault="00000000">
      <w:pPr>
        <w:pStyle w:val="Heading2"/>
      </w:pPr>
      <w:r>
        <w:t>5.2 Why the demo must be requested from the backend</w:t>
      </w:r>
    </w:p>
    <w:p w14:paraId="5AB7B2E1" w14:textId="77777777" w:rsidR="00E5136B" w:rsidRDefault="00000000">
      <w:pPr>
        <w:spacing w:after="160"/>
      </w:pPr>
      <w:r>
        <w:t xml:space="preserve">The widgets call fetch('/api/...') using a relative path, resolved against the page’s own origin. Opening dist/wc/index.html directly as a local file (file://) or from a separate static server would resolve /api/... to the wrong origin (or none), so the calculation buttons would fail even though the widgets themselves render correctly. Serving the demo from the same Express app that exposes /api/... keeps both under one origin (http://localhost:3001), so relative fetches work with no extra configuration.</w:t>
      </w:r>
    </w:p>
    <w:p w14:paraId="545650C8" w14:textId="77777777" w:rsidR="00E5136B" w:rsidRDefault="00000000">
      <w:pPr>
        <w:pStyle w:val="Heading2"/>
      </w:pPr>
      <w:r>
        <w:t>5.3 Calculation API</w:t>
      </w:r>
    </w:p>
    <w:p w14:paraId="0E65E9D7" w14:textId="77777777" w:rsidR="00E5136B" w:rsidRDefault="00000000">
      <w:pPr>
        <w:spacing w:after="160"/>
      </w:pPr>
      <w:r>
        <w:t>Every business-scenario widget POSTs its form data to one dedicated endpoint and receives back a JournalResult: an array of Dr/Cr accounting entries, a summary object, the FX rates used, and a timestamp.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300"/>
        <w:gridCol w:w="2650"/>
      </w:tblGrid>
      <w:tr w:rsidR="00E5136B" w14:paraId="6098A369" w14:textId="77777777">
        <w:trPr>
          <w:tblHeader/>
        </w:trPr>
        <w:tc>
          <w:tcPr>
            <w:tcW w:w="1400" w:type="dxa"/>
            <w:shd w:val="clear" w:color="auto" w:fill="1E3A5F"/>
            <w:tcMar>
              <w:top w:w="80" w:type="dxa"/>
              <w:left w:w="100" w:type="dxa"/>
              <w:bottom w:w="80" w:type="dxa"/>
              <w:right w:w="100" w:type="dxa"/>
            </w:tcMar>
          </w:tcPr>
          <w:p w14:paraId="76C8A722" w14:textId="77777777" w:rsidR="00E5136B" w:rsidRDefault="00000000">
            <w:r>
              <w:rPr>
                <w:b/>
                <w:bCs/>
                <w:color w:val="FFFFFF"/>
                <w:sz w:val="18"/>
                <w:szCs w:val="18"/>
              </w:rPr>
              <w:t>Method</w:t>
            </w:r>
          </w:p>
        </w:tc>
        <w:tc>
          <w:tcPr>
            <w:tcW w:w="5300" w:type="dxa"/>
            <w:shd w:val="clear" w:color="auto" w:fill="1E3A5F"/>
            <w:tcMar>
              <w:top w:w="80" w:type="dxa"/>
              <w:left w:w="100" w:type="dxa"/>
              <w:bottom w:w="80" w:type="dxa"/>
              <w:right w:w="100" w:type="dxa"/>
            </w:tcMar>
          </w:tcPr>
          <w:p w14:paraId="0AC0AEE1" w14:textId="77777777" w:rsidR="00E5136B" w:rsidRDefault="00000000">
            <w:r>
              <w:rPr>
                <w:b/>
                <w:bCs/>
                <w:color w:val="FFFFFF"/>
                <w:sz w:val="18"/>
                <w:szCs w:val="18"/>
              </w:rPr>
              <w:t>Path</w:t>
            </w:r>
          </w:p>
        </w:tc>
        <w:tc>
          <w:tcPr>
            <w:tcW w:w="2650" w:type="dxa"/>
            <w:shd w:val="clear" w:color="auto" w:fill="1E3A5F"/>
            <w:tcMar>
              <w:top w:w="80" w:type="dxa"/>
              <w:left w:w="100" w:type="dxa"/>
              <w:bottom w:w="80" w:type="dxa"/>
              <w:right w:w="100" w:type="dxa"/>
            </w:tcMar>
          </w:tcPr>
          <w:p w14:paraId="1D019407" w14:textId="77777777" w:rsidR="00E5136B" w:rsidRDefault="00000000">
            <w:r>
              <w:rPr>
                <w:b/>
                <w:bCs/>
                <w:color w:val="FFFFFF"/>
                <w:sz w:val="18"/>
                <w:szCs w:val="18"/>
              </w:rPr>
              <w:t>Scenario</w:t>
            </w:r>
          </w:p>
        </w:tc>
      </w:tr>
      <w:tr w:rsidR="00E5136B" w14:paraId="2E569964" w14:textId="77777777">
        <w:tc>
          <w:tcPr>
            <w:tcW w:w="1400" w:type="dxa"/>
            <w:shd w:val="clear" w:color="auto" w:fill="FFFFFF"/>
            <w:tcMar>
              <w:top w:w="70" w:type="dxa"/>
              <w:left w:w="100" w:type="dxa"/>
              <w:bottom w:w="70" w:type="dxa"/>
              <w:right w:w="100" w:type="dxa"/>
            </w:tcMar>
          </w:tcPr>
          <w:p w14:paraId="5AC1EF4D" w14:textId="77777777" w:rsidR="00E5136B" w:rsidRDefault="00000000">
            <w:r>
              <w:rPr>
                <w:sz w:val="18"/>
                <w:szCs w:val="18"/>
              </w:rPr>
              <w:t>GET</w:t>
            </w:r>
          </w:p>
        </w:tc>
        <w:tc>
          <w:tcPr>
            <w:tcW w:w="5300" w:type="dxa"/>
            <w:shd w:val="clear" w:color="auto" w:fill="FFFFFF"/>
            <w:tcMar>
              <w:top w:w="70" w:type="dxa"/>
              <w:left w:w="100" w:type="dxa"/>
              <w:bottom w:w="70" w:type="dxa"/>
              <w:right w:w="100" w:type="dxa"/>
            </w:tcMar>
          </w:tcPr>
          <w:p w14:paraId="5D0635FC" w14:textId="77777777" w:rsidR="00E5136B" w:rsidRDefault="00000000">
            <w:r>
              <w:rPr>
                <w:sz w:val="18"/>
                <w:szCs w:val="18"/>
              </w:rPr>
              <w:t>/api/health</w:t>
            </w:r>
          </w:p>
        </w:tc>
        <w:tc>
          <w:tcPr>
            <w:tcW w:w="2650" w:type="dxa"/>
            <w:shd w:val="clear" w:color="auto" w:fill="FFFFFF"/>
            <w:tcMar>
              <w:top w:w="70" w:type="dxa"/>
              <w:left w:w="100" w:type="dxa"/>
              <w:bottom w:w="70" w:type="dxa"/>
              <w:right w:w="100" w:type="dxa"/>
            </w:tcMar>
          </w:tcPr>
          <w:p w14:paraId="5251FCA8" w14:textId="77777777" w:rsidR="00E5136B" w:rsidRDefault="00000000">
            <w:r>
              <w:rPr>
                <w:sz w:val="18"/>
                <w:szCs w:val="18"/>
              </w:rPr>
              <w:t>—</w:t>
            </w:r>
          </w:p>
        </w:tc>
      </w:tr>
      <w:tr w:rsidR="00E5136B" w14:paraId="3E2320DC" w14:textId="77777777">
        <w:tc>
          <w:tcPr>
            <w:tcW w:w="1400" w:type="dxa"/>
            <w:shd w:val="clear" w:color="auto" w:fill="F8FAFC"/>
            <w:tcMar>
              <w:top w:w="70" w:type="dxa"/>
              <w:left w:w="100" w:type="dxa"/>
              <w:bottom w:w="70" w:type="dxa"/>
              <w:right w:w="100" w:type="dxa"/>
            </w:tcMar>
          </w:tcPr>
          <w:p w14:paraId="4B475B6F" w14:textId="77777777" w:rsidR="00E5136B" w:rsidRDefault="00000000">
            <w:r>
              <w:rPr>
                <w:sz w:val="18"/>
                <w:szCs w:val="18"/>
              </w:rPr>
              <w:t>GET</w:t>
            </w:r>
          </w:p>
        </w:tc>
        <w:tc>
          <w:tcPr>
            <w:tcW w:w="5300" w:type="dxa"/>
            <w:shd w:val="clear" w:color="auto" w:fill="F8FAFC"/>
            <w:tcMar>
              <w:top w:w="70" w:type="dxa"/>
              <w:left w:w="100" w:type="dxa"/>
              <w:bottom w:w="70" w:type="dxa"/>
              <w:right w:w="100" w:type="dxa"/>
            </w:tcMar>
          </w:tcPr>
          <w:p w14:paraId="0B8B7D74" w14:textId="77777777" w:rsidR="00E5136B" w:rsidRDefault="00000000">
            <w:r>
              <w:rPr>
                <w:sz w:val="18"/>
                <w:szCs w:val="18"/>
              </w:rPr>
              <w:t>/api/fx/rates</w:t>
            </w:r>
          </w:p>
        </w:tc>
        <w:tc>
          <w:tcPr>
            <w:tcW w:w="2650" w:type="dxa"/>
            <w:shd w:val="clear" w:color="auto" w:fill="F8FAFC"/>
            <w:tcMar>
              <w:top w:w="70" w:type="dxa"/>
              <w:left w:w="100" w:type="dxa"/>
              <w:bottom w:w="70" w:type="dxa"/>
              <w:right w:w="100" w:type="dxa"/>
            </w:tcMar>
          </w:tcPr>
          <w:p w14:paraId="0158939A" w14:textId="77777777" w:rsidR="00E5136B" w:rsidRDefault="00000000">
            <w:r>
              <w:rPr>
                <w:sz w:val="18"/>
                <w:szCs w:val="18"/>
              </w:rPr>
              <w:t>—</w:t>
            </w:r>
          </w:p>
        </w:tc>
      </w:tr>
      <w:tr w:rsidR="00E5136B" w14:paraId="240FFA02" w14:textId="77777777">
        <w:tc>
          <w:tcPr>
            <w:tcW w:w="1400" w:type="dxa"/>
            <w:shd w:val="clear" w:color="auto" w:fill="FFFFFF"/>
            <w:tcMar>
              <w:top w:w="70" w:type="dxa"/>
              <w:left w:w="100" w:type="dxa"/>
              <w:bottom w:w="70" w:type="dxa"/>
              <w:right w:w="100" w:type="dxa"/>
            </w:tcMar>
          </w:tcPr>
          <w:p w14:paraId="720243EB" w14:textId="77777777" w:rsidR="00E5136B" w:rsidRDefault="00000000">
            <w:r>
              <w:rPr>
                <w:sz w:val="18"/>
                <w:szCs w:val="18"/>
              </w:rPr>
              <w:t xml:space="preserve">GET</w:t>
            </w:r>
          </w:p>
        </w:tc>
        <w:tc>
          <w:tcPr>
            <w:tcW w:w="5300" w:type="dxa"/>
            <w:shd w:val="clear" w:color="auto" w:fill="FFFFFF"/>
            <w:tcMar>
              <w:top w:w="70" w:type="dxa"/>
              <w:left w:w="100" w:type="dxa"/>
              <w:bottom w:w="70" w:type="dxa"/>
              <w:right w:w="100" w:type="dxa"/>
            </w:tcMar>
          </w:tcPr>
          <w:p w14:paraId="759B1D9F" w14:textId="77777777" w:rsidR="00E5136B" w:rsidRDefault="00000000">
            <w:r>
              <w:rPr>
                <w:sz w:val="18"/>
                <w:szCs w:val="18"/>
              </w:rPr>
              <w:t xml:space="preserve">/api/currencies</w:t>
            </w:r>
          </w:p>
        </w:tc>
        <w:tc>
          <w:tcPr>
            <w:tcW w:w="2650" w:type="dxa"/>
            <w:shd w:val="clear" w:color="auto" w:fill="FFFFFF"/>
            <w:tcMar>
              <w:top w:w="70" w:type="dxa"/>
              <w:left w:w="100" w:type="dxa"/>
              <w:bottom w:w="70" w:type="dxa"/>
              <w:right w:w="100" w:type="dxa"/>
            </w:tcMar>
          </w:tcPr>
          <w:p w14:paraId="290E37A1" w14:textId="77777777" w:rsidR="00E5136B" w:rsidRDefault="00000000">
            <w:r>
              <w:rPr>
                <w:sz w:val="18"/>
                <w:szCs w:val="18"/>
              </w:rPr>
              <w:t xml:space="preserve">—</w:t>
            </w:r>
          </w:p>
        </w:tc>
      </w:tr>
      <w:tr w:rsidR="00E5136B" w14:paraId="5E97AC5A" w14:textId="77777777">
        <w:tc>
          <w:tcPr>
            <w:tcW w:w="1400" w:type="dxa"/>
            <w:shd w:val="clear" w:color="auto" w:fill="FFFFFF"/>
            <w:tcMar>
              <w:top w:w="70" w:type="dxa"/>
              <w:left w:w="100" w:type="dxa"/>
              <w:bottom w:w="70" w:type="dxa"/>
              <w:right w:w="100" w:type="dxa"/>
            </w:tcMar>
          </w:tcPr>
          <w:p w14:paraId="64B06E50"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5F84E8EC" w14:textId="77777777" w:rsidR="00E5136B" w:rsidRDefault="00000000">
            <w:r>
              <w:rPr>
                <w:sz w:val="18"/>
                <w:szCs w:val="18"/>
              </w:rPr>
              <w:t>/api/import/issue/calc</w:t>
            </w:r>
          </w:p>
        </w:tc>
        <w:tc>
          <w:tcPr>
            <w:tcW w:w="2650" w:type="dxa"/>
            <w:shd w:val="clear" w:color="auto" w:fill="FFFFFF"/>
            <w:tcMar>
              <w:top w:w="70" w:type="dxa"/>
              <w:left w:w="100" w:type="dxa"/>
              <w:bottom w:w="70" w:type="dxa"/>
              <w:right w:w="100" w:type="dxa"/>
            </w:tcMar>
          </w:tcPr>
          <w:p w14:paraId="08E89B3A" w14:textId="77777777" w:rsidR="00E5136B" w:rsidRDefault="00000000">
            <w:r>
              <w:rPr>
                <w:sz w:val="18"/>
                <w:szCs w:val="18"/>
              </w:rPr>
              <w:t>A1</w:t>
            </w:r>
          </w:p>
        </w:tc>
      </w:tr>
      <w:tr w:rsidR="00E5136B" w14:paraId="3E9D5484" w14:textId="77777777">
        <w:tc>
          <w:tcPr>
            <w:tcW w:w="1400" w:type="dxa"/>
            <w:shd w:val="clear" w:color="auto" w:fill="F8FAFC"/>
            <w:tcMar>
              <w:top w:w="70" w:type="dxa"/>
              <w:left w:w="100" w:type="dxa"/>
              <w:bottom w:w="70" w:type="dxa"/>
              <w:right w:w="100" w:type="dxa"/>
            </w:tcMar>
          </w:tcPr>
          <w:p w14:paraId="7BBBDFF1" w14:textId="77777777" w:rsidR="00E5136B" w:rsidRDefault="00000000">
            <w:r>
              <w:rPr>
                <w:sz w:val="18"/>
                <w:szCs w:val="18"/>
              </w:rPr>
              <w:t>POST</w:t>
            </w:r>
          </w:p>
        </w:tc>
        <w:tc>
          <w:tcPr>
            <w:tcW w:w="5300" w:type="dxa"/>
            <w:shd w:val="clear" w:color="auto" w:fill="F8FAFC"/>
            <w:tcMar>
              <w:top w:w="70" w:type="dxa"/>
              <w:left w:w="100" w:type="dxa"/>
              <w:bottom w:w="70" w:type="dxa"/>
              <w:right w:w="100" w:type="dxa"/>
            </w:tcMar>
          </w:tcPr>
          <w:p w14:paraId="718B2C4A" w14:textId="77777777" w:rsidR="00E5136B" w:rsidRDefault="00000000">
            <w:r>
              <w:rPr>
                <w:sz w:val="18"/>
                <w:szCs w:val="18"/>
              </w:rPr>
              <w:t>/api/import/settlement/calc</w:t>
            </w:r>
          </w:p>
        </w:tc>
        <w:tc>
          <w:tcPr>
            <w:tcW w:w="2650" w:type="dxa"/>
            <w:shd w:val="clear" w:color="auto" w:fill="F8FAFC"/>
            <w:tcMar>
              <w:top w:w="70" w:type="dxa"/>
              <w:left w:w="100" w:type="dxa"/>
              <w:bottom w:w="70" w:type="dxa"/>
              <w:right w:w="100" w:type="dxa"/>
            </w:tcMar>
          </w:tcPr>
          <w:p w14:paraId="032F09F3" w14:textId="77777777" w:rsidR="00E5136B" w:rsidRDefault="00000000">
            <w:r>
              <w:rPr>
                <w:sz w:val="18"/>
                <w:szCs w:val="18"/>
              </w:rPr>
              <w:t>A2</w:t>
            </w:r>
          </w:p>
        </w:tc>
      </w:tr>
      <w:tr w:rsidR="00E5136B" w14:paraId="353EB997" w14:textId="77777777">
        <w:tc>
          <w:tcPr>
            <w:tcW w:w="1400" w:type="dxa"/>
            <w:shd w:val="clear" w:color="auto" w:fill="FFFFFF"/>
            <w:tcMar>
              <w:top w:w="70" w:type="dxa"/>
              <w:left w:w="100" w:type="dxa"/>
              <w:bottom w:w="70" w:type="dxa"/>
              <w:right w:w="100" w:type="dxa"/>
            </w:tcMar>
          </w:tcPr>
          <w:p w14:paraId="34C0305C"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4C0C1330" w14:textId="77777777" w:rsidR="00E5136B" w:rsidRDefault="00000000">
            <w:r>
              <w:rPr>
                <w:sz w:val="18"/>
                <w:szCs w:val="18"/>
              </w:rPr>
              <w:t>/api/import/sight-payment/calc</w:t>
            </w:r>
          </w:p>
        </w:tc>
        <w:tc>
          <w:tcPr>
            <w:tcW w:w="2650" w:type="dxa"/>
            <w:shd w:val="clear" w:color="auto" w:fill="FFFFFF"/>
            <w:tcMar>
              <w:top w:w="70" w:type="dxa"/>
              <w:left w:w="100" w:type="dxa"/>
              <w:bottom w:w="70" w:type="dxa"/>
              <w:right w:w="100" w:type="dxa"/>
            </w:tcMar>
          </w:tcPr>
          <w:p w14:paraId="0648E325" w14:textId="77777777" w:rsidR="00E5136B" w:rsidRDefault="00000000">
            <w:r>
              <w:rPr>
                <w:sz w:val="18"/>
                <w:szCs w:val="18"/>
              </w:rPr>
              <w:t>A3</w:t>
            </w:r>
          </w:p>
        </w:tc>
      </w:tr>
      <w:tr w:rsidR="00E5136B" w14:paraId="536199A2" w14:textId="77777777">
        <w:tc>
          <w:tcPr>
            <w:tcW w:w="1400" w:type="dxa"/>
            <w:shd w:val="clear" w:color="auto" w:fill="F8FAFC"/>
            <w:tcMar>
              <w:top w:w="70" w:type="dxa"/>
              <w:left w:w="100" w:type="dxa"/>
              <w:bottom w:w="70" w:type="dxa"/>
              <w:right w:w="100" w:type="dxa"/>
            </w:tcMar>
          </w:tcPr>
          <w:p w14:paraId="4262A3B5" w14:textId="77777777" w:rsidR="00E5136B" w:rsidRDefault="00000000">
            <w:r>
              <w:rPr>
                <w:sz w:val="18"/>
                <w:szCs w:val="18"/>
              </w:rPr>
              <w:lastRenderedPageBreak/>
              <w:t>POST</w:t>
            </w:r>
          </w:p>
        </w:tc>
        <w:tc>
          <w:tcPr>
            <w:tcW w:w="5300" w:type="dxa"/>
            <w:shd w:val="clear" w:color="auto" w:fill="F8FAFC"/>
            <w:tcMar>
              <w:top w:w="70" w:type="dxa"/>
              <w:left w:w="100" w:type="dxa"/>
              <w:bottom w:w="70" w:type="dxa"/>
              <w:right w:w="100" w:type="dxa"/>
            </w:tcMar>
          </w:tcPr>
          <w:p w14:paraId="5D2F2607" w14:textId="77777777" w:rsidR="00E5136B" w:rsidRDefault="00000000">
            <w:r>
              <w:rPr>
                <w:sz w:val="18"/>
                <w:szCs w:val="18"/>
              </w:rPr>
              <w:t>/api/import/sight-settlement/calc</w:t>
            </w:r>
          </w:p>
        </w:tc>
        <w:tc>
          <w:tcPr>
            <w:tcW w:w="2650" w:type="dxa"/>
            <w:shd w:val="clear" w:color="auto" w:fill="F8FAFC"/>
            <w:tcMar>
              <w:top w:w="70" w:type="dxa"/>
              <w:left w:w="100" w:type="dxa"/>
              <w:bottom w:w="70" w:type="dxa"/>
              <w:right w:w="100" w:type="dxa"/>
            </w:tcMar>
          </w:tcPr>
          <w:p w14:paraId="74D2BB1F" w14:textId="77777777" w:rsidR="00E5136B" w:rsidRDefault="00000000">
            <w:r>
              <w:rPr>
                <w:sz w:val="18"/>
                <w:szCs w:val="18"/>
              </w:rPr>
              <w:t>A4</w:t>
            </w:r>
          </w:p>
        </w:tc>
      </w:tr>
      <w:tr w:rsidR="00E5136B" w14:paraId="31747150" w14:textId="77777777">
        <w:tc>
          <w:tcPr>
            <w:tcW w:w="1400" w:type="dxa"/>
            <w:shd w:val="clear" w:color="auto" w:fill="FFFFFF"/>
            <w:tcMar>
              <w:top w:w="70" w:type="dxa"/>
              <w:left w:w="100" w:type="dxa"/>
              <w:bottom w:w="70" w:type="dxa"/>
              <w:right w:w="100" w:type="dxa"/>
            </w:tcMar>
          </w:tcPr>
          <w:p w14:paraId="624FC1FA"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28D183C4" w14:textId="77777777" w:rsidR="00E5136B" w:rsidRDefault="00000000">
            <w:r>
              <w:rPr>
                <w:sz w:val="18"/>
                <w:szCs w:val="18"/>
              </w:rPr>
              <w:t>/api/export/advise/calc</w:t>
            </w:r>
          </w:p>
        </w:tc>
        <w:tc>
          <w:tcPr>
            <w:tcW w:w="2650" w:type="dxa"/>
            <w:shd w:val="clear" w:color="auto" w:fill="FFFFFF"/>
            <w:tcMar>
              <w:top w:w="70" w:type="dxa"/>
              <w:left w:w="100" w:type="dxa"/>
              <w:bottom w:w="70" w:type="dxa"/>
              <w:right w:w="100" w:type="dxa"/>
            </w:tcMar>
          </w:tcPr>
          <w:p w14:paraId="08B8B7EB" w14:textId="77777777" w:rsidR="00E5136B" w:rsidRDefault="00000000">
            <w:r>
              <w:rPr>
                <w:sz w:val="18"/>
                <w:szCs w:val="18"/>
              </w:rPr>
              <w:t>B1</w:t>
            </w:r>
          </w:p>
        </w:tc>
      </w:tr>
      <w:tr w:rsidR="00E5136B" w14:paraId="4B167B50" w14:textId="77777777">
        <w:tc>
          <w:tcPr>
            <w:tcW w:w="1400" w:type="dxa"/>
            <w:shd w:val="clear" w:color="auto" w:fill="F8FAFC"/>
            <w:tcMar>
              <w:top w:w="70" w:type="dxa"/>
              <w:left w:w="100" w:type="dxa"/>
              <w:bottom w:w="70" w:type="dxa"/>
              <w:right w:w="100" w:type="dxa"/>
            </w:tcMar>
          </w:tcPr>
          <w:p w14:paraId="5B2BD3B7" w14:textId="77777777" w:rsidR="00E5136B" w:rsidRDefault="00000000">
            <w:r>
              <w:rPr>
                <w:sz w:val="18"/>
                <w:szCs w:val="18"/>
              </w:rPr>
              <w:t>POST</w:t>
            </w:r>
          </w:p>
        </w:tc>
        <w:tc>
          <w:tcPr>
            <w:tcW w:w="5300" w:type="dxa"/>
            <w:shd w:val="clear" w:color="auto" w:fill="F8FAFC"/>
            <w:tcMar>
              <w:top w:w="70" w:type="dxa"/>
              <w:left w:w="100" w:type="dxa"/>
              <w:bottom w:w="70" w:type="dxa"/>
              <w:right w:w="100" w:type="dxa"/>
            </w:tcMar>
          </w:tcPr>
          <w:p w14:paraId="3B660286" w14:textId="77777777" w:rsidR="00E5136B" w:rsidRDefault="00000000">
            <w:r>
              <w:rPr>
                <w:sz w:val="18"/>
                <w:szCs w:val="18"/>
              </w:rPr>
              <w:t>/api/export/confirmed/calc</w:t>
            </w:r>
          </w:p>
        </w:tc>
        <w:tc>
          <w:tcPr>
            <w:tcW w:w="2650" w:type="dxa"/>
            <w:shd w:val="clear" w:color="auto" w:fill="F8FAFC"/>
            <w:tcMar>
              <w:top w:w="70" w:type="dxa"/>
              <w:left w:w="100" w:type="dxa"/>
              <w:bottom w:w="70" w:type="dxa"/>
              <w:right w:w="100" w:type="dxa"/>
            </w:tcMar>
          </w:tcPr>
          <w:p w14:paraId="537BAFDC" w14:textId="77777777" w:rsidR="00E5136B" w:rsidRDefault="00000000">
            <w:r>
              <w:rPr>
                <w:sz w:val="18"/>
                <w:szCs w:val="18"/>
              </w:rPr>
              <w:t>B2</w:t>
            </w:r>
          </w:p>
        </w:tc>
      </w:tr>
      <w:tr w:rsidR="00E5136B" w14:paraId="7D244109" w14:textId="77777777">
        <w:tc>
          <w:tcPr>
            <w:tcW w:w="1400" w:type="dxa"/>
            <w:shd w:val="clear" w:color="auto" w:fill="FFFFFF"/>
            <w:tcMar>
              <w:top w:w="70" w:type="dxa"/>
              <w:left w:w="100" w:type="dxa"/>
              <w:bottom w:w="70" w:type="dxa"/>
              <w:right w:w="100" w:type="dxa"/>
            </w:tcMar>
          </w:tcPr>
          <w:p w14:paraId="38859796"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78152211" w14:textId="77777777" w:rsidR="00E5136B" w:rsidRDefault="00000000">
            <w:r>
              <w:rPr>
                <w:sz w:val="18"/>
                <w:szCs w:val="18"/>
              </w:rPr>
              <w:t>/api/export/nego/calc</w:t>
            </w:r>
          </w:p>
        </w:tc>
        <w:tc>
          <w:tcPr>
            <w:tcW w:w="2650" w:type="dxa"/>
            <w:shd w:val="clear" w:color="auto" w:fill="FFFFFF"/>
            <w:tcMar>
              <w:top w:w="70" w:type="dxa"/>
              <w:left w:w="100" w:type="dxa"/>
              <w:bottom w:w="70" w:type="dxa"/>
              <w:right w:w="100" w:type="dxa"/>
            </w:tcMar>
          </w:tcPr>
          <w:p w14:paraId="5DC8D871" w14:textId="77777777" w:rsidR="00E5136B" w:rsidRDefault="00000000">
            <w:r>
              <w:rPr>
                <w:sz w:val="18"/>
                <w:szCs w:val="18"/>
              </w:rPr>
              <w:t>B3</w:t>
            </w:r>
          </w:p>
        </w:tc>
      </w:tr>
      <w:tr w:rsidR="00E5136B" w14:paraId="5CCD9372" w14:textId="77777777">
        <w:tc>
          <w:tcPr>
            <w:tcW w:w="1400" w:type="dxa"/>
            <w:shd w:val="clear" w:color="auto" w:fill="F8FAFC"/>
            <w:tcMar>
              <w:top w:w="70" w:type="dxa"/>
              <w:left w:w="100" w:type="dxa"/>
              <w:bottom w:w="70" w:type="dxa"/>
              <w:right w:w="100" w:type="dxa"/>
            </w:tcMar>
          </w:tcPr>
          <w:p w14:paraId="72DFFC3D" w14:textId="77777777" w:rsidR="00E5136B" w:rsidRDefault="00000000">
            <w:r>
              <w:rPr>
                <w:sz w:val="18"/>
                <w:szCs w:val="18"/>
              </w:rPr>
              <w:t>POST</w:t>
            </w:r>
          </w:p>
        </w:tc>
        <w:tc>
          <w:tcPr>
            <w:tcW w:w="5300" w:type="dxa"/>
            <w:shd w:val="clear" w:color="auto" w:fill="F8FAFC"/>
            <w:tcMar>
              <w:top w:w="70" w:type="dxa"/>
              <w:left w:w="100" w:type="dxa"/>
              <w:bottom w:w="70" w:type="dxa"/>
              <w:right w:w="100" w:type="dxa"/>
            </w:tcMar>
          </w:tcPr>
          <w:p w14:paraId="15DCA7AC" w14:textId="77777777" w:rsidR="00E5136B" w:rsidRDefault="00000000">
            <w:r>
              <w:rPr>
                <w:sz w:val="18"/>
                <w:szCs w:val="18"/>
              </w:rPr>
              <w:t>/api/export/settlement/calc</w:t>
            </w:r>
          </w:p>
        </w:tc>
        <w:tc>
          <w:tcPr>
            <w:tcW w:w="2650" w:type="dxa"/>
            <w:shd w:val="clear" w:color="auto" w:fill="F8FAFC"/>
            <w:tcMar>
              <w:top w:w="70" w:type="dxa"/>
              <w:left w:w="100" w:type="dxa"/>
              <w:bottom w:w="70" w:type="dxa"/>
              <w:right w:w="100" w:type="dxa"/>
            </w:tcMar>
          </w:tcPr>
          <w:p w14:paraId="4D194089" w14:textId="77777777" w:rsidR="00E5136B" w:rsidRDefault="00000000">
            <w:r>
              <w:rPr>
                <w:sz w:val="18"/>
                <w:szCs w:val="18"/>
              </w:rPr>
              <w:t>B4</w:t>
            </w:r>
          </w:p>
        </w:tc>
      </w:tr>
      <w:tr w:rsidR="00E5136B" w14:paraId="5CFC0251" w14:textId="77777777">
        <w:tc>
          <w:tcPr>
            <w:tcW w:w="1400" w:type="dxa"/>
            <w:shd w:val="clear" w:color="auto" w:fill="FFFFFF"/>
            <w:tcMar>
              <w:top w:w="70" w:type="dxa"/>
              <w:left w:w="100" w:type="dxa"/>
              <w:bottom w:w="70" w:type="dxa"/>
              <w:right w:w="100" w:type="dxa"/>
            </w:tcMar>
          </w:tcPr>
          <w:p w14:paraId="559E67C9" w14:textId="77777777" w:rsidR="00E5136B" w:rsidRDefault="00000000">
            <w:r>
              <w:rPr>
                <w:sz w:val="18"/>
                <w:szCs w:val="18"/>
              </w:rPr>
              <w:t>POST</w:t>
            </w:r>
          </w:p>
        </w:tc>
        <w:tc>
          <w:tcPr>
            <w:tcW w:w="5300" w:type="dxa"/>
            <w:shd w:val="clear" w:color="auto" w:fill="FFFFFF"/>
            <w:tcMar>
              <w:top w:w="70" w:type="dxa"/>
              <w:left w:w="100" w:type="dxa"/>
              <w:bottom w:w="70" w:type="dxa"/>
              <w:right w:w="100" w:type="dxa"/>
            </w:tcMar>
          </w:tcPr>
          <w:p w14:paraId="39006F06" w14:textId="77777777" w:rsidR="00E5136B" w:rsidRDefault="00000000">
            <w:r>
              <w:rPr>
                <w:sz w:val="18"/>
                <w:szCs w:val="18"/>
              </w:rPr>
              <w:t>/api/export/collection/calc</w:t>
            </w:r>
          </w:p>
        </w:tc>
        <w:tc>
          <w:tcPr>
            <w:tcW w:w="2650" w:type="dxa"/>
            <w:shd w:val="clear" w:color="auto" w:fill="FFFFFF"/>
            <w:tcMar>
              <w:top w:w="70" w:type="dxa"/>
              <w:left w:w="100" w:type="dxa"/>
              <w:bottom w:w="70" w:type="dxa"/>
              <w:right w:w="100" w:type="dxa"/>
            </w:tcMar>
          </w:tcPr>
          <w:p w14:paraId="60B00D53" w14:textId="77777777" w:rsidR="00E5136B" w:rsidRDefault="00000000">
            <w:r>
              <w:rPr>
                <w:sz w:val="18"/>
                <w:szCs w:val="18"/>
              </w:rPr>
              <w:t>B5</w:t>
            </w:r>
          </w:p>
        </w:tc>
      </w:tr>
    </w:tbl>
    <w:p w14:paraId="4AF1BD1C" w14:textId="77777777" w:rsidR="00E5136B" w:rsidRDefault="00E5136B">
      <w:pPr>
        <w:spacing w:after="200"/>
      </w:pPr>
    </w:p>
    <w:p w14:paraId="36F0B34A" w14:textId="77777777" w:rsidR="00E5136B" w:rsidRDefault="00000000">
      <w:pPr>
        <w:spacing w:after="160"/>
      </w:pPr>
      <w:r>
        <w:t>Example request/response for A1 (Import LC Issue):</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7C18E1FC" w14:textId="77777777">
        <w:tc>
          <w:tcPr>
            <w:tcW w:w="9350" w:type="dxa"/>
            <w:shd w:val="clear" w:color="auto" w:fill="F1F5F9"/>
            <w:tcMar>
              <w:top w:w="140" w:type="dxa"/>
              <w:left w:w="200" w:type="dxa"/>
              <w:bottom w:w="140" w:type="dxa"/>
              <w:right w:w="200" w:type="dxa"/>
            </w:tcMar>
          </w:tcPr>
          <w:p w14:paraId="4B1AE8BC" w14:textId="77777777" w:rsidR="00E5136B" w:rsidRDefault="00000000">
            <w:r>
              <w:rPr>
                <w:rFonts w:ascii="Consolas" w:eastAsia="Consolas" w:hAnsi="Consolas" w:cs="Consolas"/>
                <w:color w:val="1E293B"/>
                <w:sz w:val="18"/>
                <w:szCs w:val="18"/>
              </w:rPr>
              <w:t>POST /api/import/issue/calc</w:t>
            </w:r>
          </w:p>
          <w:p w14:paraId="625F5FBE" w14:textId="77777777" w:rsidR="00E5136B" w:rsidRDefault="00000000">
            <w:r>
              <w:rPr>
                <w:rFonts w:ascii="Consolas" w:eastAsia="Consolas" w:hAnsi="Consolas" w:cs="Consolas"/>
                <w:color w:val="1E293B"/>
                <w:sz w:val="18"/>
                <w:szCs w:val="18"/>
              </w:rPr>
              <w:t>Content-Type: application/json</w:t>
            </w:r>
          </w:p>
          <w:p w14:paraId="7FE8E7FE" w14:textId="77777777" w:rsidR="00E5136B" w:rsidRDefault="00000000">
            <w:r>
              <w:rPr>
                <w:rFonts w:ascii="Consolas" w:eastAsia="Consolas" w:hAnsi="Consolas" w:cs="Consolas"/>
                <w:color w:val="1E293B"/>
                <w:sz w:val="18"/>
                <w:szCs w:val="18"/>
              </w:rPr>
              <w:t xml:space="preserve"> </w:t>
            </w:r>
          </w:p>
          <w:p w14:paraId="2518F1A9" w14:textId="77777777" w:rsidR="00E5136B" w:rsidRDefault="00000000">
            <w:r>
              <w:rPr>
                <w:rFonts w:ascii="Consolas" w:eastAsia="Consolas" w:hAnsi="Consolas" w:cs="Consolas"/>
                <w:color w:val="1E293B"/>
                <w:sz w:val="18"/>
                <w:szCs w:val="18"/>
              </w:rPr>
              <w:t>{ "lcAmount": 100000, "lcCurrency": "USD", "marginRate": 10,</w:t>
            </w:r>
          </w:p>
          <w:p w14:paraId="48FBB9EF" w14:textId="77777777" w:rsidR="00E5136B" w:rsidRDefault="00000000">
            <w:r>
              <w:rPr>
                <w:rFonts w:ascii="Consolas" w:eastAsia="Consolas" w:hAnsi="Consolas" w:cs="Consolas"/>
                <w:color w:val="1E293B"/>
                <w:sz w:val="18"/>
                <w:szCs w:val="18"/>
              </w:rPr>
              <w:t xml:space="preserve">  "commRate": 0.25, "applicantId": "C-001", "beneficiaryCountry": "US" }</w:t>
            </w:r>
          </w:p>
        </w:tc>
      </w:tr>
      <w:tr w:rsidR="00E5136B" w14:paraId="3CD85219" w14:textId="77777777">
        <w:tc>
          <w:tcPr>
            <w:tcW w:w="9350" w:type="dxa"/>
            <w:shd w:val="clear" w:color="auto" w:fill="F1F5F9"/>
            <w:tcMar>
              <w:top w:w="140" w:type="dxa"/>
              <w:left w:w="200" w:type="dxa"/>
              <w:bottom w:w="140" w:type="dxa"/>
              <w:right w:w="200" w:type="dxa"/>
            </w:tcMar>
          </w:tcPr>
          <w:p w14:paraId="61A26A6B" w14:textId="77777777" w:rsidR="00E5136B" w:rsidRDefault="00000000">
            <w:r>
              <w:rPr>
                <w:rFonts w:ascii="Consolas" w:eastAsia="Consolas" w:hAnsi="Consolas" w:cs="Consolas"/>
                <w:color w:val="1E293B"/>
                <w:sz w:val="18"/>
                <w:szCs w:val="18"/>
              </w:rPr>
              <w:t>200 OK</w:t>
            </w:r>
          </w:p>
          <w:p w14:paraId="2ED97E0A" w14:textId="77777777" w:rsidR="00E5136B" w:rsidRDefault="00000000">
            <w:r>
              <w:rPr>
                <w:rFonts w:ascii="Consolas" w:eastAsia="Consolas" w:hAnsi="Consolas" w:cs="Consolas"/>
                <w:color w:val="1E293B"/>
                <w:sz w:val="18"/>
                <w:szCs w:val="18"/>
              </w:rPr>
              <w:t>{</w:t>
            </w:r>
          </w:p>
          <w:p w14:paraId="68C50013" w14:textId="77777777" w:rsidR="00E5136B" w:rsidRDefault="00000000">
            <w:r>
              <w:rPr>
                <w:rFonts w:ascii="Consolas" w:eastAsia="Consolas" w:hAnsi="Consolas" w:cs="Consolas"/>
                <w:color w:val="1E293B"/>
                <w:sz w:val="18"/>
                <w:szCs w:val="18"/>
              </w:rPr>
              <w:t xml:space="preserve">  "entries": [ { "leg": "Dr", "account": "CA - C-001", "ccy": "USD", "amount": 10000, ... }, ... ],</w:t>
            </w:r>
          </w:p>
          <w:p w14:paraId="68A0CCD0" w14:textId="77777777" w:rsidR="00E5136B" w:rsidRDefault="00000000">
            <w:r>
              <w:rPr>
                <w:rFonts w:ascii="Consolas" w:eastAsia="Consolas" w:hAnsi="Consolas" w:cs="Consolas"/>
                <w:color w:val="1E293B"/>
                <w:sz w:val="18"/>
                <w:szCs w:val="18"/>
              </w:rPr>
              <w:t xml:space="preserve">  "summary": { "lcAmount": 100000, "marginTwd": 325000, "totalDrCaTwd": 333925, ... },</w:t>
            </w:r>
          </w:p>
          <w:p w14:paraId="7BDE47B0" w14:textId="77777777" w:rsidR="00E5136B" w:rsidRDefault="00000000">
            <w:r>
              <w:rPr>
                <w:rFonts w:ascii="Consolas" w:eastAsia="Consolas" w:hAnsi="Consolas" w:cs="Consolas"/>
                <w:color w:val="1E293B"/>
                <w:sz w:val="18"/>
                <w:szCs w:val="18"/>
              </w:rPr>
              <w:t xml:space="preserve">  "rates": { "USD/TWD": 32.5, "EUR/TWD": 35.2, ... },</w:t>
            </w:r>
          </w:p>
          <w:p w14:paraId="19711C02" w14:textId="77777777" w:rsidR="00E5136B" w:rsidRDefault="00000000">
            <w:r>
              <w:rPr>
                <w:rFonts w:ascii="Consolas" w:eastAsia="Consolas" w:hAnsi="Consolas" w:cs="Consolas"/>
                <w:color w:val="1E293B"/>
                <w:sz w:val="18"/>
                <w:szCs w:val="18"/>
              </w:rPr>
              <w:t xml:space="preserve">  "at": "2026-07-21T06:49:58Z"</w:t>
            </w:r>
          </w:p>
          <w:p w14:paraId="234C2FF3" w14:textId="77777777" w:rsidR="00E5136B" w:rsidRDefault="00000000">
            <w:r>
              <w:rPr>
                <w:rFonts w:ascii="Consolas" w:eastAsia="Consolas" w:hAnsi="Consolas" w:cs="Consolas"/>
                <w:color w:val="1E293B"/>
                <w:sz w:val="18"/>
                <w:szCs w:val="18"/>
              </w:rPr>
              <w:t>}</w:t>
            </w:r>
          </w:p>
        </w:tc>
      </w:tr>
    </w:tbl>
    <w:p w14:paraId="51D2543C" w14:textId="77777777" w:rsidR="00E5136B" w:rsidRDefault="00000000">
      <w:pPr>
        <w:spacing w:after="160"/>
      </w:pPr>
      <w:r>
        <w:t xml:space="preserve">On the client side, the widget renders this response through the shared renderChargeSection() helper (charge grid + payment collection account picker) and hands the entries array to a nested &lt;journal-entry entries="..."&gt; element for display — the same component described in Section 2.5.</w:t>
      </w:r>
    </w:p>
    <w:p w14:paraId="0CF662C2" w14:textId="77777777" w:rsidR="00E5136B" w:rsidRDefault="00000000">
      <w:pPr>
        <w:pStyle w:val="Heading2"/>
      </w:pPr>
      <w:r>
        <w:t>5.4 Relationship to the Angular dev server</w:t>
      </w:r>
    </w:p>
    <w:p w14:paraId="63376199" w14:textId="77777777" w:rsidR="00E5136B" w:rsidRDefault="00000000">
      <w:pPr>
        <w:spacing w:after="160"/>
      </w:pPr>
      <w:r>
        <w:t xml:space="preserve">proxy.conf.json configures ng serve to forward any request to /api on to http://localhost:3001, so the Angular app at http://localhost:4200 talks to the same backend transparently. The standalone demo instead reaches the backend directly, because it is served by that same backend on port 3001 — no proxy needed.</w:t>
      </w:r>
    </w:p>
    <w:p w14:paraId="5EA82277" w14:textId="77777777" w:rsidR="00E5136B" w:rsidRDefault="00000000">
      <w:pPr>
        <w:pStyle w:val="Heading2"/>
      </w:pPr>
      <w:r>
        <w:t>5.5 Quick reference — running everything locally</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1C08D523" w14:textId="77777777">
        <w:tc>
          <w:tcPr>
            <w:tcW w:w="9350" w:type="dxa"/>
            <w:shd w:val="clear" w:color="auto" w:fill="F1F5F9"/>
            <w:tcMar>
              <w:top w:w="140" w:type="dxa"/>
              <w:left w:w="200" w:type="dxa"/>
              <w:bottom w:w="140" w:type="dxa"/>
              <w:right w:w="200" w:type="dxa"/>
            </w:tcMar>
          </w:tcPr>
          <w:p w14:paraId="5EBD8CC6" w14:textId="77777777" w:rsidR="00E5136B" w:rsidRDefault="00000000">
            <w:r>
              <w:rPr>
                <w:rFonts w:ascii="Consolas" w:eastAsia="Consolas" w:hAnsi="Consolas" w:cs="Consolas"/>
                <w:color w:val="1E293B"/>
                <w:sz w:val="18"/>
                <w:szCs w:val="18"/>
              </w:rPr>
              <w:t xml:space="preserve">cd backend &amp;&amp; npm start                              # legacy Import/Export LC calculators, :3001</w:t>
            </w:r>
          </w:p>
          <w:p w14:paraId="085F4FCF" w14:textId="77777777" w:rsidR="00E5136B" w:rsidRDefault="00000000">
            <w:r>
              <w:rPr>
                <w:rFonts w:ascii="Consolas" w:eastAsia="Consolas" w:hAnsi="Consolas" w:cs="Consolas"/>
                <w:color w:val="1E293B"/>
                <w:sz w:val="18"/>
                <w:szCs w:val="18"/>
              </w:rPr>
              <w:t xml:space="preserve">cd microservices/payment-component &amp;&amp; npm run dev    # Payment Component microservice, :3000</w:t>
            </w:r>
          </w:p>
          <w:p w14:paraId="11773F50" w14:textId="77777777" w:rsidR="00E5136B" w:rsidRDefault="00000000">
            <w:r>
              <w:rPr>
                <w:rFonts w:ascii="Consolas" w:eastAsia="Consolas" w:hAnsi="Consolas" w:cs="Consolas"/>
                <w:color w:val="1E293B"/>
                <w:sz w:val="18"/>
                <w:szCs w:val="18"/>
              </w:rPr>
              <w:t xml:space="preserve">npm start                                             # ng serve --open — Angular app, :4200</w:t>
            </w:r>
          </w:p>
          <w:p w14:paraId="515D0C6E" w14:textId="77777777" w:rsidR="00E5136B" w:rsidRDefault="00000000">
            <w:r>
              <w:rPr>
                <w:rFonts w:ascii="Consolas" w:eastAsia="Consolas" w:hAnsi="Consolas" w:cs="Consolas"/>
                <w:color w:val="1E293B"/>
                <w:sz w:val="18"/>
                <w:szCs w:val="18"/>
              </w:rPr>
              <w:t xml:space="preserve"> </w:t>
            </w:r>
          </w:p>
          <w:p w14:paraId="273D73BC" w14:textId="77777777" w:rsidR="00E5136B" w:rsidRDefault="00000000">
            <w:r>
              <w:rPr>
                <w:rFonts w:ascii="Consolas" w:eastAsia="Consolas" w:hAnsi="Consolas" w:cs="Consolas"/>
                <w:color w:val="1E293B"/>
                <w:sz w:val="18"/>
                <w:szCs w:val="18"/>
              </w:rPr>
              <w:t xml:space="preserve"># ...or start all three together, from the project root:</w:t>
            </w:r>
          </w:p>
          <w:p w14:paraId="1A13ABD5" w14:textId="77777777" w:rsidR="00E5136B" w:rsidRDefault="00000000">
            <w:r>
              <w:rPr>
                <w:rFonts w:ascii="Consolas" w:eastAsia="Consolas" w:hAnsi="Consolas" w:cs="Consolas"/>
                <w:color w:val="1E293B"/>
                <w:sz w:val="18"/>
                <w:szCs w:val="18"/>
              </w:rPr>
              <w:t xml:space="preserve">npm run dev:all</w:t>
            </w:r>
          </w:p>
          <w:p w14:paraId="0F892053" w14:textId="77777777" w:rsidR="00E5136B" w:rsidRDefault="00000000">
            <w:r>
              <w:rPr>
                <w:rFonts w:ascii="Consolas" w:eastAsia="Consolas" w:hAnsi="Consolas" w:cs="Consolas"/>
                <w:color w:val="1E293B"/>
                <w:sz w:val="18"/>
                <w:szCs w:val="18"/>
              </w:rPr>
              <w:t xml:space="preserve"> </w:t>
            </w:r>
          </w:p>
          <w:p w14:paraId="16F8AECC" w14:textId="77777777" w:rsidR="00E5136B" w:rsidRDefault="00000000">
            <w:r>
              <w:rPr>
                <w:rFonts w:ascii="Consolas" w:eastAsia="Consolas" w:hAnsi="Consolas" w:cs="Consolas"/>
                <w:color w:val="1E293B"/>
                <w:sz w:val="18"/>
                <w:szCs w:val="18"/>
              </w:rPr>
              <w:t xml:space="preserve">npm run build:wc     # (re)builds dist/wc/ whenever Web Component source changes</w:t>
            </w:r>
          </w:p>
          <w:p w14:paraId="4D0D197D" w14:textId="77777777" w:rsidR="00E5136B" w:rsidRDefault="00000000">
            <w:r>
              <w:rPr>
                <w:rFonts w:ascii="Consolas" w:eastAsia="Consolas" w:hAnsi="Consolas" w:cs="Consolas"/>
                <w:color w:val="1E293B"/>
                <w:sz w:val="18"/>
                <w:szCs w:val="18"/>
              </w:rPr>
              <w:t xml:space="preserve">npm test             # jest — Angular app unit tests (jest-preset-angular)</w:t>
            </w:r>
          </w:p>
          <w:p w14:paraId="0BEF6519" w14:textId="77777777" w:rsidR="00E5136B" w:rsidRDefault="00000000">
            <w:r>
              <w:rPr>
                <w:rFonts w:ascii="Consolas" w:eastAsia="Consolas" w:hAnsi="Consolas" w:cs="Consolas"/>
                <w:color w:val="1E293B"/>
                <w:sz w:val="18"/>
                <w:szCs w:val="18"/>
              </w:rPr>
              <w:t xml:space="preserve"> </w:t>
            </w:r>
          </w:p>
          <w:p w14:paraId="56FD3B1E" w14:textId="77777777" w:rsidR="00E5136B" w:rsidRDefault="00000000">
            <w:r>
              <w:rPr>
                <w:rFonts w:ascii="Consolas" w:eastAsia="Consolas" w:hAnsi="Consolas" w:cs="Consolas"/>
                <w:color w:val="1E293B"/>
                <w:sz w:val="18"/>
                <w:szCs w:val="18"/>
              </w:rPr>
              <w:t xml:space="preserve">Open </w:t>
            </w:r>
            <w:r>
              <w:rPr>
                <w:rFonts w:ascii="Consolas" w:eastAsia="Consolas" w:hAnsi="Consolas" w:cs="Consolas"/>
                <w:b/>
                <w:bCs/>
                <w:color w:val="EE0000"/>
                <w:sz w:val="18"/>
                <w:szCs w:val="18"/>
              </w:rPr>
              <w:t>http://localhost:3001/demo/</w:t>
            </w:r>
            <w:r>
              <w:rPr>
                <w:rFonts w:ascii="Consolas" w:eastAsia="Consolas" w:hAnsi="Consolas" w:cs="Consolas"/>
                <w:color w:val="1E293B"/>
                <w:sz w:val="18"/>
                <w:szCs w:val="18"/>
              </w:rPr>
              <w:t xml:space="preserve">    # standalone demo — Import/Export widgets only, live API calls</w:t>
            </w:r>
          </w:p>
          <w:p w14:paraId="596173DD" w14:textId="77777777" w:rsidR="00E5136B" w:rsidRDefault="00000000">
            <w:r>
              <w:rPr>
                <w:rFonts w:ascii="Consolas" w:eastAsia="Consolas" w:hAnsi="Consolas" w:cs="Consolas"/>
                <w:color w:val="1E293B"/>
                <w:sz w:val="18"/>
                <w:szCs w:val="18"/>
              </w:rPr>
              <w:t xml:space="preserve">Open </w:t>
            </w:r>
            <w:r>
              <w:rPr>
                <w:rFonts w:ascii="Consolas" w:eastAsia="Consolas" w:hAnsi="Consolas" w:cs="Consolas"/>
                <w:b/>
                <w:bCs/>
                <w:color w:val="EE0000"/>
                <w:sz w:val="18"/>
                <w:szCs w:val="18"/>
              </w:rPr>
              <w:t>http://localhost:4200</w:t>
            </w:r>
            <w:r>
              <w:rPr>
                <w:rFonts w:ascii="Consolas" w:eastAsia="Consolas" w:hAnsi="Consolas" w:cs="Consolas"/>
                <w:color w:val="1E293B"/>
                <w:sz w:val="18"/>
                <w:szCs w:val="18"/>
              </w:rPr>
              <w:t xml:space="preserve">          # full Angular app (npm start) — all three tabs, via proxy.conf.json</w:t>
            </w:r>
          </w:p>
        </w:tc>
      </w:tr>
    </w:tbl>
    <w:p w14:paraId="0DA0A889" w14:textId="77777777" w:rsidR="00E5136B" w:rsidRDefault="00000000">
      <w:pPr>
        <w:pStyle w:val="Heading1"/>
      </w:pPr>
      <w:r>
        <w:t>6. Payment Component Business Case Simulator</w:t>
      </w:r>
    </w:p>
    <w:p w14:paraId="1564E30F" w14:textId="77777777" w:rsidR="00E5136B" w:rsidRDefault="00000000">
      <w:pPr>
        <w:spacing w:after="160"/>
      </w:pPr>
      <w:r>
        <w:t>The third top-level tab in this app — Payment Component Simulator — is a different kind of feature from Sections 2–5: it exercises the microservices/payment-component service directly, letting you pick any of its 24 business cases (23 traced Confirm-button functions plus 1 reviewer-confirmed, non-legacy-traced architecture case — see §6.7), edit the Debit/Credit legs, and watch the live classification, balance check, voucher entries, and SWIFT messages recompute.</w:t>
      </w:r>
    </w:p>
    <w:p w14:paraId="6590BB2C" w14:textId="77777777" w:rsidR="00E5136B" w:rsidRDefault="00000000">
      <w:pPr>
        <w:pStyle w:val="Heading2"/>
      </w:pPr>
      <w:r>
        <w:t>6.1 Scope — not a Web Component</w:t>
      </w:r>
    </w:p>
    <w:p w14:paraId="2059A321" w14:textId="77777777" w:rsidR="00E5136B" w:rsidRDefault="00000000">
      <w:pPr>
        <w:spacing w:after="160"/>
      </w:pPr>
      <w:r>
        <w:t>Unlike the ten widgets catalogued in Section 2, the Simulator (app-business-case-runner, src/app/payment-component/) is deliberately excluded from the build:wc bundle (Section 3) — it depends on @ngx-formly/core and Angular's HttpClient, so it only exists inside the full ng serve app (http://localhost:4200, Payment Component Simulator tab), never in dist/wc/index.html or a non-Angular host. It also talks to a different backend entirely: the microservices/payment-component Node/TypeScript service on port 3000, not the backend/server.js on port 3001 that powers Sections 2–5.</w:t>
      </w:r>
    </w:p>
    <w:p w14:paraId="2DEF1F7B" w14:textId="77777777" w:rsidR="00E5136B" w:rsidRDefault="00000000">
      <w:pPr>
        <w:pStyle w:val="Heading2"/>
      </w:pPr>
      <w:r>
        <w:t>6.2 The 24 business cases</w:t>
      </w:r>
    </w:p>
    <w:p w14:paraId="5378C42F" w14:textId="77777777" w:rsidR="00E5136B" w:rsidRDefault="00000000">
      <w:pPr>
        <w:spacing w:after="160"/>
      </w:pPr>
      <w:r>
        <w:t>business-case-registry.ts enumerates every real Confirm-button function traced against the legacy source, across 11 modules (IPLC, EPLC, IMCO, EXCO, GTEE, IWGT, RPFM, CFNC, SBLC, REIM, PYMT), each tagged with a verdict: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50"/>
      </w:tblGrid>
      <w:tr w:rsidR="00E5136B" w14:paraId="599C5018" w14:textId="77777777">
        <w:trPr>
          <w:tblHeader/>
        </w:trPr>
        <w:tc>
          <w:tcPr>
            <w:tcW w:w="1400" w:type="dxa"/>
            <w:shd w:val="clear" w:color="auto" w:fill="1E3A5F"/>
            <w:tcMar>
              <w:top w:w="80" w:type="dxa"/>
              <w:left w:w="100" w:type="dxa"/>
              <w:bottom w:w="80" w:type="dxa"/>
              <w:right w:w="100" w:type="dxa"/>
            </w:tcMar>
          </w:tcPr>
          <w:p w14:paraId="7F9C61B7" w14:textId="77777777" w:rsidR="00E5136B" w:rsidRDefault="00000000">
            <w:r>
              <w:rPr>
                <w:b/>
                <w:bCs/>
                <w:color w:val="FFFFFF"/>
                <w:sz w:val="18"/>
                <w:szCs w:val="18"/>
              </w:rPr>
              <w:t xml:space="preserve">Verdict</w:t>
            </w:r>
          </w:p>
        </w:tc>
        <w:tc>
          <w:tcPr>
            <w:tcW w:w="1200" w:type="dxa"/>
            <w:shd w:val="clear" w:color="auto" w:fill="1E3A5F"/>
            <w:tcMar>
              <w:top w:w="80" w:type="dxa"/>
              <w:left w:w="100" w:type="dxa"/>
              <w:bottom w:w="80" w:type="dxa"/>
              <w:right w:w="100" w:type="dxa"/>
            </w:tcMar>
          </w:tcPr>
          <w:p w14:paraId="47578187" w14:textId="77777777" w:rsidR="00E5136B" w:rsidRDefault="00000000">
            <w:r>
              <w:rPr>
                <w:b/>
                <w:bCs/>
                <w:color w:val="FFFFFF"/>
                <w:sz w:val="18"/>
                <w:szCs w:val="18"/>
              </w:rPr>
              <w:t xml:space="preserve">Count</w:t>
            </w:r>
          </w:p>
        </w:tc>
        <w:tc>
          <w:tcPr>
            <w:tcW w:w="6750" w:type="dxa"/>
            <w:shd w:val="clear" w:color="auto" w:fill="1E3A5F"/>
            <w:tcMar>
              <w:top w:w="80" w:type="dxa"/>
              <w:left w:w="100" w:type="dxa"/>
              <w:bottom w:w="80" w:type="dxa"/>
              <w:right w:w="100" w:type="dxa"/>
            </w:tcMar>
          </w:tcPr>
          <w:p w14:paraId="20FD52F5" w14:textId="77777777" w:rsidR="00E5136B" w:rsidRDefault="00000000">
            <w:r>
              <w:rPr>
                <w:b/>
                <w:bCs/>
                <w:color w:val="FFFFFF"/>
                <w:sz w:val="18"/>
                <w:szCs w:val="18"/>
              </w:rPr>
              <w:t xml:space="preserve">Meaning</w:t>
            </w:r>
          </w:p>
        </w:tc>
      </w:tr>
      <w:tr w:rsidR="00E5136B" w14:paraId="308BE3C0" w14:textId="77777777">
        <w:tc>
          <w:tcPr>
            <w:tcW w:w="1400" w:type="dxa"/>
            <w:shd w:val="clear" w:color="auto" w:fill="FFFFFF"/>
            <w:tcMar>
              <w:top w:w="70" w:type="dxa"/>
              <w:left w:w="100" w:type="dxa"/>
              <w:bottom w:w="70" w:type="dxa"/>
              <w:right w:w="100" w:type="dxa"/>
            </w:tcMar>
          </w:tcPr>
          <w:p w14:paraId="6642F1CE" w14:textId="77777777" w:rsidR="00E5136B" w:rsidRDefault="00000000">
            <w:r>
              <w:rPr>
                <w:sz w:val="18"/>
                <w:szCs w:val="18"/>
              </w:rPr>
              <w:t xml:space="preserve">PASS</w:t>
            </w:r>
          </w:p>
        </w:tc>
        <w:tc>
          <w:tcPr>
            <w:tcW w:w="1200" w:type="dxa"/>
            <w:shd w:val="clear" w:color="auto" w:fill="FFFFFF"/>
            <w:tcMar>
              <w:top w:w="70" w:type="dxa"/>
              <w:left w:w="100" w:type="dxa"/>
              <w:bottom w:w="70" w:type="dxa"/>
              <w:right w:w="100" w:type="dxa"/>
            </w:tcMar>
          </w:tcPr>
          <w:p w14:paraId="442B7BC7" w14:textId="77777777" w:rsidR="00E5136B" w:rsidRDefault="00000000">
            <w:r>
              <w:rPr>
                <w:sz w:val="18"/>
                <w:szCs w:val="18"/>
              </w:rPr>
              <w:t xml:space="preserve">16</w:t>
            </w:r>
          </w:p>
        </w:tc>
        <w:tc>
          <w:tcPr>
            <w:tcW w:w="6750" w:type="dxa"/>
            <w:shd w:val="clear" w:color="auto" w:fill="FFFFFF"/>
            <w:tcMar>
              <w:top w:w="70" w:type="dxa"/>
              <w:left w:w="100" w:type="dxa"/>
              <w:bottom w:w="70" w:type="dxa"/>
              <w:right w:w="100" w:type="dxa"/>
            </w:tcMar>
          </w:tcPr>
          <w:p w14:paraId="35EBA706" w14:textId="77777777" w:rsidR="00E5136B" w:rsidRDefault="00000000">
            <w:r>
              <w:rPr>
                <w:sz w:val="18"/>
                <w:szCs w:val="18"/>
              </w:rPr>
              <w:t xml:space="preserve">Confirmed Payment Component user with a working voucher-assembly routine in source — the Simulator drives the live microservice end-to-end (dry-run preview + real Confirm). 15 of these 16 are legacy-traced; the 16th (Issue — Charge Component Bridge, IPLC) is a reviewer-confirmed architecture pattern instead — see §6.7.</w:t>
            </w:r>
          </w:p>
        </w:tc>
      </w:tr>
      <w:tr w:rsidR="00E5136B" w14:paraId="3EA72576" w14:textId="77777777">
        <w:tc>
          <w:tcPr>
            <w:tcW w:w="1400" w:type="dxa"/>
            <w:shd w:val="clear" w:color="auto" w:fill="F8FAFC"/>
            <w:tcMar>
              <w:top w:w="70" w:type="dxa"/>
              <w:left w:w="100" w:type="dxa"/>
              <w:bottom w:w="70" w:type="dxa"/>
              <w:right w:w="100" w:type="dxa"/>
            </w:tcMar>
          </w:tcPr>
          <w:p w14:paraId="202E1F47" w14:textId="77777777" w:rsidR="00E5136B" w:rsidRDefault="00000000">
            <w:r>
              <w:rPr>
                <w:sz w:val="18"/>
                <w:szCs w:val="18"/>
              </w:rPr>
              <w:t xml:space="preserve">GAP</w:t>
            </w:r>
          </w:p>
        </w:tc>
        <w:tc>
          <w:tcPr>
            <w:tcW w:w="1200" w:type="dxa"/>
            <w:shd w:val="clear" w:color="auto" w:fill="F8FAFC"/>
            <w:tcMar>
              <w:top w:w="70" w:type="dxa"/>
              <w:left w:w="100" w:type="dxa"/>
              <w:bottom w:w="70" w:type="dxa"/>
              <w:right w:w="100" w:type="dxa"/>
            </w:tcMar>
          </w:tcPr>
          <w:p w14:paraId="2816B5CC" w14:textId="77777777" w:rsidR="00E5136B" w:rsidRDefault="00000000">
            <w:r>
              <w:rPr>
                <w:sz w:val="18"/>
                <w:szCs w:val="18"/>
              </w:rPr>
              <w:t xml:space="preserve">4</w:t>
            </w:r>
          </w:p>
        </w:tc>
        <w:tc>
          <w:tcPr>
            <w:tcW w:w="6750" w:type="dxa"/>
            <w:shd w:val="clear" w:color="auto" w:fill="F8FAFC"/>
            <w:tcMar>
              <w:top w:w="70" w:type="dxa"/>
              <w:left w:w="100" w:type="dxa"/>
              <w:bottom w:w="70" w:type="dxa"/>
              <w:right w:w="100" w:type="dxa"/>
            </w:tcMar>
          </w:tcPr>
          <w:p w14:paraId="6764EBE4" w14:textId="77777777" w:rsidR="00E5136B" w:rsidRDefault="00000000">
            <w:r>
              <w:rPr>
                <w:sz w:val="18"/>
                <w:szCs w:val="18"/>
              </w:rPr>
              <w:t xml:space="preserve">RPFM's 4 partial-integration functions — confirmed callers of the classification step, but no voucher-assembly routine exists in source, so there is no Confirm action; the Simulator previews classification only.</w:t>
            </w:r>
          </w:p>
        </w:tc>
      </w:tr>
      <w:tr w:rsidR="00E5136B" w14:paraId="217E45E7" w14:textId="77777777">
        <w:tc>
          <w:tcPr>
            <w:tcW w:w="1400" w:type="dxa"/>
            <w:shd w:val="clear" w:color="auto" w:fill="FFFFFF"/>
            <w:tcMar>
              <w:top w:w="70" w:type="dxa"/>
              <w:left w:w="100" w:type="dxa"/>
              <w:bottom w:w="70" w:type="dxa"/>
              <w:right w:w="100" w:type="dxa"/>
            </w:tcMar>
          </w:tcPr>
          <w:p w14:paraId="2577A82B" w14:textId="77777777" w:rsidR="00E5136B" w:rsidRDefault="00000000">
            <w:r>
              <w:rPr>
                <w:sz w:val="18"/>
                <w:szCs w:val="18"/>
              </w:rPr>
              <w:t xml:space="preserve">N/A</w:t>
            </w:r>
          </w:p>
        </w:tc>
        <w:tc>
          <w:tcPr>
            <w:tcW w:w="1200" w:type="dxa"/>
            <w:shd w:val="clear" w:color="auto" w:fill="FFFFFF"/>
            <w:tcMar>
              <w:top w:w="70" w:type="dxa"/>
              <w:left w:w="100" w:type="dxa"/>
              <w:bottom w:w="70" w:type="dxa"/>
              <w:right w:w="100" w:type="dxa"/>
            </w:tcMar>
          </w:tcPr>
          <w:p w14:paraId="3BFB3F82" w14:textId="77777777" w:rsidR="00E5136B" w:rsidRDefault="00000000">
            <w:r>
              <w:rPr>
                <w:sz w:val="18"/>
                <w:szCs w:val="18"/>
              </w:rPr>
              <w:t xml:space="preserve">4</w:t>
            </w:r>
          </w:p>
        </w:tc>
        <w:tc>
          <w:tcPr>
            <w:tcW w:w="6750" w:type="dxa"/>
            <w:shd w:val="clear" w:color="auto" w:fill="FFFFFF"/>
            <w:tcMar>
              <w:top w:w="70" w:type="dxa"/>
              <w:left w:w="100" w:type="dxa"/>
              <w:bottom w:w="70" w:type="dxa"/>
              <w:right w:w="100" w:type="dxa"/>
            </w:tcMar>
          </w:tcPr>
          <w:p w14:paraId="51684490" w14:textId="77777777" w:rsidR="00E5136B" w:rsidRDefault="00000000">
            <w:r>
              <w:rPr>
                <w:sz w:val="18"/>
                <w:szCs w:val="18"/>
              </w:rPr>
              <w:t xml:space="preserve">Confirmed non-users (CFNC, SBLC, REIM, and PYMT’s IMLC Payment) — shown as a static citation card, no form, no API call.</w:t>
            </w:r>
          </w:p>
        </w:tc>
      </w:tr>
    </w:tbl>
    <w:p w14:paraId="10DB0E92" w14:textId="77777777" w:rsidR="00E5136B" w:rsidRDefault="00000000">
      <w:pPr>
        <w:spacing w:after="160"/>
      </w:pPr>
      <w:r>
        <w:t>Every case carries its source citation (file:line) and a note explaining what the default leg values reproduce — an FSD/regression-verified scenario where one exists, otherwise an illustrative starting point.</w:t>
      </w:r>
    </w:p>
    <w:p w14:paraId="6DDBFE1D" w14:textId="77777777" w:rsidR="00E5136B" w:rsidRDefault="00000000">
      <w:pPr>
        <w:pStyle w:val="Heading2"/>
      </w:pPr>
      <w:r>
        <w:t>6.3 Using the simulator</w:t>
      </w:r>
    </w:p>
    <w:p w14:paraId="64692ACD" w14:textId="77777777" w:rsidR="00E5136B" w:rsidRDefault="00000000">
      <w:pPr>
        <w:pStyle w:val="ListParagraph"/>
        <w:numPr>
          <w:ilvl w:val="0"/>
          <w:numId w:val="2"/>
        </w:numPr>
        <w:spacing w:after="80"/>
      </w:pPr>
      <w:r>
        <w:t>Pick a module from the pill bar, then a function from the case-picker buttons below it (badged PASS / GAP / N/A).</w:t>
      </w:r>
    </w:p>
    <w:p w14:paraId="4F8DFC86" w14:textId="77777777" w:rsidR="00E5136B" w:rsidRDefault="00000000">
      <w:pPr>
        <w:pStyle w:val="ListParagraph"/>
        <w:numPr>
          <w:ilvl w:val="0"/>
          <w:numId w:val="2"/>
        </w:numPr>
        <w:spacing w:after="80"/>
      </w:pPr>
      <w:r>
        <w:t>For PASS/GAP cases, a Formly header form plus two leg-allocator grids (one per Debit/Credit side) appear. Each side's legs can be split across multiple accounts, currencies, or account types by percentage or amount — Mixed-Payment-LC style — and every account type is editable, so you can flip it and watch the paymentComponentRelated classification change live.</w:t>
      </w:r>
    </w:p>
    <w:p w14:paraId="0B7EFA3D" w14:textId="77777777" w:rsidR="00E5136B" w:rsidRDefault="00000000">
      <w:pPr>
        <w:pStyle w:val="ListParagraph"/>
        <w:numPr>
          <w:ilvl w:val="0"/>
          <w:numId w:val="2"/>
        </w:numPr>
        <w:spacing w:after="80"/>
      </w:pPr>
      <w:r>
        <w:t>PASS cases recalculate against the live microservice on every keystroke (dryRun:true), mirroring the original screen's onChange recalculation, with nothing persisted. The Confirm button issues a real dryRun:false POST that persists to the microservice's in-memory store.</w:t>
      </w:r>
    </w:p>
    <w:p w14:paraId="2D62F75A" w14:textId="77777777" w:rsidR="00E5136B" w:rsidRDefault="00000000">
      <w:pPr>
        <w:pStyle w:val="ListParagraph"/>
        <w:numPr>
          <w:ilvl w:val="0"/>
          <w:numId w:val="2"/>
        </w:numPr>
        <w:spacing w:after="80"/>
      </w:pPr>
      <w:r>
        <w:t>Confirming the same Main Ref + Sequence twice returns the original result unchanged (idempotent replay, HTTP 200, FSD §6.1) — the UI flags this with a distinct badge so a replay showing old data doesn't read as a bug.</w:t>
      </w:r>
    </w:p>
    <w:p w14:paraId="1984A449" w14:textId="77777777" w:rsidR="00E5136B" w:rsidRDefault="00000000">
      <w:pPr>
        <w:pStyle w:val="ListParagraph"/>
        <w:numPr>
          <w:ilvl w:val="0"/>
          <w:numId w:val="2"/>
        </w:numPr>
        <w:spacing w:after="80"/>
      </w:pPr>
      <w:r>
        <w:t>GAP cases preview classification only, via a separate classify call — there is no Confirm action for them.</w:t>
      </w:r>
    </w:p>
    <w:p w14:paraId="06FA5F71" w14:textId="77777777" w:rsidR="00E5136B" w:rsidRDefault="00000000">
      <w:pPr>
        <w:pStyle w:val="ListParagraph"/>
        <w:numPr>
          <w:ilvl w:val="0"/>
          <w:numId w:val="2"/>
        </w:numPr>
        <w:spacing w:after="80"/>
      </w:pPr>
      <w:r>
        <w:t>N/A cases render as a static explanation card citing why that module never reaches the Payment Component — no form, no API call.</w:t>
      </w:r>
    </w:p>
    <w:p w14:paraId="150372E2" w14:textId="77777777" w:rsidR="00E5136B" w:rsidRDefault="00000000">
      <w:pPr>
        <w:pStyle w:val="Heading2"/>
      </w:pPr>
      <w:r>
        <w:t>6.4 Talking to the microservice</w:t>
      </w:r>
    </w:p>
    <w:p w14:paraId="04BC30F8" w14:textId="77777777" w:rsidR="00E5136B" w:rsidRDefault="00000000">
      <w:pPr>
        <w:spacing w:after="160"/>
      </w:pPr>
      <w:r>
        <w:t>payment-component-api.service.ts is the Simulator's only client of the second backend, base path /payment-component/v1 (proxied by proxy.conf.json from /payment-component/* to http://localhost:3000, the same pattern Section 5.4 describes for /api):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50"/>
      </w:tblGrid>
      <w:tr w:rsidR="00E5136B" w14:paraId="46B03E91" w14:textId="77777777">
        <w:trPr>
          <w:tblHeader/>
        </w:trPr>
        <w:tc>
          <w:tcPr>
            <w:tcW w:w="1400" w:type="dxa"/>
            <w:shd w:val="clear" w:color="auto" w:fill="1E3A5F"/>
            <w:tcMar>
              <w:top w:w="80" w:type="dxa"/>
              <w:left w:w="100" w:type="dxa"/>
              <w:bottom w:w="80" w:type="dxa"/>
              <w:right w:w="100" w:type="dxa"/>
            </w:tcMar>
          </w:tcPr>
          <w:p w14:paraId="74CFD947" w14:textId="77777777" w:rsidR="00E5136B" w:rsidRDefault="00000000">
            <w:r>
              <w:rPr>
                <w:b/>
                <w:bCs/>
                <w:color w:val="FFFFFF"/>
                <w:sz w:val="18"/>
                <w:szCs w:val="18"/>
              </w:rPr>
              <w:t xml:space="preserve">Method</w:t>
            </w:r>
          </w:p>
        </w:tc>
        <w:tc>
          <w:tcPr>
            <w:tcW w:w="4200" w:type="dxa"/>
            <w:shd w:val="clear" w:color="auto" w:fill="1E3A5F"/>
            <w:tcMar>
              <w:top w:w="80" w:type="dxa"/>
              <w:left w:w="100" w:type="dxa"/>
              <w:bottom w:w="80" w:type="dxa"/>
              <w:right w:w="100" w:type="dxa"/>
            </w:tcMar>
          </w:tcPr>
          <w:p w14:paraId="01B50C1A" w14:textId="77777777" w:rsidR="00E5136B" w:rsidRDefault="00000000">
            <w:r>
              <w:rPr>
                <w:b/>
                <w:bCs/>
                <w:color w:val="FFFFFF"/>
                <w:sz w:val="18"/>
                <w:szCs w:val="18"/>
              </w:rPr>
              <w:t xml:space="preserve">Path</w:t>
            </w:r>
          </w:p>
        </w:tc>
        <w:tc>
          <w:tcPr>
            <w:tcW w:w="3750" w:type="dxa"/>
            <w:shd w:val="clear" w:color="auto" w:fill="1E3A5F"/>
            <w:tcMar>
              <w:top w:w="80" w:type="dxa"/>
              <w:left w:w="100" w:type="dxa"/>
              <w:bottom w:w="80" w:type="dxa"/>
              <w:right w:w="100" w:type="dxa"/>
            </w:tcMar>
          </w:tcPr>
          <w:p w14:paraId="43C4E67A" w14:textId="77777777" w:rsidR="00E5136B" w:rsidRDefault="00000000">
            <w:r>
              <w:rPr>
                <w:b/>
                <w:bCs/>
                <w:color w:val="FFFFFF"/>
                <w:sz w:val="18"/>
                <w:szCs w:val="18"/>
              </w:rPr>
              <w:t xml:space="preserve">Used by</w:t>
            </w:r>
          </w:p>
        </w:tc>
      </w:tr>
      <w:tr w:rsidR="00E5136B" w14:paraId="222A0B89" w14:textId="77777777">
        <w:tc>
          <w:tcPr>
            <w:tcW w:w="1400" w:type="dxa"/>
            <w:shd w:val="clear" w:color="auto" w:fill="FFFFFF"/>
            <w:tcMar>
              <w:top w:w="70" w:type="dxa"/>
              <w:left w:w="100" w:type="dxa"/>
              <w:bottom w:w="70" w:type="dxa"/>
              <w:right w:w="100" w:type="dxa"/>
            </w:tcMar>
          </w:tcPr>
          <w:p w14:paraId="1FDF1F75" w14:textId="77777777" w:rsidR="00E5136B" w:rsidRDefault="00000000">
            <w:r>
              <w:rPr>
                <w:sz w:val="18"/>
                <w:szCs w:val="18"/>
              </w:rPr>
              <w:t xml:space="preserve">POST</w:t>
            </w:r>
          </w:p>
        </w:tc>
        <w:tc>
          <w:tcPr>
            <w:tcW w:w="4200" w:type="dxa"/>
            <w:shd w:val="clear" w:color="auto" w:fill="FFFFFF"/>
            <w:tcMar>
              <w:top w:w="70" w:type="dxa"/>
              <w:left w:w="100" w:type="dxa"/>
              <w:bottom w:w="70" w:type="dxa"/>
              <w:right w:w="100" w:type="dxa"/>
            </w:tcMar>
          </w:tcPr>
          <w:p w14:paraId="05C75DBD" w14:textId="77777777" w:rsidR="00E5136B" w:rsidRDefault="00000000">
            <w:r>
              <w:rPr>
                <w:sz w:val="18"/>
                <w:szCs w:val="18"/>
              </w:rPr>
              <w:t xml:space="preserve">/payment-component/v1/payment-instructions</w:t>
            </w:r>
          </w:p>
        </w:tc>
        <w:tc>
          <w:tcPr>
            <w:tcW w:w="3750" w:type="dxa"/>
            <w:shd w:val="clear" w:color="auto" w:fill="FFFFFF"/>
            <w:tcMar>
              <w:top w:w="70" w:type="dxa"/>
              <w:left w:w="100" w:type="dxa"/>
              <w:bottom w:w="70" w:type="dxa"/>
              <w:right w:w="100" w:type="dxa"/>
            </w:tcMar>
          </w:tcPr>
          <w:p w14:paraId="0D01D88B" w14:textId="77777777" w:rsidR="00E5136B" w:rsidRDefault="00000000">
            <w:r>
              <w:rPr>
                <w:sz w:val="18"/>
                <w:szCs w:val="18"/>
              </w:rPr>
              <w:t xml:space="preserve">PASS cases — dry-run preview (dryRun:true) and Confirm (dryRun:false)</w:t>
            </w:r>
          </w:p>
        </w:tc>
      </w:tr>
      <w:tr w:rsidR="00E5136B" w14:paraId="2013FCA4" w14:textId="77777777">
        <w:tc>
          <w:tcPr>
            <w:tcW w:w="1400" w:type="dxa"/>
            <w:shd w:val="clear" w:color="auto" w:fill="F8FAFC"/>
            <w:tcMar>
              <w:top w:w="70" w:type="dxa"/>
              <w:left w:w="100" w:type="dxa"/>
              <w:bottom w:w="70" w:type="dxa"/>
              <w:right w:w="100" w:type="dxa"/>
            </w:tcMar>
          </w:tcPr>
          <w:p w14:paraId="0A163EDA" w14:textId="77777777" w:rsidR="00E5136B" w:rsidRDefault="00000000">
            <w:r>
              <w:rPr>
                <w:sz w:val="18"/>
                <w:szCs w:val="18"/>
              </w:rPr>
              <w:t xml:space="preserve">POST</w:t>
            </w:r>
          </w:p>
        </w:tc>
        <w:tc>
          <w:tcPr>
            <w:tcW w:w="4200" w:type="dxa"/>
            <w:shd w:val="clear" w:color="auto" w:fill="F8FAFC"/>
            <w:tcMar>
              <w:top w:w="70" w:type="dxa"/>
              <w:left w:w="100" w:type="dxa"/>
              <w:bottom w:w="70" w:type="dxa"/>
              <w:right w:w="100" w:type="dxa"/>
            </w:tcMar>
          </w:tcPr>
          <w:p w14:paraId="5B9EB7C5" w14:textId="77777777" w:rsidR="00E5136B" w:rsidRDefault="00000000">
            <w:r>
              <w:rPr>
                <w:sz w:val="18"/>
                <w:szCs w:val="18"/>
              </w:rPr>
              <w:t xml:space="preserve">/payment-component/v1/payment-instructions/classify</w:t>
            </w:r>
          </w:p>
        </w:tc>
        <w:tc>
          <w:tcPr>
            <w:tcW w:w="3750" w:type="dxa"/>
            <w:shd w:val="clear" w:color="auto" w:fill="F8FAFC"/>
            <w:tcMar>
              <w:top w:w="70" w:type="dxa"/>
              <w:left w:w="100" w:type="dxa"/>
              <w:bottom w:w="70" w:type="dxa"/>
              <w:right w:w="100" w:type="dxa"/>
            </w:tcMar>
          </w:tcPr>
          <w:p w14:paraId="1A8CB428" w14:textId="77777777" w:rsidR="00E5136B" w:rsidRDefault="00000000">
            <w:r>
              <w:rPr>
                <w:sz w:val="18"/>
                <w:szCs w:val="18"/>
              </w:rPr>
              <w:t xml:space="preserve">GAP cases — classification preview only</w:t>
            </w:r>
          </w:p>
        </w:tc>
      </w:tr>
    </w:tbl>
    <w:p w14:paraId="1408D26C" w14:textId="77777777" w:rsidR="00E5136B" w:rsidRDefault="00000000">
      <w:pPr>
        <w:pStyle w:val="Heading2"/>
      </w:pPr>
      <w:r>
        <w:t>6.5 Running it locally</w:t>
      </w:r>
    </w:p>
    <w:p w14:paraId="3229D457" w14:textId="77777777" w:rsidR="00E5136B" w:rsidRDefault="00000000">
      <w:pPr>
        <w:spacing w:after="160"/>
      </w:pPr>
      <w:r>
        <w:t>The Simulator tab needs all three processes up — ng serve alone (the old Section 5.5 instructions) is not enough:</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1888B7D5" w14:textId="77777777">
        <w:tc>
          <w:tcPr>
            <w:tcW w:w="9350" w:type="dxa"/>
            <w:shd w:val="clear" w:color="auto" w:fill="F1F5F9"/>
            <w:tcMar>
              <w:top w:w="140" w:type="dxa"/>
              <w:left w:w="200" w:type="dxa"/>
              <w:bottom w:w="140" w:type="dxa"/>
              <w:right w:w="200" w:type="dxa"/>
            </w:tcMar>
          </w:tcPr>
          <w:p w14:paraId="5EFCD39E" w14:textId="77777777" w:rsidR="00E5136B" w:rsidRDefault="00000000">
            <w:r>
              <w:rPr>
                <w:rFonts w:ascii="Consolas" w:eastAsia="Consolas" w:hAnsi="Consolas" w:cs="Consolas"/>
                <w:color w:val="1E293B"/>
                <w:sz w:val="18"/>
                <w:szCs w:val="18"/>
              </w:rPr>
              <w:t xml:space="preserve">cd microservices/payment-component &amp;&amp; npm install &amp;&amp; npm run dev   # :3000, ts-node --watch, no build step</w:t>
            </w:r>
          </w:p>
          <w:p w14:paraId="04FABFD8" w14:textId="77777777" w:rsidR="00E5136B" w:rsidRDefault="00000000">
            <w:r>
              <w:rPr>
                <w:rFonts w:ascii="Consolas" w:eastAsia="Consolas" w:hAnsi="Consolas" w:cs="Consolas"/>
                <w:color w:val="1E293B"/>
                <w:sz w:val="18"/>
                <w:szCs w:val="18"/>
              </w:rPr>
              <w:t xml:space="preserve">cd backend &amp;&amp; npm install &amp;&amp; npm start                              # :3001</w:t>
            </w:r>
          </w:p>
          <w:p w14:paraId="65F7BAEF" w14:textId="77777777" w:rsidR="00E5136B" w:rsidRDefault="00000000">
            <w:r>
              <w:rPr>
                <w:rFonts w:ascii="Consolas" w:eastAsia="Consolas" w:hAnsi="Consolas" w:cs="Consolas"/>
                <w:color w:val="1E293B"/>
                <w:sz w:val="18"/>
                <w:szCs w:val="18"/>
              </w:rPr>
              <w:t xml:space="preserve">npm start                                                            # :4200</w:t>
            </w:r>
          </w:p>
          <w:p w14:paraId="06556AC8" w14:textId="77777777" w:rsidR="00E5136B" w:rsidRDefault="00000000">
            <w:r>
              <w:rPr>
                <w:rFonts w:ascii="Consolas" w:eastAsia="Consolas" w:hAnsi="Consolas" w:cs="Consolas"/>
                <w:color w:val="1E293B"/>
                <w:sz w:val="18"/>
                <w:szCs w:val="18"/>
              </w:rPr>
              <w:t xml:space="preserve"> </w:t>
            </w:r>
          </w:p>
          <w:p w14:paraId="125224EA" w14:textId="77777777" w:rsidR="00E5136B" w:rsidRDefault="00000000">
            <w:r>
              <w:rPr>
                <w:rFonts w:ascii="Consolas" w:eastAsia="Consolas" w:hAnsi="Consolas" w:cs="Consolas"/>
                <w:color w:val="1E293B"/>
                <w:sz w:val="18"/>
                <w:szCs w:val="18"/>
              </w:rPr>
              <w:t xml:space="preserve"># ...or, from the project root, all three together:</w:t>
            </w:r>
          </w:p>
          <w:p w14:paraId="439C6D3A" w14:textId="77777777" w:rsidR="00E5136B" w:rsidRDefault="00000000">
            <w:r>
              <w:rPr>
                <w:rFonts w:ascii="Consolas" w:eastAsia="Consolas" w:hAnsi="Consolas" w:cs="Consolas"/>
                <w:color w:val="1E293B"/>
                <w:sz w:val="18"/>
                <w:szCs w:val="18"/>
              </w:rPr>
              <w:t xml:space="preserve">npm run dev:all</w:t>
            </w:r>
          </w:p>
        </w:tc>
      </w:tr>
    </w:tbl>
    <w:p w14:paraId="23D0909E" w14:textId="77777777" w:rsidR="00E5136B" w:rsidRDefault="00000000">
      <w:pPr>
        <w:spacing w:after="160"/>
      </w:pPr>
      <w:r>
        <w:t>If the microservice on :3000 isn't running, the Simulator tab's live preview just 400s or hangs with no obvious hint why — check the process is up before assuming a bug.</w:t>
      </w:r>
    </w:p>
    <w:p w14:paraId="30C315BB" w14:textId="77777777" w:rsidR="00E5136B" w:rsidRDefault="00000000">
      <w:pPr>
        <w:spacing w:after="160"/>
      </w:pPr>
      <w:r>
        <w:t>The microservice has its own, separate test suite (a different Jest config from this project's npm test in Section 4):</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572F478B" w14:textId="77777777">
        <w:tc>
          <w:tcPr>
            <w:tcW w:w="9350" w:type="dxa"/>
            <w:shd w:val="clear" w:color="auto" w:fill="F1F5F9"/>
            <w:tcMar>
              <w:top w:w="140" w:type="dxa"/>
              <w:left w:w="200" w:type="dxa"/>
              <w:bottom w:w="140" w:type="dxa"/>
              <w:right w:w="200" w:type="dxa"/>
            </w:tcMar>
          </w:tcPr>
          <w:p w14:paraId="45B87861" w14:textId="77777777" w:rsidR="00E5136B" w:rsidRDefault="00000000">
            <w:r>
              <w:rPr>
                <w:rFonts w:ascii="Consolas" w:eastAsia="Consolas" w:hAnsi="Consolas" w:cs="Consolas"/>
                <w:color w:val="1E293B"/>
                <w:sz w:val="18"/>
                <w:szCs w:val="18"/>
              </w:rPr>
              <w:t xml:space="preserve">cd microservices/payment-component</w:t>
            </w:r>
          </w:p>
          <w:p w14:paraId="73D51895" w14:textId="77777777" w:rsidR="00E5136B" w:rsidRDefault="00000000">
            <w:r>
              <w:rPr>
                <w:rFonts w:ascii="Consolas" w:eastAsia="Consolas" w:hAnsi="Consolas" w:cs="Consolas"/>
                <w:color w:val="1E293B"/>
                <w:sz w:val="18"/>
                <w:szCs w:val="18"/>
              </w:rPr>
              <w:t xml:space="preserve">npm run typecheck        # tsc --noEmit</w:t>
            </w:r>
          </w:p>
          <w:p w14:paraId="1ADADDFF" w14:textId="77777777" w:rsidR="00E5136B" w:rsidRDefault="00000000">
            <w:r>
              <w:rPr>
                <w:rFonts w:ascii="Consolas" w:eastAsia="Consolas" w:hAnsi="Consolas" w:cs="Consolas"/>
                <w:color w:val="1E293B"/>
                <w:sz w:val="18"/>
                <w:szCs w:val="18"/>
              </w:rPr>
              <w:t xml:space="preserve">npm test                 # Jest unit suite, gated at 90% branches/functions/lines/statements</w:t>
            </w:r>
          </w:p>
          <w:p w14:paraId="148814EA" w14:textId="77777777" w:rsidR="00E5136B" w:rsidRDefault="00000000">
            <w:r>
              <w:rPr>
                <w:rFonts w:ascii="Consolas" w:eastAsia="Consolas" w:hAnsi="Consolas" w:cs="Consolas"/>
                <w:color w:val="1E293B"/>
                <w:sz w:val="18"/>
                <w:szCs w:val="18"/>
              </w:rPr>
              <w:t xml:space="preserve">npm run test:regression  # replays the FSD-verified test vectors + one real HTTP smoke test</w:t>
            </w:r>
          </w:p>
        </w:tc>
      </w:tr>
    </w:tbl>
    <w:p w14:paraId="64ADD514" w14:textId="77777777" w:rsidR="00E5136B" w:rsidRDefault="00000000">
      <w:pPr>
        <w:pStyle w:val="Heading2"/>
      </w:pPr>
      <w:r>
        <w:t>6.6 Suspense Debit / Suspense Credit — the Charge Component bridge</w:t>
      </w:r>
    </w:p>
    <w:p w14:paraId="0FB3B50A" w14:textId="77777777" w:rsidR="00E5136B" w:rsidRDefault="00000000">
      <w:pPr>
        <w:spacing w:after="160"/>
      </w:pPr>
      <w:r>
        <w:t>NOT FSD-sourced — a Simulator-only extension modeling the accounting bridge between an external “Charge Component” (which books Dr Suspense - Debit / Dr Suspense - Credit against Cr Commission accounts) and this Payment Component. Two &lt;app-suspense-entries&gt; repeaters render right under the Unit Code row — Suspense Debit and Suspense Credit — each an optional list of amount+currency entries. Multiple entries are allowed per side (e.g. several Charge-Component commission lines in different currencies).</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6869A1AA" w14:textId="77777777">
        <w:tc>
          <w:tcPr>
            <w:tcW w:w="9350" w:type="dxa"/>
            <w:shd w:val="clear" w:color="auto" w:fill="F1F5F9"/>
            <w:tcMar>
              <w:top w:w="140" w:type="dxa"/>
              <w:left w:w="200" w:type="dxa"/>
              <w:bottom w:w="140" w:type="dxa"/>
              <w:right w:w="200" w:type="dxa"/>
            </w:tcMar>
          </w:tcPr>
          <w:p w14:paraId="7AA7885F" w14:textId="77777777" w:rsidR="00E5136B" w:rsidRDefault="00000000">
            <w:r>
              <w:rPr>
                <w:rFonts w:ascii="Consolas" w:eastAsia="Consolas" w:hAnsi="Consolas" w:cs="Consolas"/>
                <w:color w:val="1E293B"/>
                <w:sz w:val="18"/>
                <w:szCs w:val="18"/>
              </w:rPr>
              <w:t xml:space="preserve">Debit Leg #1  = Total Amount + Σ Suspense Debit entries  (Trx Equivalent)</w:t>
            </w:r>
          </w:p>
          <w:p w14:paraId="69556F12" w14:textId="77777777" w:rsidR="00E5136B" w:rsidRDefault="00000000">
            <w:r>
              <w:rPr>
                <w:rFonts w:ascii="Consolas" w:eastAsia="Consolas" w:hAnsi="Consolas" w:cs="Consolas"/>
                <w:color w:val="1E293B"/>
                <w:sz w:val="18"/>
                <w:szCs w:val="18"/>
              </w:rPr>
              <w:t xml:space="preserve">Credit Leg #1 = Total Amount - Σ Suspense Credit entries (Trx Equivalent)</w:t>
            </w:r>
          </w:p>
        </w:tc>
      </w:tr>
    </w:tbl>
    <w:p w14:paraId="066040A6" w14:textId="77777777" w:rsidR="00E5136B" w:rsidRDefault="00000000">
      <w:pPr>
        <w:pStyle w:val="ListParagraph"/>
        <w:numPr>
          <w:ilvl w:val="0"/>
          <w:numId w:val="2"/>
        </w:numPr>
        <w:spacing w:after="80"/>
      </w:pPr>
      <w:r>
        <w:t>Every non-zero entry also becomes its own real Cr “Suspense - Debit” / Cr “Suspense - Credit” leg — both land on the credit side (not one Dr / one Cr) — which is what keeps the instruction balanced with no extra logic: Suspense Credit terms always cancel themselves out (the “pay less” case), while Suspense Debit is the one term that changes the instruction's net size (the “collect more” case).</w:t>
      </w:r>
    </w:p>
    <w:p w14:paraId="22CF053E" w14:textId="77777777" w:rsidR="00E5136B" w:rsidRDefault="00000000">
      <w:pPr>
        <w:pStyle w:val="ListParagraph"/>
        <w:numPr>
          <w:ilvl w:val="0"/>
          <w:numId w:val="2"/>
        </w:numPr>
        <w:spacing w:after="80"/>
      </w:pPr>
      <w:r>
        <w:t>When an entry's own currency differs from the transaction currency, a matching FX Exchange pair is added too (accountType INTERNAL), so the voucher balances BY EACH CURRENCY, not just in transaction-currency-equivalent terms — see business-case-runner.component.ts's suspenseBridgeLeg() / fxExchangePairLegs() / suspenseBridgeLegs() doc comments for the full worked derivation.</w:t>
      </w:r>
    </w:p>
    <w:p w14:paraId="1D6BCE41" w14:textId="77777777" w:rsidR="00E5136B" w:rsidRDefault="00000000">
      <w:pPr>
        <w:pStyle w:val="ListParagraph"/>
        <w:numPr>
          <w:ilvl w:val="0"/>
          <w:numId w:val="2"/>
        </w:numPr>
        <w:spacing w:after="80"/>
      </w:pPr>
      <w:r>
        <w:t>These are ordinary PaymentLegInput entries sent through the normal debitLegs/creditLegs arrays — no backend changes were needed for this feature (accountType SUSPENSE and INTERNAL already existed in the OAS).</w:t>
      </w:r>
    </w:p>
    <w:p w14:paraId="6C000101" w14:textId="77777777" w:rsidR="00E5136B" w:rsidRDefault="00000000">
      <w:pPr>
        <w:pStyle w:val="Heading2"/>
      </w:pPr>
      <w:r>
        <w:t>6.7 The chargeBridge case: no real Credit Leg (Issue — Charge Component Bridge)</w:t>
      </w:r>
    </w:p>
    <w:p w14:paraId="6C000102" w14:textId="77777777" w:rsidR="00E5136B" w:rsidRDefault="00000000">
      <w:pPr>
        <w:spacing w:after="160"/>
      </w:pPr>
      <w:r>
        <w:t>Business-requirement-confirmed (2026-08-09), NOT FSD-sourced. One case in the IPLC module — “Issue — Charge Component Bridge” (id iplc-issue-charge-bridge) — is flagged chargeBridge: true (BusinessCaseConfig.chargeBridge) and behaves differently from every other case, including the general Suspense Debit/Suspense Credit mechanism in §6.6 above. It models a Payment Component used purely as a funding/settlement bridge to a separate Charge Component (not modeled in this repo), which posts Dr Suspense - Credit / Cr Margin, Cr Commission, Cr Charge 1, Cr Charge 2 on its own books. This Payment Component only ever posts Dr Customer A/C / Cr Suspense - Credit — there is deliberately no real Credit Leg at all.</w:t>
      </w:r>
    </w:p>
    <w:p w14:paraId="6C000103" w14:textId="77777777" w:rsidR="00E5136B" w:rsidRDefault="00000000">
      <w:pPr>
        <w:pStyle w:val="ListParagraph"/>
        <w:numPr>
          <w:ilvl w:val="0"/>
          <w:numId w:val="2"/>
        </w:numPr>
        <w:spacing w:after="80"/>
      </w:pPr>
      <w:r>
        <w:t>No Credit Leg allocator at all. The Credit-side &lt;app-leg-allocator&gt; grid is hidden entirely for this case — the whole credit side is provided by Suspense Credit entries instead.</w:t>
      </w:r>
    </w:p>
    <w:p w14:paraId="6C000104" w14:textId="77777777" w:rsidR="00E5136B" w:rsidRDefault="00000000">
      <w:pPr>
        <w:pStyle w:val="ListParagraph"/>
        <w:numPr>
          <w:ilvl w:val="0"/>
          <w:numId w:val="2"/>
        </w:numPr>
        <w:spacing w:after="80"/>
      </w:pPr>
      <w:r>
        <w:t>Suspense Debit is hidden too — not applicable in this mode, since there is no offsetting Debit-side Suspense concept for a pure charge-collection bridge. Only the Suspense Credit repeater is shown.</w:t>
      </w:r>
    </w:p>
    <w:p w14:paraId="6C000105" w14:textId="77777777" w:rsidR="00E5136B" w:rsidRDefault="00000000">
      <w:pPr>
        <w:pStyle w:val="ListParagraph"/>
        <w:numPr>
          <w:ilvl w:val="0"/>
          <w:numId w:val="2"/>
        </w:numPr>
        <w:spacing w:after="80"/>
      </w:pPr>
      <w:r>
        <w:t>Transaction Amount is protected (read-only), not user-typed. It is auto-calculated as the sum of the Suspense Credit entries’ Trx Ccy Equivalent — the Debit side is derived from Suspense Credit, not the other way round as in every other case. With zero Suspense Credit entries the computed total is 0 and the live preview simply reports “not ready yet,” the same convention used for any other incomplete case.</w:t>
      </w:r>
    </w:p>
    <w:p w14:paraId="6C000106" w14:textId="77777777" w:rsidR="00E5136B" w:rsidRDefault="00000000">
      <w:pPr>
        <w:pStyle w:val="ListParagraph"/>
        <w:numPr>
          <w:ilvl w:val="0"/>
          <w:numId w:val="2"/>
        </w:numPr>
        <w:spacing w:after="80"/>
      </w:pPr>
      <w:r>
        <w:t>Suspense Credit entries are entered manually in this Simulator (no live Charge Component to call yet) as a stand-in for production, where they would be defaulted automatically from the Charge Component’s own result.</w:t>
      </w:r>
    </w:p>
    <w:p w14:paraId="6C000107" w14:textId="77777777" w:rsidR="00E5136B" w:rsidRDefault="00000000">
      <w:pPr>
        <w:spacing w:before="160" w:after="160"/>
      </w:pPr>
      <w:r>
        <w:t>On the wire, the Simulator sends chargeComponentBridge: true and an empty creditLegs array — the microservice’s request schema relaxes its usual “creditLegs must contain at least 1 item” rule only for this combination (and only when suspenseBridge.creditEntries is non-empty). FX Exchange entries are then sized to the per-currency DIFFERENCE between the Suspense Credit bucket and the matching Debit Legs, not the gross amount:</w:t>
      </w:r>
    </w:p>
    <w:tbl>
      <w:tblPr>
        <w:tblW w:w="9350" w:type="dxa"/>
        <w:tblBorders>
          <w:top w:val="single" w:sz="4" w:space="0" w:color="2563EB"/>
          <w:left w:val="single" w:sz="24" w:space="0" w:color="2563EB"/>
          <w:bottom w:val="single" w:sz="4" w:space="0" w:color="E2E8F0"/>
          <w:right w:val="single" w:sz="4" w:space="0" w:color="E2E8F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E5136B" w14:paraId="6C000108" w14:textId="77777777">
        <w:tc>
          <w:tcPr>
            <w:tcW w:w="9350" w:type="dxa"/>
            <w:shd w:val="clear" w:color="auto" w:fill="F1F5F9"/>
            <w:tcMar>
              <w:top w:w="140" w:type="dxa"/>
              <w:left w:w="200" w:type="dxa"/>
              <w:bottom w:w="140" w:type="dxa"/>
              <w:right w:w="200" w:type="dxa"/>
            </w:tcMar>
          </w:tcPr>
          <w:p w14:paraId="6C000109" w14:textId="77777777" w:rsidR="00E5136B" w:rsidRDefault="00000000">
            <w:r>
              <w:rPr>
                <w:rFonts w:ascii="Consolas" w:eastAsia="Consolas" w:hAnsi="Consolas" w:cs="Consolas"/>
                <w:color w:val="1E293B"/>
                <w:sz w:val="18"/>
                <w:szCs w:val="18"/>
              </w:rPr>
              <w:t xml:space="preserve">diff = Suspense Credit (per currency) − matching Debit Legs (per currency)</w:t>
            </w:r>
          </w:p>
          <w:p w14:paraId="6C00010A" w14:textId="77777777" w:rsidR="00E5136B" w:rsidRDefault="00000000">
            <w:r>
              <w:rPr>
                <w:rFonts w:ascii="Consolas" w:eastAsia="Consolas" w:hAnsi="Consolas" w:cs="Consolas"/>
                <w:color w:val="1E293B"/>
                <w:sz w:val="18"/>
                <w:szCs w:val="18"/>
              </w:rPr>
              <w:t xml:space="preserve">diff = 0  -&gt; no FX Exchange entries at all for that currency</w:t>
            </w:r>
          </w:p>
          <w:p w14:paraId="6C00010B" w14:textId="77777777" w:rsidR="00E5136B" w:rsidRDefault="00000000">
            <w:r>
              <w:rPr>
                <w:rFonts w:ascii="Consolas" w:eastAsia="Consolas" w:hAnsi="Consolas" w:cs="Consolas"/>
                <w:color w:val="1E293B"/>
                <w:sz w:val="18"/>
                <w:szCs w:val="18"/>
              </w:rPr>
              <w:t xml:space="preserve">diff &gt; 0  -&gt; FX pair sized to just the shortfall (full gross if no matching Debit Leg)</w:t>
            </w:r>
          </w:p>
          <w:p w14:paraId="6C00010C" w14:textId="77777777" w:rsidR="00E5136B" w:rsidRDefault="00000000">
            <w:r>
              <w:rPr>
                <w:rFonts w:ascii="Consolas" w:eastAsia="Consolas" w:hAnsi="Consolas" w:cs="Consolas"/>
                <w:color w:val="1E293B"/>
                <w:sz w:val="18"/>
                <w:szCs w:val="18"/>
              </w:rPr>
              <w:t xml:space="preserve">diff &lt; 0  -&gt; FX pair (opposite direction) sized to just the excess</w:t>
            </w:r>
          </w:p>
        </w:tc>
      </w:tr>
    </w:tbl>
    <w:p w14:paraId="6C00010D" w14:textId="77777777" w:rsidR="00E5136B" w:rsidRDefault="00000000">
      <w:pPr>
        <w:spacing w:before="160" w:after="160"/>
      </w:pPr>
      <w:r>
        <w:t>Example: Suspense Credit USD 100 + EUR 200 against Debit Legs USD 80+20 and EUR 200 — every currency already matches exactly, so the Settlement Vouchers table shows no FX Exchange lines at all, just the plain Dr Customer A/C and Cr Suspense - Credit postings in each currency. A genuine, unexplained mismatch (no compensating leg anywhere else) still surfaces as the usual 409 LEGS_UNBALANCED — this sizing rule only ever removes an already-redundant FX pair, it never hides a real imbalance. See lc-payment-wc/CLAUDE.md (“Charge Component ↔ Payment Component boundary”) and the microservice’s own README.md for the full accounting rationale and worked examples.</w:t>
      </w:r>
    </w:p>
    <w:p w14:paraId="19E56B2C" w14:textId="77777777" w:rsidR="00E5136B" w:rsidRDefault="00E5136B">
      <w:pPr>
        <w:pBdr>
          <w:bottom w:val="single" w:sz="6" w:space="1" w:color="CBD5E1"/>
        </w:pBdr>
        <w:spacing w:before="120" w:after="240"/>
      </w:pPr>
    </w:p>
    <w:sectPr w:rsidR="00E5136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1619A"/>
    <w:multiLevelType w:val="hybridMultilevel"/>
    <w:tmpl w:val="438CE078"/>
    <w:lvl w:ilvl="0" w:tplc="F8D0F5B8">
      <w:start w:val="1"/>
      <w:numFmt w:val="bullet"/>
      <w:lvlText w:val="•"/>
      <w:lvlJc w:val="left"/>
      <w:pPr>
        <w:ind w:left="360" w:hanging="260"/>
      </w:pPr>
    </w:lvl>
    <w:lvl w:ilvl="1" w:tplc="4950D840">
      <w:start w:val="1"/>
      <w:numFmt w:val="bullet"/>
      <w:lvlText w:val="–"/>
      <w:lvlJc w:val="left"/>
      <w:pPr>
        <w:ind w:left="720" w:hanging="260"/>
      </w:pPr>
    </w:lvl>
    <w:lvl w:ilvl="2" w:tplc="A4725742">
      <w:numFmt w:val="decimal"/>
      <w:lvlText w:val=""/>
      <w:lvlJc w:val="left"/>
    </w:lvl>
    <w:lvl w:ilvl="3" w:tplc="D9D66628">
      <w:numFmt w:val="decimal"/>
      <w:lvlText w:val=""/>
      <w:lvlJc w:val="left"/>
    </w:lvl>
    <w:lvl w:ilvl="4" w:tplc="A4E0A184">
      <w:numFmt w:val="decimal"/>
      <w:lvlText w:val=""/>
      <w:lvlJc w:val="left"/>
    </w:lvl>
    <w:lvl w:ilvl="5" w:tplc="E62811B0">
      <w:numFmt w:val="decimal"/>
      <w:lvlText w:val=""/>
      <w:lvlJc w:val="left"/>
    </w:lvl>
    <w:lvl w:ilvl="6" w:tplc="F606D9C6">
      <w:numFmt w:val="decimal"/>
      <w:lvlText w:val=""/>
      <w:lvlJc w:val="left"/>
    </w:lvl>
    <w:lvl w:ilvl="7" w:tplc="334082A2">
      <w:numFmt w:val="decimal"/>
      <w:lvlText w:val=""/>
      <w:lvlJc w:val="left"/>
    </w:lvl>
    <w:lvl w:ilvl="8" w:tplc="F036F2F8">
      <w:numFmt w:val="decimal"/>
      <w:lvlText w:val=""/>
      <w:lvlJc w:val="left"/>
    </w:lvl>
  </w:abstractNum>
  <w:abstractNum w:abstractNumId="1" w15:restartNumberingAfterBreak="0">
    <w:nsid w:val="51823D38"/>
    <w:multiLevelType w:val="hybridMultilevel"/>
    <w:tmpl w:val="3A961E20"/>
    <w:lvl w:ilvl="0" w:tplc="337EC6F0">
      <w:start w:val="1"/>
      <w:numFmt w:val="bullet"/>
      <w:lvlText w:val="●"/>
      <w:lvlJc w:val="left"/>
      <w:pPr>
        <w:ind w:left="720" w:hanging="360"/>
      </w:pPr>
    </w:lvl>
    <w:lvl w:ilvl="1" w:tplc="8F0C53CE">
      <w:start w:val="1"/>
      <w:numFmt w:val="bullet"/>
      <w:lvlText w:val="○"/>
      <w:lvlJc w:val="left"/>
      <w:pPr>
        <w:ind w:left="1440" w:hanging="360"/>
      </w:pPr>
    </w:lvl>
    <w:lvl w:ilvl="2" w:tplc="6F2C7E5A">
      <w:start w:val="1"/>
      <w:numFmt w:val="bullet"/>
      <w:lvlText w:val="■"/>
      <w:lvlJc w:val="left"/>
      <w:pPr>
        <w:ind w:left="2160" w:hanging="360"/>
      </w:pPr>
    </w:lvl>
    <w:lvl w:ilvl="3" w:tplc="E71012F0">
      <w:start w:val="1"/>
      <w:numFmt w:val="bullet"/>
      <w:lvlText w:val="●"/>
      <w:lvlJc w:val="left"/>
      <w:pPr>
        <w:ind w:left="2880" w:hanging="360"/>
      </w:pPr>
    </w:lvl>
    <w:lvl w:ilvl="4" w:tplc="DECCC172">
      <w:start w:val="1"/>
      <w:numFmt w:val="bullet"/>
      <w:lvlText w:val="○"/>
      <w:lvlJc w:val="left"/>
      <w:pPr>
        <w:ind w:left="3600" w:hanging="360"/>
      </w:pPr>
    </w:lvl>
    <w:lvl w:ilvl="5" w:tplc="AC2E06FC">
      <w:start w:val="1"/>
      <w:numFmt w:val="bullet"/>
      <w:lvlText w:val="■"/>
      <w:lvlJc w:val="left"/>
      <w:pPr>
        <w:ind w:left="4320" w:hanging="360"/>
      </w:pPr>
    </w:lvl>
    <w:lvl w:ilvl="6" w:tplc="3A5EA91E">
      <w:start w:val="1"/>
      <w:numFmt w:val="bullet"/>
      <w:lvlText w:val="●"/>
      <w:lvlJc w:val="left"/>
      <w:pPr>
        <w:ind w:left="5040" w:hanging="360"/>
      </w:pPr>
    </w:lvl>
    <w:lvl w:ilvl="7" w:tplc="75966866">
      <w:start w:val="1"/>
      <w:numFmt w:val="bullet"/>
      <w:lvlText w:val="●"/>
      <w:lvlJc w:val="left"/>
      <w:pPr>
        <w:ind w:left="5760" w:hanging="360"/>
      </w:pPr>
    </w:lvl>
    <w:lvl w:ilvl="8" w:tplc="96B2B47C">
      <w:start w:val="1"/>
      <w:numFmt w:val="bullet"/>
      <w:lvlText w:val="●"/>
      <w:lvlJc w:val="left"/>
      <w:pPr>
        <w:ind w:left="6480" w:hanging="360"/>
      </w:pPr>
    </w:lvl>
  </w:abstractNum>
  <w:num w:numId="1" w16cid:durableId="182786872">
    <w:abstractNumId w:val="1"/>
    <w:lvlOverride w:ilvl="0">
      <w:startOverride w:val="1"/>
    </w:lvlOverride>
  </w:num>
  <w:num w:numId="2" w16cid:durableId="744032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36B"/>
    <w:rsid w:val="0047433A"/>
    <w:rsid w:val="007605B3"/>
    <w:rsid w:val="00A12017"/>
    <w:rsid w:val="00B2475F"/>
    <w:rsid w:val="00BB34AB"/>
    <w:rsid w:val="00E513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9781"/>
  <w15:docId w15:val="{8E8E9457-1B8F-4812-BC5F-0D91BA7B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D4ED8"/>
      </w:pBdr>
      <w:spacing w:before="360" w:after="160"/>
      <w:outlineLvl w:val="0"/>
    </w:pPr>
    <w:rPr>
      <w:b/>
      <w:bCs/>
      <w:color w:val="1E3A5F"/>
      <w:sz w:val="30"/>
      <w:szCs w:val="30"/>
    </w:rPr>
  </w:style>
  <w:style w:type="paragraph" w:styleId="Heading2">
    <w:name w:val="heading 2"/>
    <w:uiPriority w:val="9"/>
    <w:unhideWhenUsed/>
    <w:qFormat/>
    <w:pPr>
      <w:spacing w:before="280" w:after="120"/>
      <w:outlineLvl w:val="1"/>
    </w:pPr>
    <w:rPr>
      <w:b/>
      <w:bCs/>
      <w:color w:val="1D4ED8"/>
      <w:sz w:val="25"/>
      <w:szCs w:val="25"/>
    </w:rPr>
  </w:style>
  <w:style w:type="paragraph" w:styleId="Heading3">
    <w:name w:val="heading 3"/>
    <w:uiPriority w:val="9"/>
    <w:unhideWhenUsed/>
    <w:qFormat/>
    <w:pPr>
      <w:spacing w:before="220" w:after="100"/>
      <w:outlineLvl w:val="2"/>
    </w:pPr>
    <w:rPr>
      <w:b/>
      <w:bCs/>
      <w:color w:val="1E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2502</Words>
  <Characters>16019</Characters>
  <Application>Microsoft Office Word</Application>
  <DocSecurity>0</DocSecurity>
  <Lines>471</Lines>
  <Paragraphs>385</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Tseng</cp:lastModifiedBy>
  <cp:revision>5</cp:revision>
  <dcterms:created xsi:type="dcterms:W3CDTF">2026-07-21T07:35:00Z</dcterms:created>
  <dcterms:modified xsi:type="dcterms:W3CDTF">2026-07-21T07:42:00Z</dcterms:modified>
</cp:coreProperties>
</file>