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t xml:space="preserve">Balance Component</w:t>
      </w:r>
    </w:p>
    <w:p>
      <w:pPr>
        <w:spacing w:after="60"/>
        <w:jc w:val="center"/>
      </w:pPr>
      <w:r>
        <w:rPr>
          <w:b/>
          <w:bCs/>
          <w:color w:val="1f3a5f"/>
          <w:sz w:val="32"/>
          <w:szCs w:val="32"/>
        </w:rPr>
        <w:t xml:space="preserve">資料庫設計文檔（DB Design Document）</w:t>
      </w:r>
    </w:p>
    <w:p>
      <w:pPr>
        <w:spacing w:after="400"/>
        <w:jc w:val="center"/>
      </w:pPr>
      <w:r>
        <w:rPr>
          <w:i/>
          <w:iCs/>
          <w:color w:val="5a6472"/>
          <w:sz w:val="22"/>
          <w:szCs w:val="22"/>
        </w:rPr>
        <w:t xml:space="preserve">lc-balance-wc — microservices/balance-component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00"/>
      </w:tblGrid>
      <w:tr>
        <w:trPr>
          <w:tblHeader/>
        </w:trPr>
        <w:tc>
          <w:tcPr>
            <w:tcW w:type="dxa" w:w="1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文件版本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對應程式碼</w:t>
            </w:r>
          </w:p>
        </w:tc>
        <w:tc>
          <w:tcPr>
            <w:tcW w:type="dxa" w:w="7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microservices/balance-component/src/db/schema.ts · migrations.ts · types.ts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資料庫引擎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SQLite（node:sqlite，DatabaseSync）— 單程序原型（prototype）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適用範圍</w:t>
            </w:r>
          </w:p>
        </w:tc>
        <w:tc>
          <w:tcPr>
            <w:tcW w:type="dxa" w:w="7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Balance Component 微服務自身的持久層（不含中台 backend/、Angular 前端）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資料表數量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個業務表（balance_contracts / balance_movements）+ 1 個遷移紀錄表（schema_migrations）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目錄</w:t>
      </w:r>
    </w:p>
    <w:p>
      <w:pPr>
        <w:spacing w:after="160"/>
      </w:pPr>
      <w:r>
        <w:rPr>
          <w:i/>
          <w:iCs/>
          <w:color w:val="5a6472"/>
          <w:sz w:val="18"/>
          <w:szCs w:val="18"/>
        </w:rPr>
        <w:t xml:space="preserve">（在 Word 中開啟後，請右鍵點選目錄區域 → 「更新功能變數」，或全選整份文件後按 F9，以載入各章節的實際頁碼。）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概觀</w:t>
      </w:r>
    </w:p>
    <w:p>
      <w:pPr>
        <w:spacing w:after="160"/>
      </w:pPr>
      <w:r>
        <w:t xml:space="preserve">Balance Component 是 Trade Finance（貿易金融）Balance Controls 的核心後端服務，負責維護 Import LC、Export Confirmed LC、Shipping Guarantee、Acceptance/DPU 等各類商品的「合約」與「異動事件」兩層資料，並由此推導 Confirmed Balance、Available Balance、Tight Available Balance 等多項餘額指標。本文件描述其持久層（persistence layer）的資料庫結構設計，對應程式碼位於 microservices/balance-component/src/db/ 與 src/types.ts。</w:t>
      </w:r>
    </w:p>
    <w:p>
      <w:pPr>
        <w:spacing w:after="160"/>
      </w:pPr>
      <w:r>
        <w:t xml:space="preserve">資料庫引擎採用 Node 內建的 node:sqlite（DatabaseSync），非 better-sqlite3 —— 選擇原因是原型開發機器未安裝 better-sqlite3 編譯所需的 Visual Studio C++ 工作負載；node:sqlite 支援與 src/store/ 既有程式碼相同的具名參數（@name）預備語句風格，切換時不需改動 Repository 層程式碼。</w:t>
      </w:r>
    </w:p>
    <w:p>
      <w:pPr>
        <w:pStyle w:val="Heading2"/>
        <w:spacing w:after="120" w:before="280"/>
      </w:pPr>
      <w:r>
        <w:t xml:space="preserve">1.1 已知的原型限制</w:t>
      </w:r>
    </w:p>
    <w:p>
      <w:pPr>
        <w:spacing w:after="160"/>
      </w:pPr>
      <w:r>
        <w:t xml:space="preserve">SQLite 在檔案層級鎖定（即使開啟 WAL 模式，同一時間仍只允許一個寫入者），沒有真正的 row-level lock／SELECT...FOR UPDATE。業務需求（Design doc §6）要求「同一張 LC 底下的多筆同時申請會被正確序列化，但不同 LC 之間完全不互相阻塞」——SQLite 結構上無法展示這個需求的後半段：所有寫入都會全域序列化，不論影響的是哪一個 logicalContractId。這在單程序原型下是安全的（過度保守，但不是錯誤的），但正式環境部署前，必須遷移到具備真正 row-level locking 的資料庫（PostgreSQL 的 SELECT...FOR UPDATE，鎖定範圍限縮在 balance_contract_id；或 MySQL/InnoDB），才能真正驗證「不同合約互不阻塞」這項並行需求。詳見本文件第 9 節。</w:t>
      </w:r>
    </w:p>
    <w:p>
      <w:pPr>
        <w:pStyle w:val="Heading1"/>
        <w:spacing w:after="160" w:before="360"/>
      </w:pPr>
      <w:r>
        <w:t xml:space="preserve">2. 設計原則</w:t>
      </w:r>
    </w:p>
    <w:p>
      <w:pPr>
        <w:pStyle w:val="Heading2"/>
        <w:spacing w:after="120" w:before="280"/>
      </w:pPr>
      <w:r>
        <w:t xml:space="preserve">2.1 兩層式資料模型：合約（Contract）與異動（Movement）</w:t>
      </w:r>
    </w:p>
    <w:p>
      <w:pPr>
        <w:spacing w:after="160"/>
      </w:pPr>
      <w:r>
        <w:t xml:space="preserve">資料庫核心只有兩張業務表：balance_contracts 記錄「一份合約現在的靜態屬性」（商品類型、自然鍵、幣別、容差、狀態等），balance_movements 以 append-only 的方式記錄「這份合約上發生過的每一筆異動事件」（ISSUE/AMEND/UTILIZE/HONOUR/…）。所有餘額指標（Confirmed Balance、Available Balance 等）都是從 balance_movements 的歷史紀錄「即時推導」出來的（見 domain/balanceDerivation.ts），而不是在 balance_contracts 上維護一個會被覆寫的「目前餘額」欄位——這避免了餘額快取與異動歷史不同步的風險，代價是查詢時需要彙總同一合約的所有 movement。</w:t>
      </w:r>
    </w:p>
    <w:p>
      <w:pPr>
        <w:pStyle w:val="Heading2"/>
        <w:spacing w:after="120" w:before="280"/>
      </w:pPr>
      <w:r>
        <w:t xml:space="preserve">2.2 Append-only：異動紀錄只新增、不刪除</w:t>
      </w:r>
    </w:p>
    <w:p>
      <w:pPr>
        <w:spacing w:after="160"/>
      </w:pPr>
      <w:r>
        <w:t xml:space="preserve">balance_movements 是唯讀歷史帳本：一旦新增一筆 movement，這個服務只會更新其 status 及少數審計欄位（released_by/_at、cancelled_by/_at、maker_submitted_by/_at、present_docs_consumed_by/_at、acknowledged_by/_at 等），從不物理刪除任何一列。這保留了完整的 Maker/Checker 審計軌跡，也是「合約當前狀態＝從第一筆到最後一筆 movement 重新計算」這個設計能成立的前提。</w:t>
      </w:r>
    </w:p>
    <w:p>
      <w:pPr>
        <w:pStyle w:val="Heading2"/>
        <w:spacing w:after="120" w:before="280"/>
      </w:pPr>
      <w:r>
        <w:t xml:space="preserve">2.3 冪等鍵（Idempotency Key）</w:t>
      </w:r>
    </w:p>
    <w:p>
      <w:pPr>
        <w:spacing w:after="160"/>
      </w:pPr>
      <w:r>
        <w:t xml:space="preserve">balance_movements 上的 UNIQUE INDEX (balance_contract_id, event_seq) 是 Design doc §8 定義的冪等鍵：同一個 (合約, 事件序號) 重複送出時，資料庫層的 UNIQUE 約束會攔截第二次寫入，BalanceMovementStore.insert() 會捕捉這個違例、回頭查出已存在的紀錄並回傳 { created: false, existing }，讓呼叫端可以安全地以 200 回應重送請求，而不會誤判成錯誤或造成重複入帳。</w:t>
      </w:r>
    </w:p>
    <w:p>
      <w:pPr>
        <w:pStyle w:val="Heading2"/>
        <w:spacing w:after="120" w:before="280"/>
      </w:pPr>
      <w:r>
        <w:t xml:space="preserve">2.4 版本鏈（Version Chain）：Amendment 的建模方式</w:t>
      </w:r>
    </w:p>
    <w:p>
      <w:pPr>
        <w:spacing w:after="160"/>
      </w:pPr>
      <w:r>
        <w:t xml:space="preserve">一份合約的每次修訂（Amendment）不是原地更新（in-place UPDATE），而是插入一列新的 balance_contracts 紀錄：新版本帶著遞增的 contract_version，透過 supersedes_balance_contract_id 指回前一版，前一版則被標記 status = SUPERSEDED 並填入 superseded_by_balance_contract_id 指向新版（見 markSuperseded()）。logical_contract_id 是貫穿所有版本、代表「這是同一份合約」的邏輯識別碼；idx_contracts_one_active 這個部分唯一索引（Partial Unique Index，WHERE status = 'ACTIVE'）保證同一個 logical_contract_id 在任何時刻最多只有一個 ACTIVE 版本，是這個版本鏈模型最關鍵的資料完整性約束。</w:t>
      </w:r>
    </w:p>
    <w:p>
      <w:pPr>
        <w:pStyle w:val="Heading2"/>
        <w:spacing w:after="120" w:before="280"/>
      </w:pPr>
      <w:r>
        <w:t xml:space="preserve">2.5 快照即寫（Snapshot-on-Write）</w:t>
      </w:r>
    </w:p>
    <w:p>
      <w:pPr>
        <w:spacing w:after="160"/>
      </w:pPr>
      <w:r>
        <w:t xml:space="preserve">event_snapshot / root_event_snapshot / acceptance_event_snapshot / sg_event_snapshot 這組 JSON 欄位，把「這筆異動發生當下，相關合約的完整餘額快照」在 createMovement()／release() 當下計算一次並持久化，而不是等到查詢時才即時重算。這個設計是為了讓 Inquire Events（事件時間軸查詢）能直接讀取歷史上「當時看到的餘額」，不受後續交易影響而失真——finalize_* 系列欄位則是為了處理 A4（Sight Settlement）finalize A3 既有 UTILIZE 這個特例，讓 A3 自己的快照維持凍結、不被 A4 的 Release 覆寫。詳見第 5.2.5 節。</w:t>
      </w:r>
    </w:p>
    <w:p>
      <w:pPr>
        <w:pStyle w:val="Heading2"/>
        <w:spacing w:after="120" w:before="280"/>
      </w:pPr>
      <w:r>
        <w:t xml:space="preserve">2.6 自然鍵（Natural Key）與代理鍵（Surrogate Key）並存</w:t>
      </w:r>
    </w:p>
    <w:p>
      <w:pPr>
        <w:spacing w:after="160"/>
      </w:pPr>
      <w:r>
        <w:t xml:space="preserve">balance_contract_id（UUID）是資料庫層的代理主鍵；lc_number/ib_number/sg_number/leg_seq 這組複合欄位則是業務上「使用者實際輸入、用來查找合約」的自然鍵，兩者透過 idx_contracts_naturalkey 索引與 findActiveByNaturalKey() 查詢方法橋接。之所以不直接把自然鍵當主鍵，是因為同一份合約會有多個版本（版本鏈）與多筆 Amendment，自然鍵在版本之間是重複的，只有 balance_contract_id 才能唯一定位「某一個特定版本」。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實體關聯圖（ER Diagram）</w:t>
      </w:r>
    </w:p>
    <w:p>
      <w:pPr>
        <w:spacing w:after="160"/>
      </w:pPr>
      <w:r>
        <w:t xml:space="preserve">下圖呈現兩張業務表之間的關聯型態：balance_movements 透過資料庫層真正的外鍵（balance_contract_id）以 1:N 方式從屬於 balance_contracts；而合約之間的「父子合約」（SHGT/Acceptance/EPLC_EXAMINATION 掛在其所屬 LC/Confirmation 底下）與「版本鏈」（Amendment）則是應用層以業務鍵維護的邏輯關聯，資料庫 schema 本身並未對這兩者建立 FOREIGN KEY 約束（parent_logical_contract_id/supersedes_/superseded_by_balance_contract_id 都只是一般 TEXT 欄位）。schema_migrations 是遷移工具自身的版本記錄表，與業務資料無關聯。</w:t>
      </w:r>
    </w:p>
    <w:p>
      <w:pPr>
        <w:spacing w:after="200"/>
        <w:jc w:val="center"/>
      </w:pPr>
      <w:r>
        <w:drawing>
          <wp:inline distT="0" distB="0" distL="0" distR="0">
            <wp:extent cx="59055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60"/>
      </w:pPr>
      <w:r>
        <w:t xml:space="preserve">4. 資料表詳細設計</w:t>
      </w:r>
    </w:p>
    <w:p>
      <w:pPr>
        <w:pStyle w:val="Heading2"/>
        <w:spacing w:after="120" w:before="280"/>
      </w:pPr>
      <w:r>
        <w:t xml:space="preserve">4.1 balance_contracts — 合約主檔</w:t>
      </w:r>
    </w:p>
    <w:p>
      <w:pPr>
        <w:spacing w:after="160"/>
      </w:pPr>
      <w:r>
        <w:t xml:space="preserve">每一列代表「某商品的某一個版本」。同一份合約（同一個 logical_contract_id）會隨 Amendment 累積多列，只有其中一列的 status 會是 ACTIVE。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balance_contract_id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否（PK）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UUID，代理主鍵，唯一定位某一份合約的某一個版本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logical_contract_id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邏輯合約識別碼，貫穿同一份合約的所有版本；父子合約關聯（parent_logical_contract_id）也是指向這個欄位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contract_version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版本序號，從 1 開始，每次 Amendment 遞增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instrument_type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商品類型 enum（見 5.1 節）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lc_number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自然鍵之一 —— LC/Confirmation 編號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ib_number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自然鍵之一 —— Import Bill／Acceptance 編號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sg_number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自然鍵之一 —— Shipping Guarantee 編號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leg_seq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自然鍵之一 —— 同一自然鍵下若有多筆同類子紀錄時的區分序號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parent_logical_contract_id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父合約的 logical_contract_id（業務鍵關聯，非 FK）—— SHGT／Acceptance／EPLC_EXAMINATION 用來指回其所屬 LC／Confirmation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ContractStatus enum：ACTIVE／SUPERSEDED／CLOSED／CANCELLED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supersedes_balance_contract_id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版本鏈：指向被本版本取代的前一版 balance_contract_id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superseded_by_balance_contract_id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版本鏈：指向取代本版本的下一版 balance_contract_id（Amendment 發生後回填）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currency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ISO 貨幣代碼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tolerance_pct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§6.2 容差百分比（正數字串），僅 IPLC_LC／EPLC_LC 使用，用於 ceilingAmount 換算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tenor_type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TenorType enum（見 5.5 節）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tenor_days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Usance 天期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maturity_date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到期日（ISO 日期字串）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opening_balance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期初餘額，目前實作恆為 "0"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source_amendment_no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來源系統的 Amendment 編號（審計用途）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effective_from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本版本生效起始時間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effective_to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本版本失效時間（被下一版取代時回填）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Maker 使用者代號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建立時間（ISO 時間戳）</w:t>
            </w:r>
          </w:p>
        </w:tc>
      </w:tr>
    </w:tbl>
    <w:p>
      <w:pPr>
        <w:pStyle w:val="Heading3"/>
        <w:spacing w:after="100" w:before="220"/>
      </w:pPr>
      <w:r>
        <w:t xml:space="preserve">4.1.1 索引與資料完整性約束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4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索引名稱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idx_contracts_logical_version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(logical_contract_id, contract_version)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同一份邏輯合約的每個版本號唯一（Design doc §3.1）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idx_contracts_one_active</w:t>
            </w:r>
          </w:p>
        </w:tc>
        <w:tc>
          <w:tcPr>
            <w:tcW w:type="dxa" w:w="3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(logical_contract_id) WHERE status='ACTIVE'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UNIQUE（部分索引）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同一份邏輯合約同時最多一個 ACTIVE 版本（Design doc §3.1）——版本鏈模型最關鍵的完整性約束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idx_contracts_naturalkey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(instrument_type, lc_number, ib_number, sg_number, leg_seq)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一般索引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自然鍵查找（GET /balance-contracts）與 LC Number Catalog 查詢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idx_contracts_catalog</w:t>
            </w:r>
          </w:p>
        </w:tc>
        <w:tc>
          <w:tcPr>
            <w:tcW w:type="dxa" w:w="3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(instrument_type, status)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一般索引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Catalog Picker 依商品類型＋狀態分頁查詢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idx_contracts_parent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(parent_logical_contract_id)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一般索引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§6.1 off-balance exposure 查詢：找出某 LC 底下所有 SHGT／Acceptance／EPLC_EXAMINATION</w:t>
            </w:r>
          </w:p>
        </w:tc>
      </w:tr>
    </w:tbl>
    <w:p>
      <w:pPr>
        <w:pStyle w:val="Heading3"/>
        <w:spacing w:after="100" w:before="220"/>
      </w:pPr>
      <w:r>
        <w:t xml:space="preserve">4.1.2 主要查詢方法（BalanceContractStore）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6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findById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以 balance_contract_id 取得單一版本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findActiveByLogicalContractId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取得某邏輯合約目前的 ACTIVE 版本（Design doc §3.1）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findActiveByNaturalKey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以自然鍵（instrumentType + naturalKey）解析出目前 ACTIVE 的版本（Design doc §3.3）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listVersions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取得某邏輯合約的完整版本歷史，依 contract_version 升冪排列（Design doc §7.3）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listCatalog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Catalog Picker 分頁查詢：支援 status／lcNumber 精確比對／q 模糊比對／tenorFamily（Sight/Usance）／requireIssueReleased（排除尚未 Release 的合約）等篩選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markSuperseded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版本鏈寫入：將目前 ACTIVE 版本標記為 SUPERSEDED 並指向新版本（呼叫端須與新版本的 insert() 包在同一個 transaction）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t xml:space="preserve">4.2 balance_movements — 異動事件帳本</w:t>
      </w:r>
    </w:p>
    <w:p>
      <w:pPr>
        <w:spacing w:after="160"/>
      </w:pPr>
      <w:r>
        <w:t xml:space="preserve">每一列代表對某一份合約的一次異動申請（ISSUE／AMEND／UTILIZE／HONOUR／…），依 Maker 送出、Checker 核准的流程從 PENDING 走向 RELEASED／REJECTED／CANCELLED。append-only：只新增、只更新 status 與少數審計欄位，從不物理刪除。以下依用途分組列出全部欄位。</w:t>
      </w:r>
    </w:p>
    <w:p>
      <w:pPr>
        <w:pStyle w:val="Heading3"/>
        <w:spacing w:after="100" w:before="220"/>
      </w:pPr>
      <w:r>
        <w:t xml:space="preserve">4.2.1 識別鍵與分類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movement_id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否（PK）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UUID，主鍵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balance_contract_id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否（FK）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外鍵 → balance_contracts.balance_contract_id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event_seq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同一合約內遞增的事件序號；與 balance_contract_id 組成 UNIQUE 冪等鍵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business_event_id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同一次送出中「一起建立」的多筆 movement 的關聯鍵（例如 A3S 的 SG 贖回＋LC UTILIZE）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movement_type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ISSUE／AMEND_INCREASE／UTILIZE／HONOUR／PARTIAL_REDEEM／… 等異動類型字串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exposure_nature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ExposureNature enum：CONTINGENT／ACTUAL／MEMO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referenced_transaction_id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指向「較早、獨立送出」的既有 movement（例如 A6／B4 finalize 一筆先前的 Document Arrival／Present Docs），與 business_event_id 互補、覆蓋不同次送出之間的關聯情境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source_module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來源模組（審計用途）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source_function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來源業務功能代碼（A1–A9／B1–B5）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source_transaction_ref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次要參考編號（Amendment No／IB Number／EB Number），同一合約內唯一</w:t>
            </w:r>
          </w:p>
        </w:tc>
      </w:tr>
    </w:tbl>
    <w:p>
      <w:pPr>
        <w:pStyle w:val="Heading3"/>
        <w:spacing w:after="100" w:before="220"/>
      </w:pPr>
      <w:r>
        <w:t xml:space="preserve">4.2.2 金額與幣別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amount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使用者輸入的原始金額（十進位字串，見 money.ts）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ceiling_amount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§6.2 換算後金額：IPLC_LC／EPLC_LC 的 ISSUE／AMEND_* 為 amount × (1+tolerancePct/100)，其餘等同 amount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currency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ISO 貨幣代碼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balance_before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Release 前的 Confirmed Balance（審計快照）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balance_after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Release 後的 Confirmed Balance（審計快照）</w:t>
            </w:r>
          </w:p>
        </w:tc>
      </w:tr>
    </w:tbl>
    <w:p>
      <w:pPr>
        <w:pStyle w:val="Heading3"/>
        <w:spacing w:after="100" w:before="220"/>
      </w:pPr>
      <w:r>
        <w:t xml:space="preserve">4.2.3 分類帳（Ledger）相關 JSON 欄位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account_entries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呼叫端傳入、通用的 GL 分錄透傳資料（AccountEntry[]），下游記帳元件使用，本服務不解讀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contingent_account_entry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服務端自行推導、不可變的或有負債 Dr/Cr 科目對（ContingentAccountEntry），僅限 contingent／off-balance-sheet 範圍，見 domain/contingentAccountEntry.ts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lmts_reservation_id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額度系統（LMTS）預留參考編號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warnings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建立當下產生的非阻斷性警告（MovementWarning[]），例如超出 Off-Balance Exposure 但仍允許送出的情境</w:t>
            </w:r>
          </w:p>
        </w:tc>
      </w:tr>
    </w:tbl>
    <w:p>
      <w:pPr>
        <w:pStyle w:val="Heading3"/>
        <w:spacing w:after="100" w:before="220"/>
      </w:pPr>
      <w:r>
        <w:t xml:space="preserve">4.2.4 狀態與稽核軌跡（Maker/Checker）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MovementStatus enum：PENDING／RELEASED／REJECTED／CANCELLED／SUPERSEDED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superseded_movement_id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（保留欄位）指向取代本筆的後續 movement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reversal_of_movement_id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（保留欄位）指向本筆所沖銷的原 movement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reason_code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Reject／Cancel 原因代碼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remarks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備註（Reject／Cancel 時常用）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transaction_date / business_date / value_date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交易日期三欄位（呼叫端傳入）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created_by / created_at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Maker 建立者代號與時間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released_by / released_at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Checker 核准（RELEASED）或駁回（REJECTED）者代號與時間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maker_submitted_by / maker_submitted_at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A4（Sight Settlement）專用：Maker 對既有 UTILIZE 的「真正送出」動作（A4 本身不建立新 movement，這組欄位補上等同 A1 的 Maker Submit 步驟）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acknowledged_by / acknowledged_at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A3／A3S 專用：Checker 對 deferSettlement 的 UTILIZE 的確認動作（status 仍停留 PENDING，真正 finalize 留給 A4／A6）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present_docs_consumed_by / present_docs_consumed_at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EPLC_EXAMINATION（B3）專用：作為 B4 Release 其連動 HONOUR／ACCEPT 的副作用寫入，標記這筆 Present Docs 何時真正停止佔用 Present Docs Earmark 額度（區別於 B3 自己的 status/released_at，B3 現在會先獨立 Release）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cancelled_by / cancelled_at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Maker 自行撤回（EC／cancel()）者代號與時間，與 released_by/_at 各自獨立記錄，讓 Submit／EC／Approve 三個事實互不覆蓋</w:t>
            </w:r>
          </w:p>
        </w:tc>
      </w:tr>
    </w:tbl>
    <w:p>
      <w:pPr>
        <w:pStyle w:val="Heading3"/>
        <w:spacing w:after="100" w:before="220"/>
      </w:pPr>
      <w:r>
        <w:t xml:space="preserve">4.2.5 事件快照（Event Snapshot）JSON 欄位</w:t>
      </w:r>
    </w:p>
    <w:p>
      <w:pPr>
        <w:spacing w:after="160"/>
      </w:pPr>
      <w:r>
        <w:t xml:space="preserve">這一組欄位實作「快照即寫」原則（見 2.5 節）：在 createMovement()／release() 當下計算一次 BalanceSnapshot 並持久化，供 Inquire Events 直接讀取，不需在查詢時重算、也不受後續交易影響。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event_snapshot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本筆 movement 自己所屬合約的餘額快照——建立時反映 PENDING 貢獻，Release 時通常會被覆寫為 RELEASED 後的結果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root_event_snapshot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（僅子帳本合約：SHGT／Acceptance／EPLC_EXAMINATION）其所屬父合約（LC／Confirmation）當下的餘額快照，額外附加、不取代 event_snapshot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acceptance_event_snapshot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同一根 LC／Confirmation 底下唯一一筆 Acceptance 合約的當下餘額快照（存在兩筆以上時故意留 null，避免歧義）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sg_event_snapshot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同上，對象改為唯一一筆 Shipping Guarantee（僅 Import 側適用）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finalize_event_snapshot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僅 Sight-tenor IPLC_LC／UTILIZE（A4 finalize A3）：release() 時的餘額另外寫入這裡，讓 event_snapshot 維持凍結在 A3 建立當下的原值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finalize_acceptance_event_snapshot / finalize_sg_event_snapshot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 (JSON)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同上 finalize_event_snapshot 的邏輯，分別對應 acceptance_event_snapshot／sg_event_snapshot 的凍結需求</w:t>
            </w:r>
          </w:p>
        </w:tc>
      </w:tr>
    </w:tbl>
    <w:p>
      <w:pPr>
        <w:pStyle w:val="Heading3"/>
        <w:spacing w:after="100" w:before="220"/>
      </w:pPr>
      <w:r>
        <w:t xml:space="preserve">4.2.6 索引與資料完整性約束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3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索引名稱</w:t>
            </w:r>
          </w:p>
        </w:tc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1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型態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idx_movements_idempotency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(balance_contract_id, event_seq)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冪等鍵（Design doc §8）——重複送出同一事件時由資料庫層攔截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idx_movements_contract_status</w:t>
            </w:r>
          </w:p>
        </w:tc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(balance_contract_id, status)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一般索引</w:t>
            </w:r>
          </w:p>
        </w:tc>
        <w:tc>
          <w:tcPr>
            <w:tcW w:type="dxa" w:w="3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Confirmed／Available Balance 推導查詢的主要存取路徑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idx_movements_business_event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(business_event_id)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一般索引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複合送出（A3S／B5）跨合約關聯查詢</w:t>
            </w:r>
          </w:p>
        </w:tc>
      </w:tr>
    </w:tbl>
    <w:p>
      <w:pPr>
        <w:pStyle w:val="Heading3"/>
        <w:spacing w:after="100" w:before="220"/>
      </w:pPr>
      <w:r>
        <w:t xml:space="preserve">4.2.7 主要查詢方法（BalanceMovementStore）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6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insert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新增一筆 PENDING movement；捕捉 UNIQUE 違例並回傳既有紀錄，實作冪等語義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findById / findByContractAndEventSeq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單筆查找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findByBusinessEventId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取出同一次複合送出的所有關聯 movement，依建立時間排序——修正「Checker 另開一個獨立瀏覽器工作階段時，無法從 Maker 端記憶體狀態解析關聯 SG 分錄」的問題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listByContract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取得某合約的完整異動歷史（依 event_seq 升冪）——Confirmed／Available Balance 推導的資料來源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listShgtMovementsForParent / listExaminationMovementsForParent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JOIN balance_contracts，取出某 LC／Confirmation 底下所有 SHGT／EPLC_EXAMINATION 子帳本的 movement（§6.1 off-balance exposure、Present Docs Earmark 計算用）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updateStatus</w:t>
            </w:r>
          </w:p>
        </w:tc>
        <w:tc>
          <w:tcPr>
            <w:tcW w:type="dxa" w:w="6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狀態轉換（PENDING→RELEASED／REJECTED）+ 各快照欄位寫入；event_snapshot 等大多數快照欄位採 COALESCE（未提供時保留原值），acceptance/sg_event_snapshot 則用「是否提供該欄位」旗標區分「不寫」與「明確寫入 null」兩種語義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markPresentDocsConsumed / submitByMaker / acknowledge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三個窄範圍的欄位更新方法，分別對應 present_docs_consumed_*／maker_submitted_*／acknowledged_* 這幾組審計欄位，不觸碰 status</w:t>
            </w:r>
          </w:p>
        </w:tc>
      </w:tr>
    </w:tbl>
    <w:p>
      <w:pPr>
        <w:pStyle w:val="Heading2"/>
        <w:spacing w:after="120" w:before="280"/>
      </w:pPr>
      <w:r>
        <w:t xml:space="preserve">4.3 schema_migrations — 遷移工具版本記錄</w:t>
      </w:r>
    </w:p>
    <w:p>
      <w:pPr>
        <w:spacing w:after="160"/>
      </w:pPr>
      <w:r>
        <w:t xml:space="preserve">由 db/migrations.ts 的簡易遷移執行器維護，記錄哪些遷移編號已套用過，避免重複執行 ALTER TABLE。與業務資料無關聯，純粹是這個原型自製遷移工具的內部記帳表。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否（PK）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遷移編號，對應 migrations.ts 陣列中的 id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applied_at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套用時間（ISO 時間戳）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列舉值（Enum）參考</w:t>
      </w:r>
    </w:p>
    <w:p>
      <w:pPr>
        <w:pStyle w:val="Heading2"/>
        <w:spacing w:after="120" w:before="280"/>
      </w:pPr>
      <w:r>
        <w:t xml:space="preserve">5.1 InstrumentType — 商品類型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IPLC_LC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Import LC（進口信用狀）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EPLC_LC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Export LC（目前無實際建立路徑，保留供未來擴充）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IPLC_ACCEPTANCE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Import Acceptance／DPU（進口承兌）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EPLC_ACCEPTANCE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Export Acceptance／DPU（出口承兌）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SHGT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Shipping Guarantee（提貨擔保），僅為 IPLC_LC 的子帳本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EPLC_CONFIRMATION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Export Confirmed LC（出口保兌）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EPLC_EXAMINATION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 Docs（交單審查，B3）——MEMO_ONLY，只有 CREATE，永不記 accountEntries，也不影響 EPLC_CONFIRMATION 自身餘額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EPLC_DUE_FROM_ISSUING_BANK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Confirmation Honour/Sight 或 Buyer's Usance 後轉換出的應收開狀行款項（ON_BALANCE_ASSET）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EPLC_ACCEPTANCE_REIMB_RECEIVABLE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Confirmation Accept 後轉換出的應收開狀行承兌補償款（ON_BALANCE_ASSET）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EPLC_EXPORT_BILLS_DISCOUNTED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Discount 後由應收承兌補償款重分類而來（ON_BALANCE_ASSET）</w:t>
            </w:r>
          </w:p>
        </w:tc>
      </w:tr>
    </w:tbl>
    <w:p>
      <w:pPr>
        <w:pStyle w:val="Heading2"/>
        <w:spacing w:after="120" w:before="280"/>
      </w:pPr>
      <w:r>
        <w:t xml:space="preserve">5.2 ContractStatus — 合約狀態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ACTIVE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目前生效版本；同一 logical_contract_id 最多一個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SUPERSEDED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已被下一版 Amendment 取代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CLOSED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合約已結案（保留狀態，供未來流程使用）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合約已作廢（保留狀態，供未來流程使用）</w:t>
            </w:r>
          </w:p>
        </w:tc>
      </w:tr>
    </w:tbl>
    <w:p>
      <w:pPr>
        <w:pStyle w:val="Heading2"/>
        <w:spacing w:after="120" w:before="280"/>
      </w:pPr>
      <w:r>
        <w:t xml:space="preserve">5.3 MovementStatus — 異動狀態</w:t>
      </w:r>
    </w:p>
    <w:p>
      <w:pPr>
        <w:spacing w:after="160"/>
      </w:pPr>
      <w:r>
        <w:t xml:space="preserve">Maker/Checker 生命週期（Design doc §4）：PENDING 由 Maker 建立；其餘狀態皆為 Checker 動作（RELEASED／REJECTED）或 Maker 對自己尚未被 Release 的紀錄的動作（CANCELLED／SUPERSEDED）。非法的狀態轉換（例如對已 RELEASED 的紀錄再次 Release）必須明確失敗，見 domain/statusTransition.ts。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PENDING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Maker 已送出，等待 Checker 核准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RELEASED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Checker 已核准，終態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REJECTED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Checker 已駁回，終態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Maker 自行撤回（EC），終態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SUPERSEDED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（保留狀態）已被後續 movement 取代</w:t>
            </w:r>
          </w:p>
        </w:tc>
      </w:tr>
    </w:tbl>
    <w:p>
      <w:pPr>
        <w:pStyle w:val="Heading2"/>
        <w:spacing w:after="120" w:before="280"/>
      </w:pPr>
      <w:r>
        <w:t xml:space="preserve">5.4 ExposureNature — 曝險性質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CONTINGENT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或有負債（絕大多數 movement 的預設值）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ACTUAL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實際／已入帳負債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MEMO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純備忘性質——例如未保兌 LC 的 Accepted Amount（開狀行自身義務，非本行負債），只作應收/到期追蹤，永不產生 accountEntries</w:t>
            </w:r>
          </w:p>
        </w:tc>
      </w:tr>
    </w:tbl>
    <w:p>
      <w:pPr>
        <w:pStyle w:val="Heading2"/>
        <w:spacing w:after="120" w:before="280"/>
      </w:pPr>
      <w:r>
        <w:t xml:space="preserve">5.5 TenorType — 付款期別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SIGHT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即期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BUYERS_USANCE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買方遠期（UPAS 假遠期）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SELLERS_USANCE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賣方遠期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DP / DA</w:t>
            </w:r>
          </w:p>
        </w:tc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（歷史／舊資料相容用值，目前本服務任何功能皆不會產生）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6. JSON 內嵌結構</w:t>
      </w:r>
    </w:p>
    <w:p>
      <w:pPr>
        <w:spacing w:after="160"/>
      </w:pPr>
      <w:r>
        <w:t xml:space="preserve">以下欄位型別皆為 TEXT，實際存放 JSON.stringify() 後的字串，讀取時由 Repository 層（rowToMovement）JSON.parse() 還原。</w:t>
      </w:r>
    </w:p>
    <w:p>
      <w:pPr>
        <w:pStyle w:val="Heading2"/>
        <w:spacing w:after="120" w:before="280"/>
      </w:pPr>
      <w:r>
        <w:t xml:space="preserve">6.1 AccountEntry —— accountEntries 欄位</w:t>
      </w:r>
    </w:p>
    <w:p>
      <w:pPr>
        <w:spacing w:after="160"/>
      </w:pPr>
      <w:r>
        <w:t xml:space="preserve">呼叫端提供、原樣透傳給下游記帳元件的一般性 GL 分錄，本服務不解讀其內容。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accountRef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GL 科目參考代碼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drCr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'D' | 'C'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借方／貸方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amount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金額（十進位字串）</w:t>
            </w:r>
          </w:p>
        </w:tc>
      </w:tr>
    </w:tbl>
    <w:p>
      <w:pPr>
        <w:pStyle w:val="Heading2"/>
        <w:spacing w:after="120" w:before="280"/>
      </w:pPr>
      <w:r>
        <w:t xml:space="preserve">6.2 ContingentAccountEntry —— contingentAccountEntry 欄位</w:t>
      </w:r>
    </w:p>
    <w:p>
      <w:pPr>
        <w:spacing w:after="160"/>
      </w:pPr>
      <w:r>
        <w:t xml:space="preserve">服務端依 analysis/contingent-liability-ledger.html 的科目對照表自行推導、建立當下即固定、不再重算的或有負債 Dr/Cr 分錄對，範圍僅限 contingent／off-balance-sheet，與上方 accountEntries 是兩條平行、互不相關的資料流。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drAccount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借方科目名稱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crAccount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貸方科目名稱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currency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ISO 貨幣代碼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amount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金額（十進位字串，恆為正數）</w:t>
            </w:r>
          </w:p>
        </w:tc>
      </w:tr>
    </w:tbl>
    <w:p>
      <w:pPr>
        <w:pStyle w:val="Heading2"/>
        <w:spacing w:after="120" w:before="280"/>
      </w:pPr>
      <w:r>
        <w:t xml:space="preserve">6.3 MovementWarning —— warnings 欄位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code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'OFF_BALANCE_EXPOSURE_WARNING'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警告類型代碼（目前僅此一種）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message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警告訊息文字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offBalanceExposureAtCheck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檢查當下的 Off-Balance Exposure 數值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tightAvailableBalance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檢查當下的 Tight Available Balance 數值</w:t>
            </w:r>
          </w:p>
        </w:tc>
      </w:tr>
    </w:tbl>
    <w:p>
      <w:pPr>
        <w:pStyle w:val="Heading2"/>
        <w:spacing w:after="120" w:before="280"/>
      </w:pPr>
      <w:r>
        <w:t xml:space="preserve">6.4 BalanceSnapshot —— 各 *_event_snapshot 欄位</w:t>
      </w:r>
    </w:p>
    <w:p>
      <w:pPr>
        <w:spacing w:after="160"/>
      </w:pPr>
      <w:r>
        <w:t xml:space="preserve">與 GET /balance-contracts/{id}/balance（Look Up Current Balance）回傳的形狀完全相同，是這個服務對外呈現餘額的標準形狀。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250"/>
        <w:gridCol w:w="850"/>
        <w:gridCol w:w="4750"/>
      </w:tblGrid>
      <w:tr>
        <w:trPr>
          <w:tblHeader/>
        </w:trPr>
        <w:tc>
          <w:tcPr>
            <w:tcW w:type="dxa" w:w="2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 (column)</w:t>
            </w:r>
          </w:p>
        </w:tc>
        <w:tc>
          <w:tcPr>
            <w:tcW w:type="dxa" w:w="12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型別</w:t>
            </w:r>
          </w:p>
        </w:tc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可為 NULL</w:t>
            </w:r>
          </w:p>
        </w:tc>
        <w:tc>
          <w:tcPr>
            <w:tcW w:type="dxa" w:w="47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balanceContractId / logicalContractId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合約識別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currency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ISO 貨幣代碼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confirmedBalance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Σ 已 RELEASED 的 movement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availableBalance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confirmedBalance ± Σ 仍 PENDING 的 movement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pendingEarmarkTotal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availableBalance − confirmedBalance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offBalanceExposure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§6.1，僅 IPLC_LC／EPLC_LC 使用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tightAvailableBalance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IPLC_LC／EPLC_LC：扣除 Off-Balance Exposure；EPLC_CONFIRMATION：扣除 Present Docs Earmark（Pending+Approved）</w:t>
            </w:r>
          </w:p>
        </w:tc>
      </w:tr>
      <w:tr>
        <w:tc>
          <w:tcPr>
            <w:tcW w:type="dxa" w:w="2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presentDocsEarmarkPending / presentDocsEarmarkApproved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僅 EPLC_CONFIRMATION 使用</w:t>
            </w:r>
          </w:p>
        </w:tc>
      </w:tr>
      <w:tr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asOf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時間點查詢（Inquire Events）時標示對應的歷史時刻；即時查詢固定為 null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7. Schema 遷移歷史</w:t>
      </w:r>
    </w:p>
    <w:p>
      <w:pPr>
        <w:spacing w:after="160"/>
      </w:pPr>
      <w:r>
        <w:t xml:space="preserve">由 db/migrations.ts 的 MIGRATIONS 陣列維護，每次新增欄位對應陣列新增一筆，永不修改／重新編號既有項目。以下依編號列出目前累積的 11 次遷移，可對照第 4.2 節各欄位的引入時間點。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700"/>
      </w:tblGrid>
      <w:tr>
        <w:trPr>
          <w:tblHeader/>
        </w:trPr>
        <w:tc>
          <w:tcPr>
            <w:tcW w:type="dxa" w:w="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新增欄位</w:t>
            </w:r>
          </w:p>
        </w:tc>
        <w:tc>
          <w:tcPr>
            <w:tcW w:type="dxa" w:w="47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業務背景（節錄）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acknowledged_by / acknowledged_at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2026-08-15，Present Docs Earmark 確認動作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contingent_account_entry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2026-08-16，或有負債分錄自動產生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referenced_transaction_id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2026-08-16，A6／B4 跨工作階段 Checker Release 修正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maker_submitted_by / maker_submitted_at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2026-08-16，A4 真正的 Maker Submit 步驟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event_snapshot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2026-08-17，事件當下餘額快照持久化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root_event_snapshot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2026-08-17，子帳本合約的父合約快照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acceptance_event_snapshot / sg_event_snapshot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2026-08-17，唯一手足合約快照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finalize_event_snapshot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2026-08-18，A4 finalize A3 時的快照凍結修正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finalize_acceptance_event_snapshot / finalize_sg_event_snapshot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2026-08-18，同上，擴及手足快照</w:t>
            </w:r>
          </w:p>
        </w:tc>
      </w:tr>
      <w:tr>
        <w:tc>
          <w:tcPr>
            <w:tcW w:type="dxa" w:w="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present_docs_consumed_at / present_docs_consumed_by</w:t>
            </w:r>
          </w:p>
        </w:tc>
        <w:tc>
          <w:tcPr>
            <w:tcW w:type="dxa" w:w="47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2026-08-18，B3 改為真正獨立 Release 後的消耗標記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cancelled_by / cancelled_at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2026-08-20，Submit／EC／Approve 三組稽核事實互不覆寫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已知限制與未來遷移建議</w:t>
      </w:r>
    </w:p>
    <w:p>
      <w:pPr>
        <w:pStyle w:val="Heading2"/>
        <w:spacing w:after="120" w:before="280"/>
      </w:pPr>
      <w:r>
        <w:t xml:space="preserve">8.1 並行控制（Concurrency）</w:t>
      </w:r>
    </w:p>
    <w:p>
      <w:pPr>
        <w:spacing w:after="160"/>
      </w:pPr>
      <w:r>
        <w:t xml:space="preserve">SQLite（即使 WAL 模式）在檔案層級序列化所有寫入，無法達成「同一 LC 序列化、不同 LC 互不阻塞」這項業務需求的後半段。這對單程序原型是安全但過度保守的限制。正式環境建議遷移至 PostgreSQL，並將鎖定範圍以 SELECT ... FOR UPDATE 限縮在 balance_contract_id（或 logical_contract_id）層級，或改用 MySQL/InnoDB 的等效機制。</w:t>
      </w:r>
    </w:p>
    <w:p>
      <w:pPr>
        <w:pStyle w:val="Heading2"/>
        <w:spacing w:after="120" w:before="280"/>
      </w:pPr>
      <w:r>
        <w:t xml:space="preserve">8.2 遷移工具本身的限制</w:t>
      </w:r>
    </w:p>
    <w:p>
      <w:pPr>
        <w:spacing w:after="160"/>
      </w:pPr>
      <w:r>
        <w:t xml:space="preserve">db/migrations.ts 是刻意精簡的遷移執行器：只有 up()、沒有 down()（不可逆）、沒有獨立 CLI，且僅支援 SQLite 的 ALTER TABLE ADD COLUMN 語法。這對單程序原型已足夠，但遷移到 PostgreSQL 或導入正式部署流程時，建議改用成熟的遷移框架（如 Knex、Prisma Migrate、node-pg-migrate），以取得 down migration、遷移歷史檢視、多環境部署等能力。</w:t>
      </w:r>
    </w:p>
    <w:p>
      <w:pPr>
        <w:pStyle w:val="Heading2"/>
        <w:spacing w:after="120" w:before="280"/>
      </w:pPr>
      <w:r>
        <w:t xml:space="preserve">8.3 append-only 模型下的儲存成長</w:t>
      </w:r>
    </w:p>
    <w:p>
      <w:pPr>
        <w:spacing w:after="160"/>
      </w:pPr>
      <w:r>
        <w:t xml:space="preserve">balance_movements 從不刪除歷史紀錄，加上每筆 movement 最多可攜帶 7 個 JSON 快照欄位（event_snapshot 系列），長期而言資料量會持續成長。目前的索引設計（idx_movements_contract_status／idx_movements_business_event）已涵蓋主要查詢路徑，但若未來需要無限期保留歷史，建議評估依 created_at 分區（partition）或封存（archive）策略，而非在單一資料表中無限累積。</w:t>
      </w:r>
    </w:p>
    <w:p>
      <w:pPr>
        <w:pStyle w:val="Heading2"/>
        <w:spacing w:after="120" w:before="280"/>
      </w:pPr>
      <w:r>
        <w:t xml:space="preserve">8.4 自然鍵的唯一性範圍</w:t>
      </w:r>
    </w:p>
    <w:p>
      <w:pPr>
        <w:spacing w:after="160"/>
      </w:pPr>
      <w:r>
        <w:t xml:space="preserve">idx_contracts_naturalkey 目前只是一般索引（非 UNIQUE），自然鍵層級的重複防護實際上是在應用層完成（createMovement() 對 creating movementType 的「re-Issue guard」，見 errors.ts 的 NaturalKeyAlreadyExistsError）。若未來確認這項業務規則永遠不會有例外，可考慮將其收斂為資料庫層的 UNIQUE 約束（WHERE status='ACTIVE'，比照 idx_contracts_one_active 的部分索引寫法），讓完整性保證不再單靠應用層程式碼維持。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60" w:before="360"/>
    </w:pPr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b/>
      <w:bCs/>
      <w:color w:val="b565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c8740f0abb8e0480d35b24bae49489f4f4dc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2026-08-20T16:15:40.791Z</dcterms:created>
  <dcterms:modified xsi:type="dcterms:W3CDTF">2026-08-20T16:15:40.792Z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