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c99a2e" w:space="10" w:sz="16" w:val="single"/>
        </w:pBdr>
        <w:spacing w:after="80" w:before="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48"/>
          <w:szCs w:val="48"/>
          <w:rtl w:val="0"/>
        </w:rPr>
        <w:t xml:space="preserve">Payment Component — Proposed Business Use Cases for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8c"/>
          <w:sz w:val="18"/>
          <w:szCs w:val="18"/>
          <w:rtl w:val="0"/>
        </w:rPr>
        <w:t xml:space="preserve">Confidential Draft — For Internal Review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Scope: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lc-payment-wc/microservices/payment-component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POST /payment-component/v1/payment-instructions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Prepared: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2026-08-17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DRAFT — for business/architecture review before any of these are added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src/app/payment-component/business-case-registry.ts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or implemented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4"/>
          <w:szCs w:val="34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Five use cases were requested to illustrate how the Payment Component is used across the Import/Export LC lifecycle, with EBL (Export Bill Liability) exposure and Charge Component fees/margin bridged in via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suspenseBridge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rather than posted by the Payment Component itself: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Import LC Issue — collect fee and margin from the applicant's Current Account (CA)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Import LC Sight/Usance Settlement by customer, pay to Nostro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Export LC Sight — get paid from Nostro, pay to customer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Export LC Usance Negotiation with EBL, pay to customer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Export LC Usance EBL — get paid from Nostro at due date</w:t>
      </w:r>
    </w:p>
    <w:p w:rsidR="00000000" w:rsidDel="00000000" w:rsidP="00000000" w:rsidRDefault="00000000" w:rsidRPr="00000000" w14:paraId="0000000D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Each is grounded in the actual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POST /payment-instructions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contract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microservices/payment-component/src/types.ts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payment-instructions-post.yaml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) and, where one already exists, the matching entry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business-case-registry.ts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. Two (#2 and #4/#5) don't map to a single existing registry case — they combine the already-implemented settlement pattern with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"Extended usage scenarios" (IBL/EBL Takedown / Repayment)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documented in the microservice's own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README.md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(2026-08-11) but explicitly flagged there 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24262e"/>
          <w:sz w:val="21"/>
          <w:szCs w:val="21"/>
          <w:rtl w:val="0"/>
        </w:rPr>
        <w:t xml:space="preserve">"usage guidance only... none of the three are yet implemented as registry business cases."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This document extends that guidance to the specific Import/Export LC flows requested, and should be treated with the same caveat: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directionally correct against the current server contract, not yet BA-confirmed or regression-tested.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4"/>
          <w:szCs w:val="34"/>
          <w:rtl w:val="0"/>
        </w:rPr>
        <w:t xml:space="preserve">How to read each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Origin module / function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originModule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sourceFunctionCode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this instruction would carry. Marked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Existing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when it already resolves via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voucherDescription.ts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's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VOUCHER_CODE_PREFIXES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table and an existing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business-case-registry.ts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entry;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when it does not (needs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Payment_Mapping_Functions.docx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§6 lookup or an explicit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voucherCodePrefixOverride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before this could go live — see Open Questions).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Accounting 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shows all three components' own books (Balance/Charge Component, then Payment Component), so the full Dr/Cr picture is visible even though this service only ever posts the Payment Component's own leg.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Worked request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POST /payment-instructions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body that balances (aggregate V8: 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debitLegs.amountTxCcy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= 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creditLegs.amountTxCcy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once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-generated legs are included). All examples use a single currency (USD) to keep the accounting legible; a cross-currency variant of any of these additionally requires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crossRate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on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entry and produces an FX Exchange pair — see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's top doc comment.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suspenseBridge.debitEntries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creditEntries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both always generate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credit-direction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leg (posted to account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 - Debit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 - Credit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respectively); which list to use is decided by which side's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leg the charge/liability entry is conceptually netted against, per the user's own framing: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debitEntries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when it's bridged against/added to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leg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Debit Leg = Total + Σ debitEntries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creditEntries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when it reduces (or wholly substitutes for)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leg 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Credit Leg = Total − Σ creditEntries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, or empty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creditLegs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for pure fee collection).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4"/>
          <w:szCs w:val="34"/>
          <w:rtl w:val="0"/>
        </w:rPr>
        <w:t xml:space="preserve">Use Case 1 — Import LC Issue: Collect Fee &amp; Margin from CA</w:t>
      </w:r>
      <w:r w:rsidDel="00000000" w:rsidR="00000000" w:rsidRPr="00000000">
        <w:rPr>
          <w:rtl w:val="0"/>
        </w:rPr>
      </w:r>
    </w:p>
    <w:tbl>
      <w:tblPr>
        <w:tblStyle w:val="Table1"/>
        <w:tblW w:w="2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Origin module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proposed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"Issue"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(not in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VOUCHER_CODE_PREFIXES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; the 15 confirmed IPLC functions are PayAccept / PayAcceptWithDiscount / PaymentAtMaturity only — Issue fee collection is not one of them)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Registry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Not in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. Pattern matches the already-implemented "Charge Component ↔ Payment Component boundary"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CLAUDE.md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), just not registered as an IPLC case yet.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Pure fee collection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creditLegs: []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, valid since v1.10.1)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The applicant (buyer) requests LC issuance. The bank collects, in one debit to the applicant's CA: the issuance commission, a cash margin/collateral deposit against the LC, and incidental charges (SWIFT/courier). The Charge Component calculates and owns every individual line; the Payment Component only moves the aggregate total into the shared clearing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2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Charge Component (own books, external to 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Credit                 5,245.00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Commission                      200.00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Margin (cash collateral)      5,000.00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Courier/SWIFT charge             30.00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Postage                          15.00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(CUST-ACC)           5,245.00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Credit             5,245.00   &lt;- generated from suspenseBridge.creditEntries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3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"Issue",           // proposed — see Open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"5245.00"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"5245.00",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check: Dr 5,245.00 = Cr (0 real + 5,245.00 bridge-generated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Suspense - Credit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Open items for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IPLC:Issue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voucher-code prefix exists today — needs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Payment_Mapping_Functions.docx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§6 lookup (or a business decision to add one) before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voucherDescription.ts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can resolve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accountDesc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for this case.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(customer's own collateral, a deposit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liability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on the bank's books) really be bridged through the same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 - Credit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clearing account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Commission/Charges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(bank income)? The repo's own documented pattern lists both together, but some banks book cash margin as a direct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 Customer / Cr Margin Deposit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entry with no Charge Component/Suspense involvement at all. Needs a business call — if margin is split out, this becomes two Payment Component legs (or two separate instructions) instead of one combined debit.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Confirm whether Amendment (fee increase) should reuse this same shape with a different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sourceFunctionCode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, or its own.</w:t>
      </w:r>
    </w:p>
    <w:p w:rsidR="00000000" w:rsidDel="00000000" w:rsidP="00000000" w:rsidRDefault="00000000" w:rsidRPr="00000000" w14:paraId="00000041">
      <w:pPr>
        <w:pStyle w:val="Heading2"/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1b47"/>
          <w:sz w:val="27"/>
          <w:szCs w:val="27"/>
          <w:rtl w:val="0"/>
        </w:rPr>
        <w:t xml:space="preserve">Sub Use Case 1a — Multiple Dr CA: Margin and Commission Debited from Separate Customer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Same Issue transaction, but the applicant wants the cash margin/collateral debited from a dedicated margin-linked account rather than the same operating account the commission/charges come out of — this is one concrete resolution of Use Case 1's "should Margin share the same debit as Commission/Charges" open question: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it can, as two separate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CUSTOMER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 legs in the same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debitLegs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 array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, without changing anything else about the request shape.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debitLegs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creditLegs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are already arrays in the OAS contract — this needs no new server capability, only a registry case that exercises more than one leg per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4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Charge Component (own books) — unchanged from Use Case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Credit                 5,245.00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Commission / Courier / Postage  245.00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Margin (cash collateral)      5,000.00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Operating (CUST-ACC)        245.00   &lt;- commission + courier + postage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Margin-linked (CUST-MARGIN-ACC)  5,000.00   &lt;- cash collateral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Credit                            5,245.00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5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"Issue",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"245.00"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"CUST-MARGIN-ACC", "accountType": "CUSTOMER", "currency": "USD", "amountTxCcy": "5000.00"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"5245.00",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check: Dr (245.00 + 5,000.00) = 5,245.00 = Cr 5,245.00 (bridge).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1b47"/>
          <w:sz w:val="27"/>
          <w:szCs w:val="27"/>
          <w:rtl w:val="0"/>
        </w:rPr>
        <w:t xml:space="preserve">Sub Use Case 1b — Multiple Dr CA, Multiple Currencies: Margin Debited in EUR from a Foreign-Currency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Same split as Sub Use Case 1a, but the margin-linked account happens to be a EUR account rather than a USD one — common when the applicant's collateral deposit sits in a different currency than its operating account. This needs 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suspenseBridge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FX handling at all (that mechanism is only for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24262e"/>
          <w:sz w:val="21"/>
          <w:szCs w:val="21"/>
          <w:rtl w:val="0"/>
        </w:rPr>
        <w:t xml:space="preserve">bridge-generated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legs); a foreign-currency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CUSTOMER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leg carries its own native-currency amount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amountAccountCcy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, its transaction-currency equivalent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amountTxCcy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(always USD here, per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transactionCurrency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), and the conversion rate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drRate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— the same fields the leg-allocator's "Account Ccy Equivalent" column already writes today (see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CLAUDE.md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's JPY-scale-fix entry). Aggregate V8 balance is checked 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amountTxCcy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only, so this balances exactly like the same-currency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6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Operating (CUST-ACC), USD              245.00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Margin-linked (CUST-EUR-ACC), EUR 4,616.48  (= USD 5,000.00 equiv. @ 0.923295)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Credit                                5,245.00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7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"Issue",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"245.00"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"accountNo": "CUST-EUR-ACC", "accountType": "CUSTOMER", "currency": "EUR",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"amountAccountCcy": "4616.48", "amountTxCcy": "5000.00", "drRate": "0.923295"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"5245.00",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 (all in transaction-currency USD terms): Dr (245.00 + 5,000.00) = 5,245.00 = Cr 5,245.00 (bridge). ✔ The EUR leg's own native amount (4,616.48) never enters the V8 check directly — only its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amountTxCcy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equivalent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4"/>
          <w:szCs w:val="34"/>
          <w:rtl w:val="0"/>
        </w:rPr>
        <w:t xml:space="preserve">Use Case 2 — Import LC Sight/Usance Settlement by Customer, Pay to Nostro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Two distinct request shapes are needed depending on tenor.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1b47"/>
          <w:sz w:val="27"/>
          <w:szCs w:val="27"/>
          <w:rtl w:val="0"/>
        </w:rPr>
        <w:t xml:space="preserve">2A — Sight (single settlement)</w:t>
      </w:r>
      <w:r w:rsidDel="00000000" w:rsidR="00000000" w:rsidRPr="00000000">
        <w:rPr>
          <w:rtl w:val="0"/>
        </w:rPr>
      </w:r>
    </w:p>
    <w:tbl>
      <w:tblPr>
        <w:tblStyle w:val="Table8"/>
        <w:tblW w:w="2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Origin module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Existing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"PayAccept"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IPLC03NULLNULLNULL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Registry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Matches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case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iplc-pay-accept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Dr CUSTOMER / Cr NOSTRO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) — extended here with a charges bridge, which the registered case doesn't currently exercise.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Documents arrive complying under a sight LC. The customer settles immediately and the bank remits the same value date to the presenting/negotiating bank via Nostro. A courier/SWIFT tracer charge is billed to the customer at the same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9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Charge Component (own books)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Debit           40.00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Courier/SWIFT charge   40.00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           48,040.00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Nostro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Debit          40.00   &lt;- generated from suspenseBridge.debitEntries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10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"PayAccept",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"48040.00"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check: Dr 48,040.00 = Cr (48,000.00 Nostro + 40.00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5b6b8c"/>
          <w:sz w:val="24"/>
          <w:szCs w:val="24"/>
          <w:rtl w:val="0"/>
        </w:rPr>
        <w:t xml:space="preserve">Sub Use Case 2A-1 — Multiple Dr CA: Settlement Funded from Two Customer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The customer's operating current account doesn't hold the full settlement amount, so the shortfall is drawn from a linked USD call/deposit account held by the same customer. Two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CUSTOMER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legs, same currency, same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debitLegs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11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Operating (CUST-ACC)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Call Deposit (CUST-DEP-ACC) 18,040.00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Nostro                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Debit                          40.00   &lt;- generated from suspenseBridge.debitEntries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12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"PayAccept",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"30000.00"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"CUST-DEP-ACC", "accountType": "CUSTOMER", "currency": "USD", "amountTxCcy": "18040.00"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check: Dr (30,000.00 + 18,040.00) = 48,040.00 = Cr (48,000.00 + 40.00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5b6b8c"/>
          <w:sz w:val="24"/>
          <w:szCs w:val="24"/>
          <w:rtl w:val="0"/>
        </w:rPr>
        <w:t xml:space="preserve">Sub Use Case 2A-2 — Multiple Dr CA, Multiple Currencies: Settlement Split Between a USD and a EUR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Same shortfall-funding rationale as Sub Use Case 2A-1, but the linked account the customer draws the shortfall from is denominated in EUR rather than USD.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13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Operating (CUST-ACC), USD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EUR Account (CUST-EUR-ACC), EUR      16,656.24  (= USD 18,040.00 equiv. @ 0.923295)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Nostro                             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Debit                                       40.00   &lt;- generated from suspenseBridge.debitEntries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14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"PayAccept",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"30000.00"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"accountNo": "CUST-EUR-ACC", "accountType": "CUSTOMER", "currency": "EUR",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"amountAccountCcy": "16656.24", "amountTxCcy": "18040.00", "drRate": "0.923295"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 (transaction-currency terms): Dr (30,000.00 + 18,040.00) = 48,040.00 = Cr (48,000.00 + 40.00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1b47"/>
          <w:sz w:val="27"/>
          <w:szCs w:val="27"/>
          <w:rtl w:val="0"/>
        </w:rPr>
        <w:t xml:space="preserve">2B — Usance (two-step: Acceptance/Negotiation, then Maturity)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For a usance import bill the bank typically pays the correspondent (via Nostro)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24262e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the customer settles, carrying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IBL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(Import Bill Liability) exposure in between — this is two Payment Component calls, not one, mirroring the microservice README's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"IBL/EBL Takedown"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"IBL/EBL Repayment"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extended-usage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Step 1 — Acceptance/Negotiation (IBL Takedown).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Bank pays the correspondent now; Balance Component books the liability.</w:t>
      </w:r>
      <w:r w:rsidDel="00000000" w:rsidR="00000000" w:rsidRPr="00000000">
        <w:rPr>
          <w:rtl w:val="0"/>
        </w:rPr>
      </w:r>
    </w:p>
    <w:tbl>
      <w:tblPr>
        <w:tblStyle w:val="Table15"/>
        <w:tblW w:w="2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Origin module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proposed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"Acceptance"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(not in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VOUCHER_CODE_PREFIXES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16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Balance Component (own books, external)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IBL (contingent liability)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 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(REAL leg)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Nostro                    48,000.00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17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"tenorType": "USANCE",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"Acceptance",     // proposed — see Open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Step 2 — Maturity (IBL Repayment).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Customer repays face value plus accrued interest/discount charge; IBL is extinguished.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18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Charge Component (own books)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Debit   320.00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Interest Income 320.00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Balance Component (own books)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IBL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      48,320.00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(REAL leg)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Debit        320.00   &lt;- generated from suspenseBridge.debitEntries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19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"Repayment",      // proposed — see Open Questions; possible overlap with existing PaymentAtMaturity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"48320.00"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"320.00",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 (Step 2): Dr 48,320.00 = Cr (48,000.00 real Suspense + 320.00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pacing w:after="12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5b6b8c"/>
          <w:sz w:val="24"/>
          <w:szCs w:val="24"/>
          <w:rtl w:val="0"/>
        </w:rPr>
        <w:t xml:space="preserve">Sub Use Case 2B-1 — Multiple Dr CA: Repayment Split Across Co-Applicant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The import LC has two co-applicants (e.g. a joint-venture importer structure); each repays half of the face value plus its half of the accrued interest/discount charge at maturity, from its own current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20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 — Step 2 (Maturity), co-applicant variant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Co-Applicant A (CUST-ACC-A)  24,160.00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Co-Applicant B (CUST-ACC-B)  24,160.00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(REAL leg)     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Debit                           320.00   &lt;- generated from suspenseBridge.debitEntries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21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"Repayment",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"CUST-ACC-A", "accountType": "CUSTOMER", "currency": "USD", "amountTxCcy": "24160.00"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"CUST-ACC-B", "accountType": "CUSTOMER", "currency": "USD", "amountTxCcy": "24160.00"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"320.00",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check: Dr (24,160.00 + 24,160.00) = 48,320.00 = Cr (48,000.00 + 320.00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spacing w:after="12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5b6b8c"/>
          <w:sz w:val="24"/>
          <w:szCs w:val="24"/>
          <w:rtl w:val="0"/>
        </w:rPr>
        <w:t xml:space="preserve">Sub Use Case 2B-2 — Multiple Dr CA, Multiple Currencies: Co-Applicants Repaying in Different Currencies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Same co-applicant split as Sub Use Case 2B-1, but Co-Applicant B settles from a EUR-denominated account instead of a USD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22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 — Step 2 (Maturity), co-applicant + multi-currency variant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Co-Applicant A (CUST-ACC-A), USD              24,160.00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Customer A/C — Co-Applicant B (CUST-ACC-B), EUR       22,306.81  (= USD 24,160.00 equiv. @ 0.923295)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(REAL leg)                                       48,000.00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Debit                                             320.00   &lt;- generated from suspenseBridge.debitEntries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23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"IPLC",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"ILC2026081700456",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"Repayment",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"CUST-ACC-A", "accountType": "CUSTOMER", "currency": "USD", "amountTxCcy": "24160.00"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"accountNo": "CUST-ACC-B", "accountType": "CUSTOMER", "currency": "EUR",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"amountAccountCcy": "22306.81", "amountTxCcy": "24160.00", "drRate": "0.923295"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"48000.00"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"debitEntries":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"320.00",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 (transaction-currency terms): Dr (24,160.00 + 24,160.00) = 48,320.00 = Cr (48,000.00 + 320.00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Open items for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Acceptance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Repayment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are proposed names only — need reconciliation against the already-registered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IPLC:PaymentAtMaturity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case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iplc-payment-at-maturity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, prefix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IPLC06NULLNULLNULL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, default legs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 CUSTOMER / Cr CUSTOMER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). Is that existing case actually this Step 2, under a different name/shape? If so the registry default needs correcting, not a new function added.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Confirm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accountType: 'SUSPENSE'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real leg in Step 1/Step 2 is the correct mechanism for carrying IBL exposure through the Payment Component (per README, this must be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leg 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can never generate a debit-direction leg).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Confirm whether interest/discount at Step 2 is always customer-billed (as modeled) or sometimes netted from a smaller Nostro remittance instead.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4"/>
          <w:szCs w:val="34"/>
          <w:rtl w:val="0"/>
        </w:rPr>
        <w:t xml:space="preserve">Use Case 3 — Export LC Sight: Get Paid from Nostro, Pay to Customer</w:t>
      </w:r>
      <w:r w:rsidDel="00000000" w:rsidR="00000000" w:rsidRPr="00000000">
        <w:rPr>
          <w:rtl w:val="0"/>
        </w:rPr>
      </w:r>
    </w:p>
    <w:tbl>
      <w:tblPr>
        <w:tblStyle w:val="Table24"/>
        <w:tblW w:w="2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Origin module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EXCO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Existing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"Payment"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EXCO01NULLNULLNULL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(cleanest existing match —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EPLC:PayAccept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has an FSD-documented unresolved dual prefix; see Open Questions on module choice)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Registry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Matches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case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exco-payment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Dr NOSTRO / Cr CUSTOMER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) — extended here with a charges bridge.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The issuing bank remits reimbursement via Nostro for a complying sight presentation. The bank deducts its negotiation/handling charge before paying the exporter (beneficiary) the net proceeds.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25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Charge Component (own books)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Credit    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Handling charge   45.00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Nostro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Customer A/C    29,955.00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Credit    45.00   &lt;- generated from suspenseBridge.creditEntries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26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"EXCO",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"ELC2026081700789",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"29955.00"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check: Dr 30,000.00 = Cr (29,955.00 Customer + 45.00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Open items for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Module choice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EXCO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) applies to Use Cases 3–5, flagged once here: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the legacy system models "Export LC" functions across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modules 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(Export Letter of Credit)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EXCO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(Export Collection) — with different registered functions and different voucher-code prefixes. This document defaults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EXCO:Payment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for the sight case because it's an unambiguous existing PASS case; please confirm this is the correct legacy screen for "Export LC Sight," vs. 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function instead.</w:t>
      </w:r>
    </w:p>
    <w:p w:rsidR="00000000" w:rsidDel="00000000" w:rsidP="00000000" w:rsidRDefault="00000000" w:rsidRPr="00000000" w14:paraId="000001AA">
      <w:pPr>
        <w:pStyle w:val="Heading2"/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1b47"/>
          <w:sz w:val="27"/>
          <w:szCs w:val="27"/>
          <w:rtl w:val="0"/>
        </w:rPr>
        <w:t xml:space="preserve">Sub Use Case 3a — Multiple Cr CA: Proceeds Split Between Operating Account and Loan Repayment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The exporter has an outstanding pre-shipment/packing-credit loan at the same bank used to fund production of the goods under this LC. Part of the net proceeds is applied directly to repay that loan; the residual is credited to the exporter's ordinary operating account — two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CUSTOMER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legs in the same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creditLegs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27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Nostro                     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Customer A/C — Operating (CUST-ACC)   15,000.00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Customer A/C — Loan Repay (CUST-LOAN-ACC) 14,955.00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Credit                          45.00   &lt;- generated from suspenseBridge.creditEntries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28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"EXCO",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"ELC2026081700789",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"15000.00"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"CUST-LOAN-ACC", "accountType": "CUSTOMER", "currency": "USD", "amountTxCcy": "14955.00"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check: Dr 30,000.00 = Cr (15,000.00 + 14,955.00 + 45.00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1b47"/>
          <w:sz w:val="27"/>
          <w:szCs w:val="27"/>
          <w:rtl w:val="0"/>
        </w:rPr>
        <w:t xml:space="preserve">Sub Use Case 3b — Multiple Cr CA, Multiple Currencies: Loan Repayment Account Denominated in 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Same split as Sub Use Case 3a, but the exporter's pre-shipment loan (and its repayment account) is denominated in EUR rather than USD — common when the loan itself was drawn in a different currency than the LC's settlement 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29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Nostro                                      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Customer A/C — Operating (CUST-ACC), USD               15,000.00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Customer A/C — Loan Repay (CUST-LOAN-ACC), EUR      13,807.88  (= USD 14,955.00 equiv. @ 0.923295)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Credit                                           45.00   &lt;- generated from suspenseBridge.creditEntries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30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"EXCO",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"ELC2026081700789",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"Payment",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"15000.00"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"accountNo": "CUST-LOAN-ACC", "accountType": "CUSTOMER", "currency": "EUR",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"amountAccountCcy": "13807.88", "amountTxCcy": "14955.00", "crBuyRate": "0.923295"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"45.00",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 (transaction-currency terms): Dr 30,000.00 = Cr (15,000.00 + 14,955.00 + 45.00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4"/>
          <w:szCs w:val="34"/>
          <w:rtl w:val="0"/>
        </w:rPr>
        <w:t xml:space="preserve">Use Case 4 — Export LC Usance Negotiation with EBL, Pay to Customer</w:t>
      </w:r>
      <w:r w:rsidDel="00000000" w:rsidR="00000000" w:rsidRPr="00000000">
        <w:rPr>
          <w:rtl w:val="0"/>
        </w:rPr>
      </w:r>
    </w:p>
    <w:tbl>
      <w:tblPr>
        <w:tblStyle w:val="Table31"/>
        <w:tblW w:w="2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Origin module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proposed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"Negotiation"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(not in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VOUCHER_CODE_PREFIXES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Registry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Not registered. Pattern follows the README's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IBL/EBL Takedown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shape, adapted so the payout leg is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(the exporter) rather than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NOSTRO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Possible overlap with the already-registered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EPLC:Discount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case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eplc-discount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, prefix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EPLC07NULLNULLNULL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) — see Open Questions.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Before the issuing bank's reimbursement is due, the bank negotiates the export usance bill: it pays the exporter now, at a discount for its own risk/funding cost, and books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EBL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(Export Bill Liability) exposure on the Balance Component pending reimbursement at maturity.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32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Balance Component (own books, external)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EBL (contingent liability)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  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Charge Component (own books)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- Credit    380.00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Negotiation interest/commission  380.00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(REAL leg)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Customer A/C              29,620.00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Credit             380.00   &lt;- generated from suspenseBridge.creditEntries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33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"ELC2026081701011",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"tenorType": "USANCE",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"Negotiation",    // proposed — see Open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"29620.00"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"380.00",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check: Dr 30,000.00 = Cr (29,620.00 Customer + 380.00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Open items for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Reconcile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eplc-discount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The already-registered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EPLC:Discount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case defaults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 CUSTOMER / Cr NOSTRO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opposite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shape from what's modeled here (money flows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to the customer in a Nego payout, not from the customer). It's unclear from the current registry citation alone whether legacy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SYF_EPLC_EPLC_Discount.js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posts one leg pair (matching the registered default — perhaps representing only the discount-interest collection leg) or a fuller multi-leg voucher that also includes the payout leg modeled above in the same call. Needs a legacy-trace pass before implementation, not a guess.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EPLC:Negotiation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voucher-code prefix exists — needs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Payment_Mapping_Functions.docx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§6 lookup, or confirmation that this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EPLC:Discount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under the hood (in which case reuse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EPLC07NULLNULLNULL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and correct the registry's default legs instead of adding a new function).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sourceComponent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tagging is ambiguous by precedent.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The README's own IBL Takedown worked example tags its optional Trx Charges entry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sourceComponent: "BALANCE", balanceModule: "IBL"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(attributing the fee to the Balance Component); this document instead tags the Nego discount/interest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"CHARGE"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(attributing it to the Charge Component), matching Use Cases 1–3.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sourceComponent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has no functional effect (pure audit metadata), but which 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actually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true matters for who owns the interest calculation — please confirm.</w:t>
      </w:r>
    </w:p>
    <w:p w:rsidR="00000000" w:rsidDel="00000000" w:rsidP="00000000" w:rsidRDefault="00000000" w:rsidRPr="00000000" w14:paraId="0000021F">
      <w:pPr>
        <w:pStyle w:val="Heading2"/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1b47"/>
          <w:sz w:val="27"/>
          <w:szCs w:val="27"/>
          <w:rtl w:val="0"/>
        </w:rPr>
        <w:t xml:space="preserve">Sub Use Case 4a — Multiple Cr CA: Nego Proceeds Split Between Operating Account and Loan Repayment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Same rationale as Sub Use Case 3a, but at negotiation rather than final settlement — very common in practice, since Nego proceeds are often used immediately to repay the pre-shipment/packing credit loan that funded production of the goods, with only the residual credited to the exporter's operating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34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(REAL leg)         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Customer A/C — Operating (CUST-ACC)    20,000.00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Customer A/C — Loan Repay (CUST-LOAN-ACC) 9,620.00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Credit                           380.00   &lt;- generated from suspenseBridge.creditEntries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35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"ELC2026081701011",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"tenorType": "USANCE",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"Negotiation",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"20000.00"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"CUST-LOAN-ACC", "accountType": "CUSTOMER", "currency": "USD", "amountTxCcy": "9620.00"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"380.00",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check: Dr 30,000.00 = Cr (20,000.00 + 9,620.00 + 380.00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after="14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1b47"/>
          <w:sz w:val="27"/>
          <w:szCs w:val="27"/>
          <w:rtl w:val="0"/>
        </w:rPr>
        <w:t xml:space="preserve">Sub Use Case 4b — Multiple Cr CA, Multiple Currencies: Nego Proceeds With a EUR Loan Repayment Leg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Same combination as Sub Use Case 4a and 3b together — Nego proceeds split between the exporter's USD operating account and a EUR-denominated pre-shipment loan repayment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36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(REAL leg)                           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Customer A/C — Operating (CUST-ACC), USD                20,000.00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Customer A/C — Loan Repay (CUST-LOAN-ACC), EUR       8,882.10  (= USD 9,620.00 equiv. @ 0.923295)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- Credit                                            380.00   &lt;- generated from suspenseBridge.creditEntries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37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"ELC2026081701011",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"tenorType": "USANCE",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"Negotiation",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"CUST-ACC", "accountType": "CUSTOMER", "currency": "USD", "amountTxCcy": "20000.00"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"accountNo": "CUST-LOAN-ACC", "accountType": "CUSTOMER", "currency": "EUR",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"amountAccountCcy": "8882.10", "amountTxCcy": "9620.00", "crBuyRate": "0.923295"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"suspenseBridge":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"creditEntries":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  { "amount": "380.00", "currency": "USD", "sourceComponent": "CHARGE"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 (transaction-currency terms): Dr 30,000.00 = Cr (20,000.00 + 9,620.00 + 380.00 bridge). 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4"/>
          <w:szCs w:val="34"/>
          <w:rtl w:val="0"/>
        </w:rPr>
        <w:t xml:space="preserve">Use Case 5 — Export LC Usance EBL: Get Paid from Nostro at Due Date</w:t>
      </w:r>
      <w:r w:rsidDel="00000000" w:rsidR="00000000" w:rsidRPr="00000000">
        <w:rPr>
          <w:rtl w:val="0"/>
        </w:rPr>
      </w:r>
    </w:p>
    <w:tbl>
      <w:tblPr>
        <w:tblStyle w:val="Table38"/>
        <w:tblW w:w="2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Origin module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proposed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sourceFunctionCode: "Reimbursement"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(not in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VOUCHER_CODE_PREFIXES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Registry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Not registered. Pattern is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proposed generalization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of the README's IBL/EBL Repayment shape, with the debit party changed from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NOSTRO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— the README explicitly notes only the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-repayment (IBL) shape is confirmed; this NOSTRO-side EBL variant is "inferred by symmetry only,"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not independently confirmed anywhere in the codebase.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Business narrative: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At maturity, the issuing bank remits reimbursement via the correspondent (Nostro). The exporter was already paid at negotiation time (Use Case 4), so there is no customer leg in this call — this instruction only unwinds the EBL exposure booked in Use Case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Accounting flow:</w:t>
      </w:r>
      <w:r w:rsidDel="00000000" w:rsidR="00000000" w:rsidRPr="00000000">
        <w:rPr>
          <w:rtl w:val="0"/>
        </w:rPr>
      </w:r>
    </w:p>
    <w:tbl>
      <w:tblPr>
        <w:tblStyle w:val="Table39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Balance Component (own books, external)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Suspense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EBL 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Payment Component (this service)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Dr  Nostro             30,000.00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Cr  Suspense (REAL leg)  30,000.00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Worked request:</w:t>
      </w:r>
      <w:r w:rsidDel="00000000" w:rsidR="00000000" w:rsidRPr="00000000">
        <w:rPr>
          <w:rtl w:val="0"/>
        </w:rPr>
      </w:r>
    </w:p>
    <w:tbl>
      <w:tblPr>
        <w:tblStyle w:val="Table40"/>
        <w:tblW w:w="1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tblGridChange w:id="0">
          <w:tblGrid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3f6f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"originModule": "EPLC",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"mainRef": "ELC2026081701011",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"sequence":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"unitCode": "HK01",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"transactionCurrency":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"maturityDate": "2026-11-20",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"sourceFunctionCode": "Reimbursement",  // proposed — see Open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"debitLegs":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"NOSTRO-ACC", "accountType": "NOSTRO",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"creditLegs":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  { "accountNo": "SUSPENSE-ACC", "accountType": "SUSPENSE", "currency": "USD", "amountTxCcy": "30000.00"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41b47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Balance check: Dr 30,000.00 = Cr 30,000.00. ✔ (No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suspenseBridge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needed in the clean case; if the correspondent deducts its own reimbursement charge, that would be modeled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41b47"/>
          <w:sz w:val="21"/>
          <w:szCs w:val="21"/>
          <w:shd w:fill="edf1fa" w:val="clear"/>
          <w:rtl w:val="0"/>
        </w:rPr>
        <w:t xml:space="preserve">debitEntries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262e"/>
          <w:sz w:val="21"/>
          <w:szCs w:val="21"/>
          <w:rtl w:val="0"/>
        </w:rPr>
        <w:t xml:space="preserve"> reducing the Nostro leg the same way Use Case 2A's charge was added — flagged as an optional extension, not shown here.)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6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4262e"/>
          <w:sz w:val="21"/>
          <w:szCs w:val="21"/>
          <w:rtl w:val="0"/>
        </w:rPr>
        <w:t xml:space="preserve">Open items for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This is the least-confirmed use case in the set.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It swaps the account type in the README's own Repayment example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NOSTRO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) without an independently-verified accounting basis for doing so — needs explicit sign-off, or a corrected shape, before being treated as anything more than a starting proposal.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Confirm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 Suspense / Cr EBL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is really the correct Balance Component booking at reimbursement (mirror of Use Case 4's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 EBL / Cr Suspense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Takedown), matching the same "inferred by symmetry, not independently confirmed" caveat the README already carries for the IBL side.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Should any residual interest/collection charge at this step reduce the Nostro leg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debitEntries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) or be billed separately? Not modeled above.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4"/>
          <w:szCs w:val="34"/>
          <w:rtl w:val="0"/>
        </w:rPr>
        <w:t xml:space="preserve">Cross-cutting Open Questions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Voucher-code prefixes.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Five proposed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sourceFunctionCode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values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Acceptance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Repayment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Negotiation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Reimbursement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) have no entry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voucherDescription.ts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's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VOUCHER_CODE_PREFIXES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table today. Each needs either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Payment_Mapping_Functions.docx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§6 lookup to find the real legacy prefix, or a reconciliation with an existing registered function that may already cover the same real-world screen under a different name (flagged per use case above).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EPLC vs EXCO for the export-side use cases (3–5).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Needs confirmation of which legacy module each real screen actually belongs to.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Margin handling (Use Case 1).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Whether cash margin/collateral belongs in the same Charge Component Suspense bridge as commission/charges, or should be modeled as a separate direct deposit posting.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sourceComponent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attribution (Charge vs Balance) for Nego-style discount/interest charges (Use Case 4)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audit-only, but worth getting right.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None of these five use cases have a regression test or FSD citation yet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same posture the microservice's own README already declares for the IBL/EBL Takedown/Repayment patterns they extend: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"usage guidance only,"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not verified end-to-end. Recommend running each through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POST /payment-component/v1/payment-instructions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against a live microservice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npm run dev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microservices/payment-component/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) to confirm the balance math above, before adding any of them as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business-case-registry.ts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entry with a proper citation.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legs on one side (Sub Use Cases 1a, 2A-1, 2B-1, 3a, 4a) need no new server or OAS capability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debitLegs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creditLegs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are already arrays, and nothing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classification.ts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balanceValidation.ts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(V8) cares how many legs of the same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accountType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appear, only the aggregate per side. The only real gap is that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business-case-registry.ts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's own case defaults are fixed at one leg per side (per its own top-of-file note) — registering these sub-cases needs a registry entry whose default seed already has two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rows, or a documented "start from the base case, then use the leg-allocator's add-row control" instruction for the Simulator UI.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80" w:lineRule="auto"/>
        <w:ind w:left="403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Multiple-currency CA legs (Sub Use Cases 1b, 2A-2, 2B-2, 3b, 4b) also need no new server capability, with one caveat.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A foreign-currency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leg uses fields the wire contract already supports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amountAccountCcy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drRate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crBuyRate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) — it does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trigger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suspenseBridge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FX Exchange pair mechanism, which only fires for bridge-generated legs, not a caller's own settlement legs. The caveat: every non-USD account number in these examples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CUST-EUR-ACC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CUST-ACC-B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in Sub Use Case 2B-2,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CUST-LOAN-ACC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in 3b/4b) must actually resolve to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minorUnitsForCurrency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-correct scale (H-2 validation) — a currency with 0 or 3 decimal places (e.g. JPY, KWD) instead of EUR's 2 would need every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b47"/>
          <w:sz w:val="21"/>
          <w:szCs w:val="21"/>
          <w:u w:val="none"/>
          <w:shd w:fill="edf1fa" w:val="clear"/>
          <w:vertAlign w:val="baseline"/>
          <w:rtl w:val="0"/>
        </w:rPr>
        <w:t xml:space="preserve">amountAccountCcy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62e"/>
          <w:sz w:val="21"/>
          <w:szCs w:val="21"/>
          <w:u w:val="none"/>
          <w:shd w:fill="auto" w:val="clear"/>
          <w:vertAlign w:val="baseline"/>
          <w:rtl w:val="0"/>
        </w:rPr>
        <w:t xml:space="preserve"> above re-rounded to that currency's own precision, not copy-pasted at 2dp.</w:t>
      </w:r>
    </w:p>
    <w:p w:rsidR="00000000" w:rsidDel="00000000" w:rsidP="00000000" w:rsidRDefault="00000000" w:rsidRPr="00000000" w14:paraId="00000296">
      <w:pPr>
        <w:pStyle w:val="Heading1"/>
        <w:pBdr>
          <w:bottom w:color="c99a2e" w:space="6" w:sz="6" w:val="single"/>
        </w:pBdr>
        <w:spacing w:after="18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e2761"/>
          <w:sz w:val="34"/>
          <w:szCs w:val="34"/>
          <w:rtl w:val="0"/>
        </w:rPr>
        <w:t xml:space="preserve">Traceability</w:t>
      </w:r>
      <w:r w:rsidDel="00000000" w:rsidR="00000000" w:rsidRPr="00000000">
        <w:rPr>
          <w:rtl w:val="0"/>
        </w:rPr>
      </w:r>
    </w:p>
    <w:tbl>
      <w:tblPr>
        <w:tblStyle w:val="Table41"/>
        <w:tblW w:w="200.0" w:type="dxa"/>
        <w:jc w:val="left"/>
        <w:tblBorders>
          <w:top w:color="aab8ce" w:space="0" w:sz="4" w:val="single"/>
          <w:left w:color="aab8ce" w:space="0" w:sz="4" w:val="single"/>
          <w:bottom w:color="aab8ce" w:space="0" w:sz="4" w:val="single"/>
          <w:right w:color="aab8c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Grounded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1 (Fee/Margin)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CLAUDE.md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"Charge Component ↔ Payment Component boundary";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README.md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"Extended usage scenarios — A. Fee collection"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1a (Multiple Dr 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Same as Use Case 1, split across two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debit legs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1b (Multiple Dr CA, multi-currency)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Same as 1a, one leg re-denominated in EUR 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amountAccountCcy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drRate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2A (Sight settlement)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iplc-pay-accept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voucherDescription.ts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IPLC:PayAccept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2A-1 (Multiple Dr 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Same as 2A, split across two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debit legs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2A-2 (Multiple Dr CA, multi-currency)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Same as 2A-1, one leg re-denominated in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2B (Usance Takedown/Repayment)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README.md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"Extended usage scenarios — B. IBL/EBL Takedown" / "C. IBL/EBL Repayment"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2B-1 (Multiple Dr 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Same as 2B Step 2 (Repayment), split across two co-applicant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debit legs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2B-2 (Multiple Dr CA, multi-currency)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Same as 2B-1, Co-Applicant B's leg re-denominated in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3 (Export Sight)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exco-payment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voucherDescription.ts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EXCO:Payment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3a (Multiple Cr 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Same as Use Case 3, split across two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credit legs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3b (Multiple Cr CA, multi-currency)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Same as 3a, the loan-repayment leg re-denominated in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4 (Export Nego/EBL)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README.md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"Extended usage scenarios — B. IBL/EBL Takedown," adapted;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business-case-registry.ts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eplc-discount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(flagged conflict)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4a (Multiple Cr 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Same as Use Case 4, split across two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CUSTOMER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credit legs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4b (Multiple Cr CA, multi-currency)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Same as 4a, the loan-repayment leg re-denominated in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5 (Export EBL reimbursement)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d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41b47"/>
                <w:sz w:val="20"/>
                <w:szCs w:val="20"/>
                <w:shd w:fill="edf1fa" w:val="clear"/>
                <w:rtl w:val="0"/>
              </w:rPr>
              <w:t xml:space="preserve">README.md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262e"/>
                <w:sz w:val="20"/>
                <w:szCs w:val="20"/>
                <w:rtl w:val="0"/>
              </w:rPr>
              <w:t xml:space="preserve"> "Extended usage scenarios — C. IBL/EBL Repayment," adapted (unconfirmed generalization)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96" w:top="1296" w:left="863" w:right="86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jc w:val="center"/>
      <w:rPr/>
    </w:pPr>
    <w:r w:rsidDel="00000000" w:rsidR="00000000" w:rsidRPr="00000000">
      <w:rPr>
        <w:rFonts w:ascii="Calibri" w:cs="Calibri" w:eastAsia="Calibri" w:hAnsi="Calibri"/>
        <w:color w:val="5b6b8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b8c"/>
        <w:sz w:val="16"/>
        <w:szCs w:val="16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color w:val="5b6b8c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A">
    <w:pPr>
      <w:pBdr>
        <w:bottom w:color="aab8ce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5b6b8c"/>
        <w:sz w:val="16"/>
        <w:szCs w:val="16"/>
        <w:rtl w:val="0"/>
      </w:rPr>
      <w:t xml:space="preserve">Payment Component — Proposed Business Use Cases</w:t>
    </w:r>
    <w:r w:rsidDel="00000000" w:rsidR="00000000" w:rsidRPr="00000000">
      <w:rPr>
        <w:rFonts w:ascii="Calibri" w:cs="Calibri" w:eastAsia="Calibri" w:hAnsi="Calibri"/>
        <w:b w:val="1"/>
        <w:bCs w:val="1"/>
        <w:color w:val="c99a2e"/>
        <w:sz w:val="16"/>
        <w:szCs w:val="16"/>
        <w:rtl w:val="0"/>
      </w:rPr>
      <w:t xml:space="preserve">DRAFT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3" w:hanging="316.00000000000006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4262e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426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