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4E78"/>
          <w:sz w:val="56"/>
          <w:szCs w:val="56"/>
        </w:rPr>
        <w:t xml:space="preserve">Payment Component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OAS Function Mapping &amp; Verification</w:t>
      </w:r>
    </w:p>
    <w:p>
      <w:pPr>
        <w:spacing w:after="1600"/>
        <w:jc w:val="center"/>
      </w:pPr>
      <w:r>
        <w:rPr>
          <w:i/>
          <w:iCs/>
          <w:color w:val="555555"/>
          <w:sz w:val="26"/>
          <w:szCs w:val="26"/>
        </w:rPr>
        <w:t xml:space="preserve">Field-level verification of POST /payment-instructions against every business function identified in the Payment Component FSD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OAS Function Mapping &amp; Verification Report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OAS Verified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payment-instructions-post.yaml v1.1.0 (POST /payment-instructions, OpenAPI 3.0.3) — validated with openapi-spec-validator; v1.1.0 fixes 3 schema gaps found during this verification pass (§9.1, §10)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Source FSD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PaymentComponent-Microservice-FSD-zh.docx (analysis/)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Functions Covered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 business functions / module groups across 10 modules (IPLC, EPLC, EXCO, IMCO, GTEE, IWGT, RPFM, PYMT, REIM, CFNC, SBLC)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Verification Basis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source re-verification this session (X/CALJS/CDOSCRLEVEL/SSSS_PaymentDebit.js, SSSS_PaymentCredit.js, form_schema_PaymentDebit.xsd, form_schema_PaymentCredit.xsd, DO_PaymentInstruction.xml) cross-referenced against the FSD’s existing §3.3–§3.6 findings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Prepared As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Trade Finance Business Analyst (CITF) / Technical Analyst (Java EE, JavaScript)</w:t>
            </w:r>
          </w:p>
        </w:tc>
      </w:tr>
      <w:tr>
        <w:tc>
          <w:tcPr>
            <w:tcW w:type="dxa" w:w="2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2026-08-06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Purpose &amp; Scope</w:t>
      </w:r>
    </w:p>
    <w:p>
      <w:pPr>
        <w:spacing w:after="160"/>
      </w:pPr>
      <w:r>
        <w:t xml:space="preserve">This report verifies whether payment-instructions-post.yaml — the standalone OpenAPI 3.0.3 definition of POST /payment-instructions — correctly and completely represents what every Payment Component–related business function in the baseline actually does, and documents the field-level mapping rules per function.</w:t>
      </w:r>
    </w:p>
    <w:p>
      <w:pPr>
        <w:spacing w:after="160"/>
      </w:pPr>
      <w:r>
        <w:t xml:space="preserve">Scope is the same 23-function roster already established and source-verified in PaymentComponent-Microservice-FSD-zh.docx §3.3–§3.6: 15 confirmed consumers across six modules (IPLC, EPLC, EXCO, IMCO, GTEE, IWGT), RPFM as a partial-integration case (4 functions), and four modules verified to not use the Payment Component at all (PYMT_IMLCPayment, REIM, CFNC, SBLC).</w:t>
      </w:r>
    </w:p>
    <w:p>
      <w:pPr>
        <w:pStyle w:val="Heading1"/>
        <w:spacing w:after="160" w:before="320"/>
      </w:pPr>
      <w:r>
        <w:t xml:space="preserve">2. Verification Method</w:t>
      </w:r>
    </w:p>
    <w:p>
      <w:pPr>
        <w:spacing w:after="160"/>
      </w:pPr>
      <w:r>
        <w:t xml:space="preserve">For each function, three things were checked against the OAS: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fit — does the request/response shape (header + debitLegs[]/creditLegs[] submitted once, per §5.4 of the FSD) match how the function’s ConfirmBusinessCall actually assembles and submits Payment Component data?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Field coverage — does every CPYT_* field the function reads or writes on PaymentInstruction/PaymentDebit/PaymentCredit have a corresponding OAS schema property?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Enum coverage — do the literal values the function assigns to enum-typed fields (accountType, payAdviceMsgType, payCoverMsgType) fall within the OAS’s declared enum?</w:t>
      </w:r>
    </w:p>
    <w:p>
      <w:pPr>
        <w:spacing w:after="160"/>
      </w:pPr>
      <w:r>
        <w:t xml:space="preserve">This pass re-verified source directly (not just re-stated the FSD) for the account-type default logic in X/CALJS/CDOSCRLEVEL/SSSS_PaymentDebit.js and SSSS_PaymentCredit.js, and cross-checked the leg field set against form_schema_PaymentDebit.xsd / form_schema_PaymentCredit.xsd and DO_PaymentInstruction.xml. Two schema gaps not previously flagged in the FSD were found this way (§6, §10).</w:t>
      </w:r>
    </w:p>
    <w:p>
      <w:pPr>
        <w:pStyle w:val="Heading3"/>
        <w:spacing w:after="100" w:before="200"/>
      </w:pPr>
      <w:r>
        <w:t xml:space="preserve">Verdict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9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7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Function’s data is fully representable by the OAS — every field and enum value it uses maps to an OAS schema property.</w:t>
            </w:r>
          </w:p>
        </w:tc>
      </w:tr>
      <w:tr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</w:t>
            </w:r>
          </w:p>
        </w:tc>
        <w:tc>
          <w:tcPr>
            <w:tcW w:type="dxa" w:w="79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 is (or should be) a Payment Component consumer, but the OAS is missing a field, enum value, or integration point it needs.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79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 does not use the Payment Component at all (verified in FSD §3.6) — no mapping is applicable; not an OAS defect.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3. OAS Schema Reference</w:t>
      </w:r>
    </w:p>
    <w:p>
      <w:pPr>
        <w:spacing w:after="160"/>
      </w:pPr>
      <w:r>
        <w:t xml:space="preserve">payment-instructions-post.yaml v1.1.0 defines one operation, POST /payment-instructions, request body PaymentInstructionConfirmRequest, response body PaymentInstruction. The full schema text is reproduced in the companion OAS file; this section only lists the property names referenced by the mapping tables below (v1.1.0 property names shown — see §9.1/§10 for what changed from v1.0.0).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PaymentInstructionConfirmRequest (input): originModule, mainRef, sequence, unitCode, tenorType, tenorStartDate, maturityDate, payInstrFlag, debitLegs[], creditLegs[]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PaymentLegInput (input, array item of debitLegs[]/creditLegs[]): accountNo, accountType, partyId, partyName, currency, amountAccountCcy, amountTxCcy, drRate, drBuyRate, crBuyRate, sellRate, valueDate, sdaFlag, payAdviceMsgType, payCoverMsgType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PaymentInstruction (output): instructionId, sequence, originModule, mainRef, tenorType, tenorDays, maturityDate, payInstrFlag, unpaidAmountTxCcy, unpaidFlag, debitLegs[], creditLegs[], classification, accountEntries[], swiftMessages[]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PaymentLeg (output, extends PaymentLegInput): legId, legSide, accountDesc, accountCategory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AccountType enum: CUSTOMER, NOSTRO, VOSTRO, SUSPENSE, INTERNAL, RTGS (6 values, RTGS scoped to RPFM)</w:t>
      </w:r>
    </w:p>
    <w:p>
      <w:pPr>
        <w:pStyle w:val="Heading1"/>
        <w:spacing w:after="160" w:before="320"/>
      </w:pPr>
      <w:r>
        <w:t xml:space="preserve">4. Header Field Mapping (PaymentInstruction level)</w:t>
      </w:r>
    </w:p>
    <w:p>
      <w:pPr>
        <w:spacing w:after="160"/>
      </w:pPr>
      <w:r>
        <w:t xml:space="preserve">This mapping applies uniformly to every function verdicted PASS in §6 — all 15 confirmed consumers submit the same header shape, differing only in which originModule/mainRef values they populate.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300"/>
        <w:gridCol w:w="1200"/>
        <w:gridCol w:w="2860"/>
      </w:tblGrid>
      <w:tr>
        <w:trPr>
          <w:tblHeader/>
        </w:trPr>
        <w:tc>
          <w:tcPr>
            <w:tcW w:type="dxa" w:w="23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Field (CPYT_*)</w:t>
            </w:r>
          </w:p>
        </w:tc>
        <w:tc>
          <w:tcPr>
            <w:tcW w:type="dxa" w:w="17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OAS Property</w:t>
            </w:r>
          </w:p>
        </w:tc>
        <w:tc>
          <w:tcPr>
            <w:tcW w:type="dxa" w:w="13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28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CPYT_C_REF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mainRef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 — DO_PaymentInstruction.xml:7-8 composite key component</w:t>
            </w:r>
          </w:p>
        </w:tc>
      </w:tr>
      <w:tr>
        <w:tc>
          <w:tcPr>
            <w:tcW w:type="dxa" w:w="2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CPYT_I_SEQUENCE</w:t>
            </w:r>
          </w:p>
        </w:tc>
        <w:tc>
          <w:tcPr>
            <w:tcW w:type="dxa" w:w="1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sequence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 — DO_PaymentInstruction.xml:8; used as part of the idempotency natural key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CPYT_ORIGIN_MODULE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originModule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 — DO_PaymentInstruction.xml:50; OAS enum (11 modules) covers all functions in scope</w:t>
            </w:r>
          </w:p>
        </w:tc>
      </w:tr>
      <w:tr>
        <w:tc>
          <w:tcPr>
            <w:tcW w:type="dxa" w:w="2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(unit code, screen context)</w:t>
            </w:r>
          </w:p>
        </w:tc>
        <w:tc>
          <w:tcPr>
            <w:tcW w:type="dxa" w:w="1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unitCode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Populated from the calling screen’s branch/unit context, not a CPYT_* field itself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CPYT_C_TENOR_TYPE / CPYT_C_TENOR_DESC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tenorType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CPYT_D_TENOR_START_DATE</w:t>
            </w:r>
          </w:p>
        </w:tc>
        <w:tc>
          <w:tcPr>
            <w:tcW w:type="dxa" w:w="1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tenorStartDate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CPYT_D_MAT_DATE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maturityDate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CPYT_I_TENOR_DAYS</w:t>
            </w:r>
          </w:p>
        </w:tc>
        <w:tc>
          <w:tcPr>
            <w:tcW w:type="dxa" w:w="1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tenorDays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Output only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 (design choice)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input property — assumed server-derived from tenorStartDate/maturityDate. Flagged in §10 to confirm no function needs to submit an explicit day-count independent of the two dates.</w:t>
            </w:r>
          </w:p>
        </w:tc>
      </w:tr>
      <w:tr>
        <w:tc>
          <w:tcPr>
            <w:tcW w:type="dxa" w:w="2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CPYT_N_UNPD_AMT_TXCCY / CPYT_UNPAID_FLAG</w:t>
            </w:r>
          </w:p>
        </w:tc>
        <w:tc>
          <w:tcPr>
            <w:tcW w:type="dxa" w:w="1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unpaidAmountTxCcy / unpaidFlag</w:t>
            </w:r>
          </w:p>
        </w:tc>
        <w:tc>
          <w:tcPr>
            <w:tcW w:type="dxa" w:w="13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Output only</w:t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Correctly output-only — unpaid tracking is a post-confirm lifecycle attribute, not caller-submitted</w:t>
            </w:r>
          </w:p>
        </w:tc>
      </w:tr>
      <w:tr>
        <w:tc>
          <w:tcPr>
            <w:tcW w:type="dxa" w:w="2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CPYT_PAY_INSTR_FLAG</w:t>
            </w:r>
          </w:p>
        </w:tc>
        <w:tc>
          <w:tcPr>
            <w:tcW w:type="dxa" w:w="1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payInstrFlag</w:t>
            </w:r>
          </w:p>
        </w:tc>
        <w:tc>
          <w:tcPr>
            <w:tcW w:type="dxa" w:w="13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Input + Output</w:t>
            </w:r>
          </w:p>
        </w:tc>
        <w:tc>
          <w:tcPr>
            <w:tcW w:type="dxa" w:w="1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 (v1.1.0)</w:t>
            </w:r>
          </w:p>
        </w:tc>
        <w:tc>
          <w:tcPr>
            <w:tcW w:type="dxa" w:w="2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Added to both schemas, enum [F, A], per SSSS_PaymentInstruction.js:72-77. Caveat carried into the OAS description: its only setter is gated on SYS_ORG_FUNCTION_SHORT_NAME=="PayAccp", which was not found configured anywhere else in the codebase — reachability in the current baseline is unconfirmed. See §10 R1.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5. Leg Field Mapping (PaymentDebit / PaymentCredit level)</w:t>
      </w:r>
    </w:p>
    <w:p>
      <w:pPr>
        <w:spacing w:after="160"/>
      </w:pPr>
      <w:r>
        <w:t xml:space="preserve">This mapping applies uniformly to the debitLegs[]/creditLegs[] array items submitted by every function verdicted PASS in §6.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600"/>
        <w:gridCol w:w="1400"/>
        <w:gridCol w:w="2460"/>
      </w:tblGrid>
      <w:tr>
        <w:trPr>
          <w:tblHeader/>
        </w:trPr>
        <w:tc>
          <w:tcPr>
            <w:tcW w:type="dxa" w:w="2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Field (CPYT_*)</w:t>
            </w:r>
          </w:p>
        </w:tc>
        <w:tc>
          <w:tcPr>
            <w:tcW w:type="dxa" w:w="2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OAS Property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24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CPYT_DR_AC / CPYT_CR_AC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accountNo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CPYT_DR_AC_TYPE / CPYT_CR_AC_TYPE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accountType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 (5/6 values)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See AccountType domain check below — RTGS (RPFM only) is the one value outside the OAS enum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CPYT_DR_AC_DESC / CPYT_CR_AC_DESC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accountDesc (PaymentLeg, readOnly)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Server-derived, matches {MODULE}{FuncCode}NULLNULLNULL{TypeChar} pattern (§3.3 of FSD)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CPYT_DR_ID / CPYT_DR_NAME (and Cr equivalents)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partyId / partyName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CPYT_DR_AMT_DRCCY / CPYT_CR_AMT_CRCCY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amountAccountCcy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CPYT_DR_AMT_TXCCY / CPYT_CR_AMT_TXCCY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amountTxCcy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CPYT_DR_CCY / CPYT_CR_CCY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CPYT_DR_RATE, CPYT_DR_BUY_RATE, CPYT_CR_BUY_RATE, CPYT_SELL_RATE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drRate, drBuyRate, crBuyRate, sellRate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 (v1.1.0)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Split into 4 distinct properties matching form_schema_PaymentDebit.xsd:20,51,61,83 / form_schema_PaymentCredit.xsd:26,54,64,85. drBuyRate’s semantics confirmed (Debit_ExchangingRate(), SSSS_PaymentDebit.js:417-421 — applicable buy-or-sell rate chosen by an amount threshold); the other 3 fields’ exact business usage is still not fully traced. See §10 R2.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CPYT_DR_VAL_DATE / CPYT_CR_VAL_DATE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valueDate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CPYT_C_SDA_FLAG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sdaFlag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1:1 — verified per-leg field (xsd:36/40)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CPYT_PAY_ADV_MSG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payAdviceMsgType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restricted to the Payment-Component-scoped subset (MT103/PACS008/None) per FSD §4.2.3 — MT400/MT756 intentionally excluded, not a gap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CPYT_PAY_COV_MSG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payCoverMsgType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Enum restricted to MT202/MT202COV/PACS009COV/None per FSD §4.2.3</w:t>
            </w:r>
          </w:p>
        </w:tc>
      </w:tr>
      <w:tr>
        <w:tc>
          <w:tcPr>
            <w:tcW w:type="dxa" w:w="2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IS_GPI_MEMBER, UETR_GPI_121, SERVICE_TYPE_ID_GPI_111</w:t>
            </w:r>
          </w:p>
        </w:tc>
        <w:tc>
          <w:tcPr>
            <w:tcW w:type="dxa" w:w="2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(SwiftMessage.isGpiMember / uetr / serviceTypeId — output only)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24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Correctly modeled as SwiftMessage output fields, not PaymentLegInput — gpi metadata describes the generated message, not the input leg</w:t>
            </w:r>
          </w:p>
        </w:tc>
      </w:tr>
      <w:tr>
        <w:tc>
          <w:tcPr>
            <w:tcW w:type="dxa" w:w="2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CPYT_C_PAY_PER, CPYT_N_PAY_AMT (Mixed Payment)</w:t>
            </w:r>
          </w:p>
        </w:tc>
        <w:tc>
          <w:tcPr>
            <w:tcW w:type="dxa" w:w="2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 (not in scope of this OAS)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 (out of scope)</w:t>
            </w:r>
          </w:p>
        </w:tc>
        <w:tc>
          <w:tcPr>
            <w:tcW w:type="dxa" w:w="24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Mixed Payment term split/recalculation (SYM_IPLC_CAL_AMEND_PAYMENT_AMT) happens inside the calling module before this OAS is invoked — the module submits the already-split per-term amountTxCcy per leg. Not a gap in this OAS.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t xml:space="preserve">5.1 AccountType Enum Domain Check</w:t>
      </w:r>
    </w:p>
    <w:p>
      <w:pPr>
        <w:spacing w:after="160"/>
      </w:pPr>
      <w:r>
        <w:t xml:space="preserve">Directly re-verified this session against every literal assignment to CPYT_DR_AC_TYPE/CPYT_CR_AC_TYPE in X/CALJS/CDOSCRLEVEL/SSSS_PaymentDebit.js and SSSS_PaymentCredit.js (not just re-stated from the FSD):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1400"/>
        <w:gridCol w:w="1360"/>
      </w:tblGrid>
      <w:tr>
        <w:trPr>
          <w:tblHeader/>
        </w:trPr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Confirmed Source Evidence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OAS enum?</w:t>
            </w:r>
          </w:p>
        </w:tc>
        <w:tc>
          <w:tcPr>
            <w:tcW w:type="dxa" w:w="13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Set_CPYT_DR_ID_from_MAIN():697 (Debit); SSSS_PaymentCredit.js:418 (Credit)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NOSTRO</w:t>
            </w:r>
          </w:p>
        </w:tc>
        <w:tc>
          <w:tcPr>
            <w:tcW w:type="dxa" w:w="5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Set_CPYT_DR_ID_from_MAIN():697; SSSS_PaymentCredit.js:421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VOSTRO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Set_CPYT_DR_ID_from_MAIN():697; SSSS_PaymentCredit.js:421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SUSPENSE</w:t>
            </w:r>
          </w:p>
        </w:tc>
        <w:tc>
          <w:tcPr>
            <w:tcW w:type="dxa" w:w="5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Set_CPYT_DR_ID_from_MAIN():697; Debit_Cal_CPYT_DR_AC_TYPE():308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  <w:tc>
          <w:tcPr>
            <w:tcW w:type="dxa" w:w="5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Set_CPYT_DR_ID_from_MAIN():697; SSSS_PaymentCredit.js:452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RTGS</w:t>
            </w:r>
          </w:p>
        </w:tc>
        <w:tc>
          <w:tcPr>
            <w:tcW w:type="dxa" w:w="5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SSSS_PaymentCredit.js:1396,1413,1443 — scoped exclusively to SYS_MODULE_NAME=="RPFM"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(v1.1.0)</w:t>
            </w:r>
          </w:p>
        </w:tc>
        <w:tc>
          <w:tcPr>
            <w:tcW w:type="dxa" w:w="13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</w:t>
            </w:r>
          </w:p>
        </w:tc>
      </w:tr>
    </w:tbl>
    <w:p>
      <w:pPr>
        <w:spacing w:after="16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RTGS is used only inside SYS_MODULE_NAME=="RPFM" branches (SSSS_PaymentCredit.js:1386-1449) — confirmed via direct read this session, matching the FSD §3.5 finding. No other of the 15 confirmed-consumer functions was found assigning RTGS anywhere. The AccountType GAP is therefore scoped to RPFM only (§7), not the 15 PASS functions in §6.</w:t>
      </w:r>
    </w:p>
    <w:p>
      <w:pPr>
        <w:pStyle w:val="Heading1"/>
        <w:spacing w:after="160" w:before="320"/>
      </w:pPr>
      <w:r>
        <w:t xml:space="preserve">6. Per-Function Verification — Confirmed Consumers</w:t>
      </w:r>
    </w:p>
    <w:p>
      <w:pPr>
        <w:spacing w:after="160"/>
      </w:pPr>
      <w:r>
        <w:t xml:space="preserve">All 15 functions below use the shared mechanism verified in FSD §3.2: SYS_GetObjByDoName("PaymentDebit"/"PaymentCredit") to read user-entered legs, CPYT_DR_AC_TYPE/CPYT_CR_AC_TYPE to classify them, and a per-function or per-module voucher description assembly call inside ConfirmBusinessCall. Every field and enum value these functions use is covered by the OAS (§4, §5) — all verdict PASS.</w:t>
      </w:r>
    </w:p>
    <w:p>
      <w:pPr>
        <w:pStyle w:val="Heading2"/>
        <w:spacing w:after="120" w:before="240"/>
      </w:pPr>
      <w:r>
        <w:t xml:space="preserve">6.1 IPLC (3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Pay/Accept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SYF_IPLC_IPLC_PayAccept.js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module/function-specific hardcoded default found in the branches reviewed this session — account type is user-selected within the 5-value domain confirmed in §5.1.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Pay/Accept With Discount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SYF_IPLC_IPLC_PayAcceptWithDiscount.js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SYF_IPLC_CAL_PAYMENT_AC_DESC()</w:t>
            </w:r>
          </w:p>
        </w:tc>
        <w:tc>
          <w:tcPr>
            <w:tcW w:type="dxa" w:w="3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 CUSTOMER (DISCNT_FLG=NO) / INTERNAL (DISCNT_FLG=YES) when STL_FLG="By Account" (Debit.js:501-509); Dr: INTERNAL(By Loan)/CUSTOMER(else) (Debit.js:549-555). Cr: INTERNAL unconditionally (Credit.js:1361-1364) — runs after and overrides an earlier STL_FLG-conditional CUSTOMER/INTERNAL block (Credit.js:1845-1851); net value needs runtime tracing beyond static analysis, but both observed values are within the OAS enum.</w:t>
            </w:r>
          </w:p>
        </w:tc>
        <w:tc>
          <w:tcPr>
            <w:tcW w:type="dxa" w:w="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at Maturity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SYF_IPLC_IPLC_PaymentAtMaturity.js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SYF_IPLC_CAL_PAYMENT_AC_DESC()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 CUSTOMER (Debit.js:513, STL_FLG="By Account"); Dr: INTERNAL(By Loan)/CUSTOMER(else) (Debit.js:549-555). Cr: INTERNAL unconditionally (Credit.js:1365-1373) — same dual-assignment note as above.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6.2 EPLC (3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Pay/Accept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SYF_EPLC_EPLC_PayAccept.js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CUSTOMER when DISCNT_FLG="NO" (Credit.js:1839-1841); otherwise user-selected within the 5-value domain.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 at Maturity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SYF_EPLC_EPLC_PayAtMaturity.js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SYF_EPLC_CAL_PAYMENT_AC_DESC()</w:t>
            </w:r>
          </w:p>
        </w:tc>
        <w:tc>
          <w:tcPr>
            <w:tcW w:type="dxa" w:w="3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hardcoded default found in the branches reviewed this session; user-selected within the 5-value domain.</w:t>
            </w:r>
          </w:p>
        </w:tc>
        <w:tc>
          <w:tcPr>
            <w:tcW w:type="dxa" w:w="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Discount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SYF_EPLC_EPLC_Discount.js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SYF_EPLC_CAL_PAYMENT_AC_DESC()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hardcoded default found in the branches reviewed this session; user-selected within the 5-value domain.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6.3 EXCO (4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SYF_EXCO_EXCO_Payment.js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CUSTOMER (Credit.js:1378-1382).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Settlement at Maturity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SYF_EXCO_EXCO_SettlementAtMaturity.js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SYF_EXCO_CAL_PAYMENT_AC_DESC()</w:t>
            </w:r>
          </w:p>
        </w:tc>
        <w:tc>
          <w:tcPr>
            <w:tcW w:type="dxa" w:w="3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CUSTOMER when DISCNT_FLG="NO" (Credit.js:1378-1382); otherwise user-selected.</w:t>
            </w:r>
          </w:p>
        </w:tc>
        <w:tc>
          <w:tcPr>
            <w:tcW w:type="dxa" w:w="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Discount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SYF_EXCO_EXCO_Discount.js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CUSTOMER (Credit.js:1378-1382).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 400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SYF_EXCO_EXCO_Process400.js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SYF_EXCO_CAL_PAYMENT_AC_DESC()</w:t>
            </w:r>
          </w:p>
        </w:tc>
        <w:tc>
          <w:tcPr>
            <w:tcW w:type="dxa" w:w="3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CUSTOMER (Credit.js:1378-1382).</w:t>
            </w:r>
          </w:p>
        </w:tc>
        <w:tc>
          <w:tcPr>
            <w:tcW w:type="dxa" w:w="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6.4 IMCO (3 functions)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Pre-Payment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SYF_IMCO_PrePayment.js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SYM_IMCO_SetPaymentVchDesc()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 CUSTOMER — module-wide unconditional default (Debit.js:541-543).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 D/P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SYF_IMCO_PaymentDP.js</w:t>
            </w:r>
          </w:p>
        </w:tc>
        <w:tc>
          <w:tcPr>
            <w:tcW w:type="dxa" w:w="1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SYM_IMCO_SetPaymentVchDesc()</w:t>
            </w:r>
          </w:p>
        </w:tc>
        <w:tc>
          <w:tcPr>
            <w:tcW w:type="dxa" w:w="3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 CUSTOMER — same module-wide default.</w:t>
            </w:r>
          </w:p>
        </w:tc>
        <w:tc>
          <w:tcPr>
            <w:tcW w:type="dxa" w:w="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Settlement D/A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SYF_IMCO_SettlementDA.js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SYM_IMCO_SetPaymentVchDesc()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Dr: CUSTOMER — same module-wide default.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6.5 GTEE (1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Outward Claim Settlement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SYF_GTEE_OutwardClaimSettlement.js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SYM_GTEE_CAL_PAYMENT_AC_DESC()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module-specific hardcoded AccountType default found (only CPYT_DR_TRX_CCY is module-defaulted, Debit.js:596-599); account type is user-selected within the 5-value domain.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t xml:space="preserve">6.6 IWGT (1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3400"/>
        <w:gridCol w:w="5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1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Voucher Desc. Function</w:t>
            </w:r>
          </w:p>
        </w:tc>
        <w:tc>
          <w:tcPr>
            <w:tcW w:type="dxa" w:w="3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 (this session)</w:t>
            </w:r>
          </w:p>
        </w:tc>
        <w:tc>
          <w:tcPr>
            <w:tcW w:type="dxa" w:w="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 Inward Claim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SYF_IWGT_SettleInwClaim.js</w:t>
            </w:r>
          </w:p>
        </w:tc>
        <w:tc>
          <w:tcPr>
            <w:tcW w:type="dxa" w:w="1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SYM_IWGT_CAL_PAYMENT_AC_DESC()</w:t>
            </w:r>
          </w:p>
        </w:tc>
        <w:tc>
          <w:tcPr>
            <w:tcW w:type="dxa" w:w="3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Same as GTEE — user-selected within the 5-value domain.</w:t>
            </w:r>
          </w:p>
        </w:tc>
        <w:tc>
          <w:tcPr>
            <w:tcW w:type="dxa" w:w="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7. Per-Function Verification — Partial Integration</w:t>
      </w:r>
    </w:p>
    <w:p>
      <w:pPr>
        <w:pStyle w:val="Heading2"/>
        <w:spacing w:after="120" w:before="240"/>
      </w:pPr>
      <w:r>
        <w:t xml:space="preserve">7.1 RPFM (4 functions)</w:t>
      </w:r>
    </w:p>
    <w:p>
      <w:pPr>
        <w:spacing w:after="160"/>
      </w:pPr>
      <w:r>
        <w:t xml:space="preserve">RPFM populates classified PaymentDebit/PaymentCredit legs during the screen’s onChange lifecycle (verified in FSD §3.5), but none of its 4 functions call a voucher-description-assembly procedure inside ConfirmBusinessCall — so today, none of them could actually invoke POST /payment-instructions with a complete, classified leg set at Confirm time. That is a process/integration gap, not something an OAS change can fix.</w:t>
      </w:r>
    </w:p>
    <w:p>
      <w:pPr>
        <w:spacing w:after="160"/>
      </w:pPr>
      <w:r>
        <w:t xml:space="preserve">The schema half of the original GAP verdict — RTGS missing from AccountType — is now FIXED: payment-instructions-post.yaml v1.1.0 adds RTGS to the enum (§5.1). All 4 functions below are re-verdicted "GAP (process only)": the OAS could now represent their data correctly, but the source code still needs the Confirm-time integration wired in (FSD §8.4.2) before that matters in practice.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900"/>
        <w:gridCol w:w="1400"/>
        <w:gridCol w:w="70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3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Verified AccountType Behavior</w:t>
            </w:r>
          </w:p>
        </w:tc>
        <w:tc>
          <w:tcPr>
            <w:tcW w:type="dxa" w:w="1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AC_DESC / Voucher Call</w:t>
            </w:r>
          </w:p>
        </w:tc>
        <w:tc>
          <w:tcPr>
            <w:tcW w:type="dxa" w:w="7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 Grantor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SYF_RPFM_ProcessGrantor.js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NOSTRO (payfeeccy≠IDR) / RTGS (payfeeccy=IDR) — Credit.js:1388-1401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 — ConfirmBusinessCall never calls an AC_DESC procedure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 (process only)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Repay Grantor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SYF_RPFM_RepayGrantor.js</w:t>
            </w:r>
          </w:p>
        </w:tc>
        <w:tc>
          <w:tcPr>
            <w:tcW w:type="dxa" w:w="3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INTERNAL (Unfunded+RiskYes) / NOSTRO or RTGS by IDR check (Funded+RiskNo) — Credit.js:1402-1419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 (process only)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Settle Participant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SYF_RPFM_SettleParticipant.js</w:t>
            </w:r>
          </w:p>
        </w:tc>
        <w:tc>
          <w:tcPr>
            <w:tcW w:type="dxa" w:w="3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NOSTRO (payfeeccy≠IDR); IDR branch has the RTGS assignment commented out (Credit.js:1429) — CPYT_CR_AC_TYPE is left at its prior value in that branch, a latent source-code quirk found this session, independent of the OAS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 (SYT_CHG_VOUCHER() only)</w:t>
            </w:r>
          </w:p>
        </w:tc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 (process + quirk)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Process Participant</w:t>
            </w:r>
          </w:p>
        </w:tc>
        <w:tc>
          <w:tcPr>
            <w:tcW w:type="dxa" w:w="20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SYF_RPFM_ProcessParticipant.js</w:t>
            </w:r>
          </w:p>
        </w:tc>
        <w:tc>
          <w:tcPr>
            <w:tcW w:type="dxa" w:w="3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Cr: NOSTRO (payfeeccy≠IDR) / RTGS (payfeeccy=IDR) — Credit.js:1435-1447</w:t>
            </w:r>
          </w:p>
        </w:tc>
        <w:tc>
          <w:tcPr>
            <w:tcW w:type="dxa" w:w="1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 (process only)</w:t>
            </w:r>
          </w:p>
        </w:tc>
      </w:tr>
    </w:tbl>
    <w:p>
      <w:pPr>
        <w:spacing w:after="140"/>
      </w:pPr>
    </w:p>
    <w:p>
      <w:pPr>
        <w:pBdr>
          <w:left w:val="single" w:color="1F4E78" w:sz="12" w:space="8"/>
        </w:pBdr>
        <w:spacing w:after="200"/>
        <w:ind w:left="120"/>
      </w:pPr>
      <w:r>
        <w:rPr>
          <w:i/>
          <w:iCs/>
          <w:color w:val="444444"/>
          <w:sz w:val="20"/>
          <w:szCs w:val="20"/>
        </w:rPr>
        <w:t xml:space="preserve">Settle Participant carries an extra, unresolved item beyond the process gap: SSSS_PaymentCredit.js:1429 has its RTGS assignment commented out for the IDR branch, while the equivalent branches in the other 3 RPFM functions are live. This looks like a latent source defect (see §10 R4) and should be confirmed with the module owner before RPFM is onboarded — it is independent of, and not resolved by, the OAS fix.</w:t>
      </w:r>
    </w:p>
    <w:p>
      <w:pPr>
        <w:pStyle w:val="Heading1"/>
        <w:spacing w:after="160" w:before="320"/>
      </w:pPr>
      <w:r>
        <w:t xml:space="preserve">8. Per-Function Verification — Not Applicable</w:t>
      </w:r>
    </w:p>
    <w:p>
      <w:pPr>
        <w:spacing w:after="160"/>
      </w:pPr>
      <w:r>
        <w:t xml:space="preserve">These four modules were verified in FSD §3.6 to not use the Payment Component at all — there is no Payment Component data for them to submit, so the OAS cannot be exercised for them. This is a business-integration gap in the baseline, not a defect in the OAS schema, and no schema change can fix it: unlike RPFM (§7), there is no Confirm-time code path here that produces classified Dr/Cr legs at all, so there is nothing to remap against payment-instructions-post.yaml v1.1.0. Verdict remains N/A after the v1.1.0 fixes,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4600"/>
        <w:gridCol w:w="860"/>
      </w:tblGrid>
      <w:tr>
        <w:trPr>
          <w:tblHeader/>
        </w:trPr>
        <w:tc>
          <w:tcPr>
            <w:tcW w:type="dxa" w:w="15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Files Checked</w:t>
            </w:r>
          </w:p>
        </w:tc>
        <w:tc>
          <w:tcPr>
            <w:tcW w:type="dxa" w:w="4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8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PYMT_IMLCPayment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SYF_PYMT_IMLCPayment.js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ConfirmBusinessCall (lines 136-144) only calls SYF_PYMT_genNewMainRef() and SYT_CHG_VOUCHER(); full-text search confirms it never calls SYS_GetObjByDoName("PaymentDebit"/"PaymentCredit") and never reads CPYT_DR_AC_TYPE/CPYT_CR_AC_TYPE.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REIM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SYF_REIM_SettleClaim.js (representative — all 27 SYF_REIM_*.js files + SYM_REIM.js checked)</w:t>
            </w:r>
          </w:p>
        </w:tc>
        <w:tc>
          <w:tcPr>
            <w:tcW w:type="dxa" w:w="4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Only 1 field hit across the whole module (CPYT_DR_VAL_DATE, used in MT740 narrative text, not Dr/Cr classification). ConfirmBusinessCall (lines 183-206) only calls SYT_CHG_VOUCHER() against hardcoded GL account literals (35790101/35790102).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CFNC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FUNCLEVEL functions checked</w:t>
            </w:r>
          </w:p>
        </w:tc>
        <w:tc>
          <w:tcPr>
            <w:tcW w:type="dxa" w:w="4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Only SYM_CFNC_Set_AMT_toPaymentDebit() (SYM_CFNC.js:36-60) touches PaymentDebit/PaymentCredit, and only writes amount totals in an onChange context — never account type, never inside ConfirmBusinessCall.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SBLC</w:t>
            </w:r>
          </w:p>
        </w:tc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ConfirmBusinessCall functions checked (12 SYF_SBLC_*.js files + SYM_SBLC.js)</w:t>
            </w:r>
          </w:p>
        </w:tc>
        <w:tc>
          <w:tcPr>
            <w:tcW w:type="dxa" w:w="4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Zero hits on CPYT_DR_AC_TYPE, CPYT_CR_AC_TYPE, PaymentDebit, or PaymentCredit anywhere in the module.</w:t>
            </w:r>
          </w:p>
        </w:tc>
        <w:tc>
          <w:tcPr>
            <w:tcW w:type="dxa" w:w="8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9. Verification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9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60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Composition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IPLC (3), EPLC (3), EXCO (4), IMCO (3), GTEE (1), IWGT (1) — fully covered by the OAS request/response schema (unchanged by v1.1.0 — these functions never needed the fixes below).</w:t>
            </w:r>
          </w:p>
        </w:tc>
      </w:tr>
      <w:tr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GAP (process only, as of v1.1.0)</w:t>
            </w:r>
          </w:p>
        </w:tc>
        <w:tc>
          <w:tcPr>
            <w:tcW w:type="dxa" w:w="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RPFM (Process Grantor, Repay Grantor, Settle Participant, Process Participant) — the schema half of the original GAP (RTGS missing) is FIXED in payment-instructions-post.yaml v1.1.0; the process half (no Confirm-time API call exists in source today) remains and requires a code change, not an OAS change (FSD §8.4.2).</w:t>
            </w:r>
          </w:p>
        </w:tc>
      </w:tr>
      <w:tr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9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0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PYMT_IMLCPayment, REIM, CFNC, SBLC — verified to not use the Payment Component at all; no mapping applicable and no OAS fix changes this.</w:t>
            </w:r>
          </w:p>
        </w:tc>
      </w:tr>
      <w:tr>
        <w:tc>
          <w:tcPr>
            <w:tcW w:type="dxa" w:w="24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Total functions/module-groups</w:t>
            </w:r>
          </w:p>
        </w:tc>
        <w:tc>
          <w:tcPr>
            <w:tcW w:type="dxa" w:w="9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60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Matches the roster established in FSD §3.3–§3.6 / §7.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9.1 Schema Gaps Found — All Fixed in v1.1.0</w:t>
      </w:r>
    </w:p>
    <w:p>
      <w:pPr>
        <w:spacing w:after="160"/>
      </w:pPr>
      <w:r>
        <w:t xml:space="preserve">These three were OAS schema defects, present whether or not the calling function was currently wired to the Payment Component. All three are now fixed in payment-instructions-post.yaml v1.1.0 (validated with openapi-spec-validator); two carry an open follow-up noted in the Status column and detailed in §10.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60"/>
        <w:gridCol w:w="2200"/>
        <w:gridCol w:w="2200"/>
        <w:gridCol w:w="1600"/>
      </w:tblGrid>
      <w:tr>
        <w:trPr>
          <w:tblHeader/>
        </w:trPr>
        <w:tc>
          <w:tcPr>
            <w:tcW w:type="dxa" w:w="7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6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Affected Schema</w:t>
            </w:r>
          </w:p>
        </w:tc>
        <w:tc>
          <w:tcPr>
            <w:tcW w:type="dxa" w:w="22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Affected Functions</w:t>
            </w:r>
          </w:p>
        </w:tc>
        <w:tc>
          <w:tcPr>
            <w:tcW w:type="dxa" w:w="1600"/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G1</w:t>
            </w:r>
          </w:p>
        </w:tc>
        <w:tc>
          <w:tcPr>
            <w:tcW w:type="dxa" w:w="2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AccountType enum missing RTGS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PaymentLegInput.accountType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RPFM (4 functions)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 — RTGS added, v1.1.0</w:t>
            </w:r>
          </w:p>
        </w:tc>
      </w:tr>
      <w:tr>
        <w:tc>
          <w:tcPr>
            <w:tcW w:type="dxa" w:w="7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256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exchangeRate collapsed 4 distinct rate fields into 1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PaymentLegInput</w:t>
            </w:r>
          </w:p>
        </w:tc>
        <w:tc>
          <w:tcPr>
            <w:tcW w:type="dxa" w:w="22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Any function with a cross-currency leg</w:t>
            </w:r>
          </w:p>
        </w:tc>
        <w:tc>
          <w:tcPr>
            <w:tcW w:type="dxa" w:w="1600"/>
            <w:shd w:fill="F7F9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 (split into 4 props) — semantics of 3 of the 4 still need a follow-up trace, v1.1.0</w:t>
            </w:r>
          </w:p>
        </w:tc>
      </w:tr>
      <w:tr>
        <w:tc>
          <w:tcPr>
            <w:tcW w:type="dxa" w:w="7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25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property for CPYT_PAY_INSTR_FLAG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PaymentInstructionConfirmRequest / PaymentInstruction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Header-level, most directly the Pay/Accept-named functions</w:t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 (payInstrFlag added) — reachability of the source setter itself is unconfirmed, v1.1.0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t xml:space="preserve">10. Findings &amp; Recommendations</w:t>
      </w:r>
    </w:p>
    <w:p>
      <w:pPr>
        <w:pStyle w:val="Heading2"/>
        <w:spacing w:after="120" w:before="240"/>
      </w:pPr>
      <w:r>
        <w:t xml:space="preserve">10.1 R1 — CPYT_PAY_INSTR_FLAG — FIXED, one follow-up remains</w:t>
      </w:r>
    </w:p>
    <w:p>
      <w:pPr>
        <w:spacing w:after="160"/>
      </w:pPr>
      <w:r>
        <w:t xml:space="preserve">FIXED in payment-instructions-post.yaml v1.1.0: payInstrFlag (enum [F, A]) added to both PaymentInstructionConfirmRequest and PaymentInstruction, sourced from SSSS_PaymentInstruction.js:72-77 (F = Sight, A = Acceptance/deferred). Open follow-up: the only setter for this flag is gated on SYS_ORG_FUNCTION_SHORT_NAME=="PayAccp", a short-name value not found configured anywhere else in the codebase (module.xml or elsewhere) — its reachability in the current baseline could not be confirmed this session. Recommend tracing where SYS_ORG_FUNCTION_SHORT_NAME is actually assigned before assuming any live function populates this field today; the OAS carries this caveat verbatim in the property description so it is not lost.</w:t>
      </w:r>
    </w:p>
    <w:p>
      <w:pPr>
        <w:pStyle w:val="Heading2"/>
        <w:spacing w:after="120" w:before="240"/>
      </w:pPr>
      <w:r>
        <w:t xml:space="preserve">10.2 R2 — Rate fields split — FIXED, semantics of 3 of 4 still open</w:t>
      </w:r>
    </w:p>
    <w:p>
      <w:pPr>
        <w:spacing w:after="160"/>
      </w:pPr>
      <w:r>
        <w:t xml:space="preserve">FIXED in v1.1.0: exchangeRate replaced by 4 distinct properties (drRate, drBuyRate, crBuyRate, sellRate) matching form_schema_PaymentDebit.xsd:20,51,61,83 / form_schema_PaymentCredit.xsd:26,54,64,85. drBuyRate’s semantics are confirmed (Debit_ExchangingRate(), SSSS_PaymentDebit.js:417-421 — the applicable buy-or-sell rate selected by an amount threshold, both write to this one field). drRate, crBuyRate, and sellRate’s exact business usage was not traced this pass — the OAS description on each flags this. Recommend a dedicated follow-up trace of Debit_ExchangingRate()’s credit-side equivalent before treating this as fully resolved.</w:t>
      </w:r>
    </w:p>
    <w:p>
      <w:pPr>
        <w:pStyle w:val="Heading2"/>
        <w:spacing w:after="120" w:before="240"/>
      </w:pPr>
      <w:r>
        <w:t xml:space="preserve">10.3 R3 — AccountType RTGS — FIXED</w:t>
      </w:r>
    </w:p>
    <w:p>
      <w:pPr>
        <w:spacing w:after="160"/>
      </w:pPr>
      <w:r>
        <w:t xml:space="preserve">FIXED in v1.1.0: RTGS added to the AccountType enum, scoped in its description to SYS_MODULE_NAME=="RPFM" only, with a note that server-side validation should reject it for any other originModule. This unblocks the schema half of RPFM (§7) — cross-reference FSD §8.4.2 Option A for the remaining process-integration work (wiring RPFM’s Confirm-time call), which is a source-code change this OAS fix does not and cannot perform.</w:t>
      </w:r>
    </w:p>
    <w:p>
      <w:pPr>
        <w:pStyle w:val="Heading2"/>
        <w:spacing w:after="120" w:before="240"/>
      </w:pPr>
      <w:r>
        <w:t xml:space="preserve">10.4 R4 — Flag the SettleParticipant IDR branch for source review (open — not an OAS matter)</w:t>
      </w:r>
    </w:p>
    <w:p>
      <w:pPr>
        <w:spacing w:after="160"/>
      </w:pPr>
      <w:r>
        <w:t xml:space="preserve">SSSS_PaymentCredit.js:1429 has the RTGS assignment for RPFM Settle Participant’s IDR branch commented out, while the equivalent branches in the other 3 RPFM functions are live. This looks unintentional (a probable latent defect, not a designed exception) and should be confirmed with the module owner before RPFM is onboarded — if it is intentional, the mapping for this one function needs a documented exception rather than RTGS. No OAS change applies here regardless of the answer.</w:t>
      </w:r>
    </w:p>
    <w:p>
      <w:pPr>
        <w:pStyle w:val="Heading2"/>
        <w:spacing w:after="120" w:before="240"/>
      </w:pPr>
      <w:r>
        <w:t xml:space="preserve">10.5 R5 — Gap modules (PYMT_IMLCPayment, REIM, CFNC, SBLC) — open, not an OAS matter</w:t>
      </w:r>
    </w:p>
    <w:p>
      <w:pPr>
        <w:spacing w:after="160"/>
      </w:pPr>
      <w:r>
        <w:t xml:space="preserve">No OAS change is implicated and none was made — these are business-integration gaps (§8), not schema gaps; the v1.1.0 fixes do not touch them. Recommendation is unchanged from FSD §8.4.1: decide per-module between Option A (remediate to adopt this API) and Option B (explicitly exclude and document as a known, accepted inconsistency).</w:t>
      </w:r>
    </w:p>
    <w:p>
      <w:pPr>
        <w:pStyle w:val="Heading2"/>
        <w:spacing w:after="120" w:before="240"/>
      </w:pPr>
      <w:r>
        <w:t xml:space="preserve">10.6 Not gaps — confirmed by design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MT400/MT756 absent from payAdviceMsgType — intentional Payment Component scope boundary (FSD §4.2.3), owned by the main transaction, not this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CPYT_C_PAY_PER/CPYT_N_PAY_AMT (Mixed Payment) absent from PaymentLegInput — the split happens in the calling module before this API is invoked; the module submits already-split amountTxCcy per leg.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unpaidAmountTxCcy/unpaidFlag output-only — correct, since unpaid tracking is a post-confirm lifecycle attribute the caller cannot set at submission time.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Payment Component — OAS Function Mapping &amp; Verification v1.0 — 23 functions verified against payment-instructions-post.yaml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Component — OAS Function Mapping &amp; Verification</dc:title>
  <dc:creator>Trade Finance BA / Technical Analysis</dc:creator>
  <dc:description>Field-level verification of POST /payment-instructions (payment-instructions-post.yaml) against all 23 Payment Component business functions identified in the Payment Component FSD.</dc:description>
  <cp:lastModifiedBy>Un-named</cp:lastModifiedBy>
  <cp:revision>1</cp:revision>
  <dcterms:created xsi:type="dcterms:W3CDTF">2026-08-06T09:25:57.751Z</dcterms:created>
  <dcterms:modified xsi:type="dcterms:W3CDTF">2026-08-06T09:25:57.752Z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