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Noto Sans CJK JP" w:cs="Noto Sans CJK JP" w:eastAsia="Noto Sans CJK JP" w:hAnsi="Noto Sans CJK JP"/>
          <w:b/>
          <w:bCs/>
          <w:color w:val="1e3a5f"/>
          <w:sz w:val="40"/>
          <w:szCs w:val="40"/>
        </w:rPr>
        <w:t xml:space="preserve">Balance Component</w:t>
      </w:r>
    </w:p>
    <w:p>
      <w:pPr>
        <w:spacing w:after="400"/>
        <w:jc w:val="center"/>
      </w:pPr>
      <w:r>
        <w:rPr>
          <w:rFonts w:ascii="Noto Sans CJK JP" w:cs="Noto Sans CJK JP" w:eastAsia="Noto Sans CJK JP" w:hAnsi="Noto Sans CJK JP"/>
          <w:b/>
          <w:bCs/>
          <w:color w:val="1d4ed8"/>
          <w:sz w:val="34"/>
          <w:szCs w:val="34"/>
        </w:rPr>
        <w:t xml:space="preserve">DB 優化分析報告</w:t>
      </w:r>
    </w:p>
    <w:p>
      <w:pPr>
        <w:spacing w:after="120"/>
        <w:jc w:val="center"/>
      </w:pPr>
      <w:r>
        <w:rPr>
          <w:rFonts w:ascii="Noto Sans CJK JP" w:cs="Noto Sans CJK JP" w:eastAsia="Noto Sans CJK JP" w:hAnsi="Noto Sans CJK JP"/>
          <w:color w:val="6b7280"/>
          <w:sz w:val="22"/>
          <w:szCs w:val="22"/>
        </w:rPr>
        <w:t xml:space="preserve">專業 DBA 視角架構檢視</w:t>
      </w:r>
    </w:p>
    <w:p>
      <w:pPr>
        <w:spacing w:after="80"/>
        <w:jc w:val="center"/>
      </w:pPr>
      <w:r>
        <w:rPr>
          <w:rFonts w:ascii="Noto Sans CJK JP" w:cs="Noto Sans CJK JP" w:eastAsia="Noto Sans CJK JP" w:hAnsi="Noto Sans CJK JP"/>
          <w:i/>
          <w:iCs/>
          <w:color w:val="6b7280"/>
          <w:sz w:val="18"/>
          <w:szCs w:val="18"/>
        </w:rPr>
        <w:t xml:space="preserve">microservices/balance-component/src/db · src/store</w:t>
      </w:r>
    </w:p>
    <w:p>
      <w:pPr>
        <w:spacing w:after="2000"/>
        <w:jc w:val="center"/>
      </w:pPr>
      <w:r>
        <w:rPr>
          <w:rFonts w:ascii="Noto Sans CJK JP" w:cs="Noto Sans CJK JP" w:eastAsia="Noto Sans CJK JP" w:hAnsi="Noto Sans CJK JP"/>
          <w:color w:val="6b7280"/>
          <w:sz w:val="18"/>
          <w:szCs w:val="18"/>
        </w:rPr>
        <w:t xml:space="preserve">2026-08-21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e3a5f"/>
        </w:rPr>
        <w:t xml:space="preserve">目錄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i/>
          <w:iCs/>
          <w:color w:val="6b7280"/>
          <w:sz w:val="18"/>
          <w:szCs w:val="18"/>
        </w:rPr>
        <w:t xml:space="preserve">（在 Word 中開啟後，請右鍵點選目錄區域 → 「更新功能變數」，或全選整份文件後按 F9，以載入各章節的實際頁碼。）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e3a5f"/>
        </w:rPr>
        <w:t xml:space="preserve">1. 現況：做得對的地方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在提出改善建議之前，先明確指出現有設計中值得保留、且不是隨便通過的部分：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5450"/>
      </w:tblGrid>
      <w:tr>
        <w:trPr>
          <w:tblHeader/>
        </w:trPr>
        <w:tc>
          <w:tcPr>
            <w:tcW w:type="dxa" w:w="19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545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Partial unique index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schema.ts 50-52 行
idx_contracts_one_active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用 WHERE status = 'ACTIVE' 的 partial index，在 DB 層直接鎖死「同一 logical_contract_id 最多一個 ACTIVE 版本」這個業務不變量，比 app 層 check-then-insert 可靠。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Idempotency key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schema.ts 167-168 行
idx_movements_idempotency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UNIQUE(balance_contract_id, event_seq)，把冪等性鍵鎖在 DB 層而非僅靠 app 邏輯檢查。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WAL 模式正確界定範圍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index.ts 28-38 行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只在檔案型 DB 開啟 WAL，:memory:（測試用）略過，因為 WAL 本身就需要實體檔案。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外鍵檢查明確開啟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index.ts 33 行
PRAGMA foreign_keys = ON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SQLite 預設是關閉的，很多專案會漏掉；這裡有明確開啟。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自我揭露已知限制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schema.ts 1-17 行
doc comment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明確記載 SQLite 全域寫鎖限制，並已標注正式環境須換 PostgreSQL/MySQL 才能驗證「同 LC 序列化、不同 LC 不互相阻塞」的需求——在 prototype 專案中這種誠實度並不常見。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e3a5f"/>
        </w:rPr>
        <w:t xml:space="preserve">2. 建議清單（依優先級）</w:t>
      </w:r>
    </w:p>
    <w:p>
      <w:pPr>
        <w:pStyle w:val="Heading2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b91c1c"/>
        </w:rPr>
        <w:t xml:space="preserve">P0 — 現有限制之外的具體漏洞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b91c1c"/>
                <w:sz w:val="19"/>
                <w:szCs w:val="19"/>
              </w:rPr>
              <w:t xml:space="preserve">P0 · 立即可做，行為缺口明確</w:t>
            </w:r>
          </w:p>
        </w:tc>
      </w:tr>
    </w:tbl>
    <w:p>
      <w:pPr>
        <w:spacing w:after="160" w:before="160"/>
      </w:pPr>
      <w:r>
        <w:rPr>
          <w:rFonts w:ascii="Noto Sans CJK JP" w:cs="Noto Sans CJK JP" w:eastAsia="Noto Sans CJK JP" w:hAnsi="Noto Sans CJK JP"/>
          <w:b/>
          <w:bCs/>
          <w:sz w:val="21"/>
          <w:szCs w:val="21"/>
        </w:rPr>
        <w:t xml:space="preserve">缺少 PRAGMA busy_timeout（index.ts createDb()）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SQLite 拿不到寫鎖時，預設行為是立刻丟出 SQLITE_BUSY 錯誤，而不是排隊等待。設計文件 §6 要求「同一張 LC 底下的多筆同時申請會被正確序列化」，但沒有 busy_timeout 的話，現況其實是「第二筆並發寫入直接失敗」，並非真正的序列化排隊。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i/>
          <w:iCs/>
          <w:color w:val="1d4ed8"/>
          <w:sz w:val="21"/>
          <w:szCs w:val="21"/>
        </w:rPr>
        <w:t xml:space="preserve">建議修法：db.exec('PRAGMA busy_timeout = 5000');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在 SQLite 仍是主力儲存的這段期間，這個問題比「換資料庫」更急迫——因為現有實作連自己宣稱的行為都還沒真正兌現。</w:t>
      </w:r>
    </w:p>
    <w:p>
      <w:pPr>
        <w:pStyle w:val="Heading2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92400e"/>
        </w:rPr>
        <w:t xml:space="preserve">P1 — 結構性：寬表持續用 ALTER TABLE 長胖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92400e"/>
                <w:sz w:val="19"/>
                <w:szCs w:val="19"/>
              </w:rPr>
              <w:t xml:space="preserve">P1 · 中期規劃，建議與 PostgreSQL 遷移一併處理</w:t>
            </w:r>
          </w:p>
        </w:tc>
      </w:tr>
    </w:tbl>
    <w:p>
      <w:pPr>
        <w:spacing w:after="160" w:before="160"/>
      </w:pPr>
      <w:r>
        <w:rPr>
          <w:rFonts w:ascii="Noto Sans CJK JP" w:cs="Noto Sans CJK JP" w:eastAsia="Noto Sans CJK JP" w:hAnsi="Noto Sans CJK JP"/>
          <w:b/>
          <w:bCs/>
          <w:sz w:val="21"/>
          <w:szCs w:val="21"/>
        </w:rPr>
        <w:t xml:space="preserve">balance_movements 表持續用「加欄位」模式吸收新業務需求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migrations.ts 11 筆遷移中，至少 5 筆（id 1、4、10、11，加上原始 schema 的 released_by/released_at）都是同一個模式：每次有新的角色動作（acknowledged、maker_submitted、present_docs_consumed、cancelled），就再加一組 xxx_by/xxx_at 欄位。加上另外 7 個 JSON snapshot 欄位（event_snapshot、root_event_snapshot、acceptance_event_snapshot、sg_event_snapshot、finalize_event_snapshot、finalize_acceptance_event_snapshot、finalize_sg_event_snapshot），這張表目前已有 47 欄，且成長模式看起來會持續下去。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這是典型的「該正規化成歷史/事件表卻攤平成稀疏欄位」訊號。建議拆成：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• movement_actions(movement_id, action_type, actor, occurred_at) —— 把 released / acknowledged / maker_submitted / present_docs_consumed / cancelled 等「誰在何時做了什麼」統一收斂，新增動作類型只需多一列資料，不必再 ALTER TABLE。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• movement_snapshots(movement_id, snapshot_type, payload_json) —— 用 snapshot_type 判別欄位收斂 7 個 snapshot 欄位，未來新增 snapshot 種類同樣不必動 schema。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i/>
          <w:iCs/>
          <w:color w:val="6b7280"/>
          <w:sz w:val="21"/>
          <w:szCs w:val="21"/>
        </w:rPr>
        <w:t xml:space="preserve">註：現有的 snapshot-on-write 設計本身是刻意的取捨（換取讀取時不必重算），且專案本身標注為 single-process prototype，這不是「設計錯誤」，而是「值得跟 SQLite→PostgreSQL 遷移一起做」的正規化時機——屆時反正要重新設計表結構，一次到位成本較低。</w:t>
      </w:r>
    </w:p>
    <w:p>
      <w:pPr>
        <w:spacing w:after="160" w:before="160"/>
      </w:pPr>
      <w:r>
        <w:rPr>
          <w:rFonts w:ascii="Noto Sans CJK JP" w:cs="Noto Sans CJK JP" w:eastAsia="Noto Sans CJK JP" w:hAnsi="Noto Sans CJK JP"/>
          <w:b/>
          <w:bCs/>
          <w:sz w:val="21"/>
          <w:szCs w:val="21"/>
        </w:rPr>
        <w:t xml:space="preserve">自我參照欄位缺少真正的 FK 約束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supersedes_balance_contract_id / superseded_by_balance_contract_id（schema.ts 30-31 行，指回 balance_contracts.balance_contract_id）與 superseded_movement_id / reversal_of_movement_id（84-85 行，指回 balance_movements.movement_id），內容其實就是各自表的 PK，但目前只是裸的 TEXT 欄位，沒有 REFERENCES 宣告。PRAGMA foreign_keys = ON 已經開啟，這幾個是可以、也應該補上真正 FK 約束的地方——現在是「開了執行引擎卻沒把約束寫全」的純粹缺口。</w:t>
      </w:r>
    </w:p>
    <w:p>
      <w:pPr>
        <w:pStyle w:val="Heading2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5803d"/>
        </w:rPr>
        <w:t xml:space="preserve">P2 — 查詢與索引層優化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15803d"/>
                <w:sz w:val="19"/>
                <w:szCs w:val="19"/>
              </w:rPr>
              <w:t xml:space="preserve">P2 · 現有資料量下不急，但值得記錄</w:t>
            </w:r>
          </w:p>
        </w:tc>
      </w:tr>
    </w:tbl>
    <w:p>
      <w:pPr>
        <w:spacing w:after="200" w:before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50"/>
      </w:tblGrid>
      <w:tr>
        <w:trPr>
          <w:tblHeader/>
        </w:trPr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515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前導萬用字元 LIKE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balanceContractStore.ts
listCatalog() 222-223 行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lc_number LIKE '%q%' 無法使用任何 B-tree 索引，會退化成 instrument_type 篩選後的全掃描。資料量變大或搜尋頻繁時，可改前綴比對（LIKE @q || '%'，索引可用）或導入 FTS5。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OFFSET 分頁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同上 250 行
LIMIT ... OFFSET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深分頁時需先掃過並丟棄前面的 offset 筆，資料量大會線性變慢。未來可考慮改 keyset/cursor pagination。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複合索引缺口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schema.ts 63-64 行
idx_contracts_parent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目前僅索引 parent_logical_contract_id 單欄，但實際查詢（balanceMovementStore.ts 259/276 行）是 instrument_type = ? AND parent_logical_contract_id = ? 兩個等值條件並用，複合索引可省去回表比對的動作。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缺少 CHECK 約束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schema.ts 全檔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status/instrument_type/movement_type/exposure_nature/tenor_type 等列舉型欄位完全沒有 CHECK 約束，型別安全完全依賴 TS 層（types.ts）。建議補上 CHECK (status IN (...)) 作為最後一道防線。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金額欄位用 TEXT 儲存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schema.ts 多處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這是正確決定（SQLite 無原生 DECIMAL、REAL 有浮點誤差風險），但代表這些欄位無法在 SQL 層直接 SUM 或做數值排序；現有程式碼本來就都在 TS 層計算，一致，僅提醒未來若有人想直接對 DB 寫報表查詢須留意此限制。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e3a5f"/>
        </w:rPr>
        <w:t xml:space="preserve">3. 哪些能在 SQLite 上原地做，哪些非換 DB 不可</w:t>
      </w:r>
    </w:p>
    <w:p>
      <w:pPr>
        <w:pStyle w:val="Heading2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5803d"/>
        </w:rPr>
        <w:t xml:space="preserve">可以在 SQLite 上原地完成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50"/>
        <w:gridCol w:w="2000"/>
      </w:tblGrid>
      <w:tr>
        <w:trPr>
          <w:tblHeader/>
        </w:trPr>
        <w:tc>
          <w:tcPr>
            <w:tcW w:type="dxa" w:w="2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75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實作方式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工程量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busy_timeout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加一行 PRAGMA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極小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複合索引 idx_contracts_parent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普通 CREATE INDEX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極小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LIKE 前綴比對 / FTS5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純查詢層改寫，SQLite 內建 FTS5 虛擬表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OFFSET → keyset 分頁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純查詢層改寫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正規化 movement_actions / movement_snapshots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建新表、搬資料、改寫 store 層查詢，與資料庫引擎無關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中～大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補 FK 約束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SQLite 的 ALTER TABLE 只能 ADD COLUMN，無法對既有欄位事後補 REFERENCES；須走「重建表」流程（關 FK 檢查 → 建新表 → 搬資料 → 刪舊表 → 改名 → 重建索引 → 開回 FK 檢查）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補 CHECK 約束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同上，需走「重建表」流程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b91c1c"/>
        </w:rPr>
        <w:t xml:space="preserve">SQLite 架構本身解決不了、非換不可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15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同一 LC 序列化、不同 LC 互不阻塞的行級鎖需求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SQLite 即使開了 WAL，也永遠是整個資料庫檔案級別的單一寫入者，跟 schema 設計或索引無關，本質是「一次只能有一個人在寫，不管寫的是哪張 LC」。正式環境須換 PostgreSQL（SELECT ... FOR UPDATE 鎖在 balance_contract_id 上）或 MySQL/InnoDB 才能真正驗證此需求。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e3a5f"/>
        </w:rPr>
        <w:t xml:space="preserve">4. 建議優先順序總結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1. 立即可做：補 PRAGMA busy_timeout（P0，一行修改，行為缺口明確）。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2. 短期可做，低風險：複合索引、LIKE 前綴比對、keyset 分頁（P2 中不涉及 schema 變更的項目）。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3. 中期規劃：補 FK/CHECK 約束（需要重建表流程，建議集中排一次 migration 做完，而非逐項零散進行）。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4. 與 PostgreSQL 遷移一併處理：movement_actions/movement_snapshots 正規化——屆時反正要重新設計表結構，一次到位成本最低。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5. 架構性、必須換 DB 才能達成：行級鎖 / 跨 LC 並行寫入需求，繼續依 schema.ts 既有文件的方向規劃 PostgreSQL 遷移。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2026-08-21T04:26:21.420Z</dcterms:created>
  <dcterms:modified xsi:type="dcterms:W3CDTF">2026-08-21T04:26:21.461Z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