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8"/>
              <w:szCs w:val="48"/>
              <w:rtl w:val="0"/>
            </w:rPr>
            <w:t xml:space="preserve">(中) 陳詩慧 | 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8"/>
              <w:szCs w:val="48"/>
              <w:rtl w:val="0"/>
            </w:rPr>
            <w:t xml:space="preserve">(英) Padma Christie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padma@padmachristie.com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0975-428-934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台北市，台灣 |</w:t>
          </w:r>
        </w:sdtContent>
      </w:sdt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padmachristie.com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工作經歷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Come True CAFE           </w:t>
            <w:tab/>
            <w:t xml:space="preserve">        </w:t>
            <w:tab/>
            <w:t xml:space="preserve">        </w:t>
            <w:tab/>
            <w:t xml:space="preserve">        </w:t>
            <w:tab/>
            <w:t xml:space="preserve">                         </w:t>
            <w:tab/>
            <w:t xml:space="preserve">                     2024年6月 - 2025年2月</w:t>
          </w:r>
        </w:sdtContent>
      </w:sdt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餐廳工作人員   </w:t>
            <w:tab/>
            <w:t xml:space="preserve">          </w:t>
            <w:tab/>
            <w:t xml:space="preserve">        </w:t>
            <w:tab/>
            <w:t xml:space="preserve">                    </w:t>
            <w:tab/>
            <w:t xml:space="preserve">                                </w:t>
            <w:tab/>
            <w:t xml:space="preserve">                                  台北市，台灣  </w:t>
          </w:r>
        </w:sdtContent>
      </w:sdt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監控食品和飲料品質，確保每次檢查符合標準，保持顧客滿意度90%以上。</w:t>
          </w:r>
        </w:sdtContent>
      </w:sdt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協助主管調度與管理工排班，確保運營效率達到最佳水平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使用流利的英文與外籍顧客交流，提升顧客滿意度並促成回頭客。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準確處理現金、信用卡及電子支付交易，無錯誤，保障商店財務運作的準確性。 精確且迅速地處理各類現金信用卡電子支付等交易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Joy English School                                                                   </w:t>
            <w:tab/>
            <w:tab/>
            <w:tab/>
            <w:t xml:space="preserve">        2023年10月 - 2024年2月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英語教師            </w:t>
            <w:tab/>
            <w:t xml:space="preserve"> </w:t>
            <w:tab/>
            <w:t xml:space="preserve">  </w:t>
            <w:tab/>
            <w:tab/>
            <w:tab/>
            <w:tab/>
            <w:tab/>
            <w:tab/>
            <w:tab/>
            <w:tab/>
            <w:t xml:space="preserve">           宜蘭市，台灣</w:t>
          </w:r>
        </w:sdtContent>
      </w:sdt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設計並教授5至12歲學生的英語課程，並根據學校機構的目標調整教材。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針對學生需求調整課程計劃，提升學生的英語流利度和理解能力。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運用多種互動教學方法（如遊戲、對話、角色扮演等），提高課堂參與度和學習樂趣。</w:t>
          </w:r>
        </w:sdtContent>
      </w:sdt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幫助學生提高語法、發音和句子結構的正確性。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宜蘭大學                                                                           </w:t>
            <w:tab/>
            <w:tab/>
            <w:tab/>
            <w:tab/>
            <w:t xml:space="preserve">      2021年10月 – 2021年12月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英語教師</w:t>
            <w:tab/>
            <w:tab/>
            <w:tab/>
            <w:tab/>
            <w:tab/>
            <w:tab/>
            <w:tab/>
            <w:tab/>
          </w:r>
        </w:sdtContent>
      </w:sdt>
      <w:r w:rsidDel="00000000" w:rsidR="00000000" w:rsidRPr="00000000">
        <w:rPr>
          <w:rFonts w:ascii="Garamond" w:cs="Garamond" w:eastAsia="Garamond" w:hAnsi="Garamond"/>
          <w:i w:val="1"/>
          <w:color w:val="ff0000"/>
          <w:rtl w:val="0"/>
        </w:rPr>
        <w:t xml:space="preserve"> 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   </w:t>
            <w:tab/>
            <w:tab/>
            <w:tab/>
            <w:t xml:space="preserve">           宜蘭市，台灣</w:t>
          </w:r>
        </w:sdtContent>
      </w:sdt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設計針對小學年齡學生的課程計劃。</w:t>
          </w:r>
        </w:sdtContent>
      </w:sdt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通過作業和小測評估學生的能力，並根據需要調整課程內容。</w:t>
          </w:r>
        </w:sdtContent>
      </w:sdt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協助學生提高英語語法、發音和句子結構。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教育背景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國立宜蘭大學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ab/>
        <w:tab/>
        <w:tab/>
        <w:t xml:space="preserve">        </w:t>
        <w:tab/>
        <w:t xml:space="preserve"> </w:t>
        <w:tab/>
        <w:t xml:space="preserve">        </w:t>
        <w:tab/>
        <w:t xml:space="preserve">                2023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外國語言與文學學系</w:t>
          </w:r>
        </w:sdtContent>
      </w:sdt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ab/>
            <w:tab/>
            <w:tab/>
            <w:tab/>
            <w:tab/>
            <w:t xml:space="preserve">         </w:t>
            <w:tab/>
            <w:tab/>
            <w:tab/>
            <w:t xml:space="preserve">    宜蘭，台灣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證書、技能與興趣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證書: 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TESOL (Teaching English to Speakers of Other Languages); TEFL (Teaching English as a Foreign Language); 小提琴音樂表演分級考試5級2級證書 Trinity College London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興趣:</w:t>
          </w:r>
        </w:sdtContent>
      </w:sdt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演奏音乐(小提琴, 吉他和唱歌)； 听音乐； 旅行; 手工艺(十字繡, 木工)； 瑜伽; 越野自行车骑行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color w:val="ff000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語言能力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rPr>
          <w:rFonts w:ascii="Garamond" w:cs="Garamond" w:eastAsia="Garamond" w:hAnsi="Garamond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英語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： 流利（口語與書面）；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中文（普通話）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：  熟練（口語與書面）；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廣東話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： 會話水平；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閩南語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： 會話水平；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馬來語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： 會話水平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699730</wp:posOffset>
            </wp:positionV>
            <wp:extent cx="1538288" cy="153828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Gungsuh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admachristie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hHfSRx8HaxAcKM92nzEBwbIwAQ==">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