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8"/>
              <w:szCs w:val="48"/>
              <w:rtl w:val="0"/>
            </w:rPr>
            <w:t xml:space="preserve">(英) Padma Christie|(中) 陳詩慧 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padma@padmachristie.com 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0975-428-934 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Taipei City, Taiwan |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32"/>
            <w:szCs w:val="32"/>
            <w:u w:val="single"/>
            <w:rtl w:val="0"/>
          </w:rPr>
          <w:t xml:space="preserve">padmachristie.com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Come True CAFE           </w:t>
        <w:tab/>
        <w:t xml:space="preserve">        </w:t>
        <w:tab/>
        <w:t xml:space="preserve">        </w:t>
        <w:tab/>
        <w:t xml:space="preserve">        </w:t>
        <w:tab/>
        <w:t xml:space="preserve">                         </w:t>
        <w:tab/>
        <w:t xml:space="preserve"> </w:t>
        <w:tab/>
        <w:t xml:space="preserve">             Jun. 2024 - Feb. 2025</w:t>
      </w:r>
    </w:p>
    <w:p w:rsidR="00000000" w:rsidDel="00000000" w:rsidP="00000000" w:rsidRDefault="00000000" w:rsidRPr="00000000" w14:paraId="00000006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Restaurant Crew Member    </w:t>
        <w:tab/>
        <w:t xml:space="preserve">          </w:t>
        <w:tab/>
        <w:t xml:space="preserve">        </w:t>
        <w:tab/>
        <w:t xml:space="preserve">                    </w:t>
        <w:tab/>
        <w:t xml:space="preserve">                                </w:t>
        <w:tab/>
        <w:t xml:space="preserve">                    Taipei City, Taiwan 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Assisted in food and beverage quality management and maintained consistency in product standards.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Assisted supervisor with staffing arrangements and scheduling.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preparation and inventory management.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Utilized my English language abilities to assist international patrons.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Joy English School                                                                                               </w:t>
        <w:tab/>
        <w:t xml:space="preserve">           Oct. 2023 – Feb. 2024</w:t>
      </w:r>
    </w:p>
    <w:p w:rsidR="00000000" w:rsidDel="00000000" w:rsidP="00000000" w:rsidRDefault="00000000" w:rsidRPr="00000000" w14:paraId="0000000D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English Teacher             </w:t>
        <w:tab/>
        <w:t xml:space="preserve"> </w:t>
        <w:tab/>
        <w:t xml:space="preserve">  </w:t>
        <w:tab/>
        <w:tab/>
        <w:tab/>
        <w:tab/>
        <w:tab/>
        <w:tab/>
        <w:tab/>
        <w:tab/>
        <w:t xml:space="preserve">         Yilan City, Taiwan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52.00000000000003" w:lineRule="auto"/>
        <w:ind w:left="360" w:hanging="360"/>
        <w:jc w:val="both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Taught and led English classes for students aged 5 to 12 years old.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52.00000000000003" w:lineRule="auto"/>
        <w:ind w:left="360" w:hanging="360"/>
        <w:jc w:val="both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and organized lesson plans that aligned with school and institutional objectives as well as adapting existing materials and resources to suit students’ needs.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52.00000000000003" w:lineRule="auto"/>
        <w:ind w:left="360" w:hanging="360"/>
        <w:jc w:val="both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Used a variety of teaching methods (games, conversations, role-playing, etc.) to keep lessons engaging.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Yilan University                                                                             </w:t>
        <w:tab/>
        <w:tab/>
        <w:tab/>
        <w:tab/>
        <w:t xml:space="preserve">Oct. 2021 - Dec.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English Instructor</w:t>
        <w:tab/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i w:val="1"/>
          <w:color w:val="ff0000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</w:t>
        <w:tab/>
        <w:tab/>
        <w:t xml:space="preserve">         Yilan City, Taiwan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Designed lesson plans for primary school-aged students.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Assessed students abilities through assignments and adjusted lesson plans accordingly.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Helped students improve their English grammar, pronunciation, and sentence structures.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National Ilan University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  <w:tab/>
        <w:tab/>
        <w:tab/>
        <w:tab/>
        <w:tab/>
        <w:tab/>
        <w:t xml:space="preserve">        </w:t>
        <w:tab/>
        <w:t xml:space="preserve"> </w:t>
        <w:tab/>
        <w:t xml:space="preserve">        </w:t>
        <w:tab/>
        <w:t xml:space="preserve">    2023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Bachelor of Arts in Foreign Language and Literature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ab/>
        <w:tab/>
        <w:tab/>
        <w:tab/>
        <w:tab/>
        <w:t xml:space="preserve">         Yilan City, Taiwan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CERTIFICATIONS,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&amp; INTERESTS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4"/>
          <w:szCs w:val="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Certifications: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TESOL (Teaching English to Speakers of Other Languages); TEFL (Teaching English as a Foreign Language); Grade 5 Violin Level 2 Certificate in Graded Examination in Music Performance Trinity College London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Interests: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Playing instruments (violin and guitar); Singing; Listening to music; Traveling; Cross-stitching; Yoga; Mountain Biking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right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52.00000000000003" w:lineRule="auto"/>
        <w:rPr>
          <w:rFonts w:ascii="Garamond" w:cs="Garamond" w:eastAsia="Garamond" w:hAnsi="Garamond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English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Fluent (Written &amp; Spoken);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Chinese Mandarin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 Native(Written &amp; Spoken);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Cantonese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Native (Spoken);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Hokkien/Minnan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Conversational (Spoken);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Malay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 Conversational (Spoken)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right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5314950</wp:posOffset>
            </wp:positionH>
            <wp:positionV relativeFrom="paragraph">
              <wp:posOffset>699730</wp:posOffset>
            </wp:positionV>
            <wp:extent cx="1538288" cy="153828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538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Gungsuh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admachristie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py0LJVhaYn8m+ocMdKAMwROfCw==">CgMxLjAaHgoBMBIZChcIB0ITCghHYXJhbW9uZBIHR3VuZ3N1aDgAciExRUpBUVF6Vmx6bFJGSy05VGUwUXU2cEI5Z1B5SW40V20=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</cp:coreProperties>
</file>