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70620E" w14:textId="77777777" w:rsidR="008F6482" w:rsidRDefault="00000000">
      <w:pPr>
        <w:pStyle w:val="Title"/>
        <w:rPr>
          <w:rFonts w:ascii="Arial" w:eastAsia="Arial" w:hAnsi="Arial" w:cs="Arial"/>
          <w:sz w:val="24"/>
          <w:szCs w:val="24"/>
        </w:rPr>
      </w:pPr>
      <w:bookmarkStart w:id="0" w:name="_r2ey0f3n5lwk" w:colFirst="0" w:colLast="0"/>
      <w:bookmarkEnd w:id="0"/>
      <w:r>
        <w:rPr>
          <w:rFonts w:ascii="Arial" w:eastAsia="Arial" w:hAnsi="Arial" w:cs="Arial"/>
          <w:sz w:val="24"/>
          <w:szCs w:val="24"/>
        </w:rPr>
        <w:t>BA Capstone Project: Checkpoint 1</w:t>
      </w:r>
    </w:p>
    <w:p w14:paraId="1B6E7507" w14:textId="77777777" w:rsidR="008F6482" w:rsidRDefault="00000000">
      <w:pPr>
        <w:pStyle w:val="Heading1"/>
        <w:rPr>
          <w:rFonts w:ascii="Arial" w:eastAsia="Arial" w:hAnsi="Arial" w:cs="Arial"/>
          <w:sz w:val="24"/>
          <w:szCs w:val="24"/>
        </w:rPr>
      </w:pPr>
      <w:bookmarkStart w:id="1" w:name="_rfyzdupgxccz" w:colFirst="0" w:colLast="0"/>
      <w:bookmarkEnd w:id="1"/>
      <w:r>
        <w:rPr>
          <w:rFonts w:ascii="Arial" w:eastAsia="Arial" w:hAnsi="Arial" w:cs="Arial"/>
          <w:sz w:val="24"/>
          <w:szCs w:val="24"/>
        </w:rPr>
        <w:t>Data Fundamentals &amp; SQL Querying</w:t>
      </w:r>
    </w:p>
    <w:p w14:paraId="778C3B05" w14:textId="77777777" w:rsidR="008F6482" w:rsidRDefault="00000000">
      <w:pPr>
        <w:rPr>
          <w:rFonts w:ascii="Arial" w:eastAsia="Arial" w:hAnsi="Arial" w:cs="Arial"/>
          <w:sz w:val="24"/>
          <w:szCs w:val="24"/>
        </w:rPr>
      </w:pPr>
      <w:r>
        <w:rPr>
          <w:rFonts w:ascii="Arial" w:eastAsia="Arial" w:hAnsi="Arial" w:cs="Arial"/>
          <w:b/>
          <w:bCs/>
          <w:sz w:val="24"/>
          <w:szCs w:val="24"/>
        </w:rPr>
        <w:t>Group Name:</w:t>
      </w:r>
      <w:r>
        <w:rPr>
          <w:rFonts w:ascii="Arial" w:eastAsia="Arial" w:hAnsi="Arial" w:cs="Arial"/>
          <w:sz w:val="24"/>
          <w:szCs w:val="24"/>
        </w:rPr>
        <w:t xml:space="preserve"> </w:t>
      </w:r>
      <w:r w:rsidR="00D05938">
        <w:rPr>
          <w:rFonts w:ascii="Arial" w:eastAsia="Arial" w:hAnsi="Arial" w:cs="Arial"/>
          <w:sz w:val="24"/>
          <w:szCs w:val="24"/>
        </w:rPr>
        <w:t>STING RAY</w:t>
      </w:r>
      <w:r>
        <w:rPr>
          <w:rFonts w:ascii="Arial" w:eastAsia="Arial" w:hAnsi="Arial" w:cs="Arial"/>
          <w:sz w:val="24"/>
          <w:szCs w:val="24"/>
        </w:rPr>
        <w:br/>
      </w:r>
      <w:r>
        <w:rPr>
          <w:rFonts w:ascii="Arial" w:eastAsia="Arial" w:hAnsi="Arial" w:cs="Arial"/>
          <w:b/>
          <w:bCs/>
          <w:sz w:val="24"/>
          <w:szCs w:val="24"/>
        </w:rPr>
        <w:t>Course &amp; Section:</w:t>
      </w:r>
      <w:r>
        <w:rPr>
          <w:rFonts w:ascii="Arial" w:eastAsia="Arial" w:hAnsi="Arial" w:cs="Arial"/>
          <w:sz w:val="24"/>
          <w:szCs w:val="24"/>
        </w:rPr>
        <w:t xml:space="preserve"> BED 106 - Business Analytics</w:t>
      </w:r>
      <w:r>
        <w:rPr>
          <w:rFonts w:ascii="Arial" w:eastAsia="Arial" w:hAnsi="Arial" w:cs="Arial"/>
          <w:sz w:val="24"/>
          <w:szCs w:val="24"/>
        </w:rPr>
        <w:br/>
      </w:r>
      <w:r>
        <w:rPr>
          <w:rFonts w:ascii="Arial" w:eastAsia="Arial" w:hAnsi="Arial" w:cs="Arial"/>
          <w:b/>
          <w:bCs/>
          <w:sz w:val="24"/>
          <w:szCs w:val="24"/>
        </w:rPr>
        <w:t>Date:</w:t>
      </w:r>
      <w:r>
        <w:rPr>
          <w:rFonts w:ascii="Arial" w:eastAsia="Arial" w:hAnsi="Arial" w:cs="Arial"/>
          <w:sz w:val="24"/>
          <w:szCs w:val="24"/>
        </w:rPr>
        <w:t xml:space="preserve"> </w:t>
      </w:r>
      <w:r w:rsidR="00D05938">
        <w:rPr>
          <w:rFonts w:ascii="Arial" w:eastAsia="Arial" w:hAnsi="Arial" w:cs="Arial"/>
          <w:sz w:val="24"/>
          <w:szCs w:val="24"/>
        </w:rPr>
        <w:t>27/08/2026</w:t>
      </w:r>
      <w:r>
        <w:rPr>
          <w:rFonts w:ascii="Arial" w:eastAsia="Arial" w:hAnsi="Arial" w:cs="Arial"/>
          <w:sz w:val="24"/>
          <w:szCs w:val="24"/>
        </w:rPr>
        <w:br/>
      </w:r>
      <w:r>
        <w:rPr>
          <w:rFonts w:ascii="Arial" w:eastAsia="Arial" w:hAnsi="Arial" w:cs="Arial"/>
          <w:b/>
          <w:bCs/>
          <w:sz w:val="24"/>
          <w:szCs w:val="24"/>
        </w:rPr>
        <w:t>Team Members &amp; Roles:</w:t>
      </w:r>
    </w:p>
    <w:p w14:paraId="59C138D5"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64AE33B2" w14:textId="77777777" w:rsidR="008F6482" w:rsidRDefault="00000000">
      <w:pPr>
        <w:numPr>
          <w:ilvl w:val="0"/>
          <w:numId w:val="1"/>
        </w:numPr>
        <w:rPr>
          <w:sz w:val="24"/>
          <w:szCs w:val="24"/>
        </w:rPr>
      </w:pPr>
      <w:r>
        <w:rPr>
          <w:rFonts w:ascii="Arial" w:eastAsia="Arial" w:hAnsi="Arial" w:cs="Arial"/>
          <w:sz w:val="24"/>
          <w:szCs w:val="24"/>
        </w:rPr>
        <w:t xml:space="preserve"> </w:t>
      </w:r>
      <w:r w:rsidR="00D05938">
        <w:rPr>
          <w:rFonts w:ascii="Arial" w:eastAsia="Arial" w:hAnsi="Arial" w:cs="Arial"/>
          <w:sz w:val="24"/>
          <w:szCs w:val="24"/>
        </w:rPr>
        <w:t>Christy Mae R. Gurrea</w:t>
      </w:r>
      <w:r>
        <w:rPr>
          <w:rFonts w:ascii="Arial" w:eastAsia="Arial" w:hAnsi="Arial" w:cs="Arial"/>
          <w:sz w:val="24"/>
          <w:szCs w:val="24"/>
        </w:rPr>
        <w:t>— Project Lead / Analyst</w:t>
      </w:r>
      <w:r w:rsidR="00D05938">
        <w:rPr>
          <w:rFonts w:ascii="Arial" w:eastAsia="Arial" w:hAnsi="Arial" w:cs="Arial"/>
          <w:sz w:val="24"/>
          <w:szCs w:val="24"/>
        </w:rPr>
        <w:t xml:space="preserve"> / BI Developer / Visualizer</w:t>
      </w:r>
    </w:p>
    <w:p w14:paraId="0A021839" w14:textId="77777777" w:rsidR="008F6482" w:rsidRDefault="00000000">
      <w:pPr>
        <w:numPr>
          <w:ilvl w:val="0"/>
          <w:numId w:val="1"/>
        </w:numPr>
        <w:rPr>
          <w:sz w:val="24"/>
          <w:szCs w:val="24"/>
        </w:rPr>
      </w:pPr>
      <w:r>
        <w:rPr>
          <w:rFonts w:ascii="Arial" w:eastAsia="Arial" w:hAnsi="Arial" w:cs="Arial"/>
          <w:sz w:val="24"/>
          <w:szCs w:val="24"/>
        </w:rPr>
        <w:t xml:space="preserve"> </w:t>
      </w:r>
      <w:r w:rsidR="00D05938">
        <w:rPr>
          <w:rFonts w:ascii="Arial" w:eastAsia="Arial" w:hAnsi="Arial" w:cs="Arial"/>
          <w:sz w:val="24"/>
          <w:szCs w:val="24"/>
        </w:rPr>
        <w:t>Ana Marie Boyles</w:t>
      </w:r>
      <w:r>
        <w:rPr>
          <w:rFonts w:ascii="Arial" w:eastAsia="Arial" w:hAnsi="Arial" w:cs="Arial"/>
          <w:sz w:val="24"/>
          <w:szCs w:val="24"/>
        </w:rPr>
        <w:t xml:space="preserve"> — Data Engineer</w:t>
      </w:r>
    </w:p>
    <w:p w14:paraId="0D67ED0C" w14:textId="77777777" w:rsidR="008F6482" w:rsidRDefault="00D05938">
      <w:pPr>
        <w:numPr>
          <w:ilvl w:val="0"/>
          <w:numId w:val="1"/>
        </w:numPr>
        <w:rPr>
          <w:sz w:val="24"/>
          <w:szCs w:val="24"/>
        </w:rPr>
      </w:pPr>
      <w:r>
        <w:rPr>
          <w:rFonts w:ascii="Arial" w:eastAsia="Arial" w:hAnsi="Arial" w:cs="Arial"/>
          <w:sz w:val="24"/>
          <w:szCs w:val="24"/>
        </w:rPr>
        <w:t>Justine Punay — Statistician / Modeler</w:t>
      </w:r>
    </w:p>
    <w:p w14:paraId="66FD8A86" w14:textId="77777777" w:rsidR="008F6482" w:rsidRDefault="00000000">
      <w:pPr>
        <w:pStyle w:val="Title"/>
        <w:rPr>
          <w:rFonts w:ascii="Arial" w:eastAsia="Arial" w:hAnsi="Arial" w:cs="Arial"/>
          <w:sz w:val="24"/>
          <w:szCs w:val="24"/>
        </w:rPr>
      </w:pPr>
      <w:r>
        <w:rPr>
          <w:rFonts w:ascii="Arial" w:eastAsia="Arial" w:hAnsi="Arial" w:cs="Arial"/>
          <w:sz w:val="24"/>
          <w:szCs w:val="24"/>
        </w:rPr>
        <w:t>Task 1.1 — Business Problem Statement</w:t>
      </w:r>
    </w:p>
    <w:p w14:paraId="27B8141E" w14:textId="77777777" w:rsidR="008F6482" w:rsidRDefault="00000000">
      <w:pPr>
        <w:pStyle w:val="Heading2"/>
        <w:rPr>
          <w:rFonts w:ascii="Arial" w:eastAsia="Arial" w:hAnsi="Arial" w:cs="Arial"/>
          <w:sz w:val="24"/>
          <w:szCs w:val="24"/>
        </w:rPr>
      </w:pPr>
      <w:bookmarkStart w:id="2" w:name="_8vr3y2xvkqz5" w:colFirst="0" w:colLast="0"/>
      <w:bookmarkEnd w:id="2"/>
      <w:r>
        <w:rPr>
          <w:rFonts w:ascii="Arial" w:eastAsia="Arial" w:hAnsi="Arial" w:cs="Arial"/>
          <w:sz w:val="24"/>
          <w:szCs w:val="24"/>
        </w:rPr>
        <w:t>Business Domain &amp; Problem Investigation</w:t>
      </w:r>
    </w:p>
    <w:p w14:paraId="5BE889C7" w14:textId="77777777" w:rsidR="008F6482" w:rsidRDefault="00000000" w:rsidP="00D05938">
      <w:pPr>
        <w:jc w:val="both"/>
        <w:rPr>
          <w:rFonts w:ascii="Arial" w:eastAsia="Arial" w:hAnsi="Arial" w:cs="Arial"/>
          <w:sz w:val="24"/>
          <w:szCs w:val="24"/>
        </w:rPr>
      </w:pPr>
      <w:r>
        <w:rPr>
          <w:rFonts w:ascii="Arial" w:eastAsia="Arial" w:hAnsi="Arial" w:cs="Arial"/>
          <w:sz w:val="24"/>
          <w:szCs w:val="24"/>
        </w:rPr>
        <w:t>Healthcare Analytics. This project investigates why certain diabetic patients are readmitted to the hospital within 30 days of discharge, and whether that risk can be predicted from data already captured at discharge — length of stay, diagnosis category, age, discharge disposition, and prior admission history.</w:t>
      </w:r>
    </w:p>
    <w:p w14:paraId="02FA910E" w14:textId="77777777" w:rsidR="008F6482" w:rsidRDefault="00000000">
      <w:pPr>
        <w:pStyle w:val="Heading2"/>
        <w:rPr>
          <w:rFonts w:ascii="Arial" w:eastAsia="Arial" w:hAnsi="Arial" w:cs="Arial"/>
          <w:sz w:val="24"/>
          <w:szCs w:val="24"/>
        </w:rPr>
      </w:pPr>
      <w:bookmarkStart w:id="3" w:name="_xmy9j87bvl7v" w:colFirst="0" w:colLast="0"/>
      <w:bookmarkEnd w:id="3"/>
      <w:r>
        <w:rPr>
          <w:rFonts w:ascii="Arial" w:eastAsia="Arial" w:hAnsi="Arial" w:cs="Arial"/>
          <w:sz w:val="24"/>
          <w:szCs w:val="24"/>
        </w:rPr>
        <w:t>Business Impact &amp; Significance</w:t>
      </w:r>
    </w:p>
    <w:p w14:paraId="619B7FEE" w14:textId="77777777" w:rsidR="008F6482" w:rsidRDefault="00000000" w:rsidP="00D05938">
      <w:pPr>
        <w:jc w:val="both"/>
        <w:rPr>
          <w:rFonts w:ascii="Arial" w:eastAsia="Arial" w:hAnsi="Arial" w:cs="Arial"/>
          <w:sz w:val="24"/>
          <w:szCs w:val="24"/>
        </w:rPr>
      </w:pPr>
      <w:r>
        <w:rPr>
          <w:rFonts w:ascii="Arial" w:eastAsia="Arial" w:hAnsi="Arial" w:cs="Arial"/>
          <w:sz w:val="24"/>
          <w:szCs w:val="24"/>
        </w:rPr>
        <w:t>30-day readmissions are costly for hospitals and payers and are a widely used indicator of care quality and discharge-planning effectiveness, especially for a chronic condition like diabetes that requires ongoing management after discharge. Flagging high-risk patients at discharge lets hospitals prioritize follow-up calls, medication reconciliation, or referrals to outpatient diabetes management before problems escalate to re-hospitalization. The dataset also gives this project a strong ethics angle for Checkpoint 4: it contains sensitive health and demographic data, and a poorly built prediction model risks unfairly flagging or overlooking patients based on age or other demographic factors rather than actual clinical need.</w:t>
      </w:r>
    </w:p>
    <w:p w14:paraId="2587AFFF" w14:textId="77777777" w:rsidR="008F6482" w:rsidRDefault="00000000">
      <w:pPr>
        <w:pStyle w:val="Heading2"/>
        <w:rPr>
          <w:rFonts w:ascii="Arial" w:eastAsia="Arial" w:hAnsi="Arial" w:cs="Arial"/>
          <w:sz w:val="24"/>
          <w:szCs w:val="24"/>
        </w:rPr>
      </w:pPr>
      <w:bookmarkStart w:id="4" w:name="_g5cu17um75gx" w:colFirst="0" w:colLast="0"/>
      <w:bookmarkEnd w:id="4"/>
      <w:r>
        <w:rPr>
          <w:rFonts w:ascii="Arial" w:eastAsia="Arial" w:hAnsi="Arial" w:cs="Arial"/>
          <w:sz w:val="24"/>
          <w:szCs w:val="24"/>
        </w:rPr>
        <w:t>Key Business Questions</w:t>
      </w:r>
    </w:p>
    <w:p w14:paraId="61778EA5" w14:textId="77777777" w:rsidR="008F6482" w:rsidRDefault="00000000">
      <w:pPr>
        <w:rPr>
          <w:rFonts w:ascii="Arial" w:eastAsia="Arial" w:hAnsi="Arial" w:cs="Arial"/>
          <w:sz w:val="24"/>
          <w:szCs w:val="24"/>
        </w:rPr>
      </w:pPr>
      <w:r>
        <w:rPr>
          <w:rFonts w:ascii="Arial" w:eastAsia="Arial" w:hAnsi="Arial" w:cs="Arial"/>
          <w:i/>
          <w:iCs/>
          <w:sz w:val="24"/>
          <w:szCs w:val="24"/>
        </w:rPr>
        <w:t>List the specific questions you aim to answer through your data analysis:</w:t>
      </w:r>
      <w:r>
        <w:rPr>
          <w:rFonts w:ascii="Arial" w:eastAsia="Arial" w:hAnsi="Arial" w:cs="Arial"/>
          <w:sz w:val="24"/>
          <w:szCs w:val="24"/>
        </w:rPr>
        <w:br/>
        <w:t xml:space="preserve">1. What proportion of encounters result in readmission within 30 days, versus after 30 </w:t>
      </w:r>
      <w:r>
        <w:rPr>
          <w:rFonts w:ascii="Arial" w:eastAsia="Arial" w:hAnsi="Arial" w:cs="Arial"/>
          <w:sz w:val="24"/>
          <w:szCs w:val="24"/>
        </w:rPr>
        <w:lastRenderedPageBreak/>
        <w:t>days, versus no readmission at all?</w:t>
      </w:r>
      <w:r>
        <w:rPr>
          <w:rFonts w:ascii="Arial" w:eastAsia="Arial" w:hAnsi="Arial" w:cs="Arial"/>
          <w:sz w:val="24"/>
          <w:szCs w:val="24"/>
        </w:rPr>
        <w:br/>
        <w:t>2. Which factors — length of stay, number of prior inpatient/outpatient/emergency visits, number of diagnoses, or discharge disposition — are most strongly associated with early readmission?</w:t>
      </w:r>
      <w:r>
        <w:rPr>
          <w:rFonts w:ascii="Arial" w:eastAsia="Arial" w:hAnsi="Arial" w:cs="Arial"/>
          <w:sz w:val="24"/>
          <w:szCs w:val="24"/>
        </w:rPr>
        <w:br/>
        <w:t xml:space="preserve">3. Can a predictive model </w:t>
      </w:r>
      <w:proofErr w:type="gramStart"/>
      <w:r>
        <w:rPr>
          <w:rFonts w:ascii="Arial" w:eastAsia="Arial" w:hAnsi="Arial" w:cs="Arial"/>
          <w:sz w:val="24"/>
          <w:szCs w:val="24"/>
        </w:rPr>
        <w:t>built</w:t>
      </w:r>
      <w:proofErr w:type="gramEnd"/>
      <w:r>
        <w:rPr>
          <w:rFonts w:ascii="Arial" w:eastAsia="Arial" w:hAnsi="Arial" w:cs="Arial"/>
          <w:sz w:val="24"/>
          <w:szCs w:val="24"/>
        </w:rPr>
        <w:t xml:space="preserve"> from these discharge-time factors reliably separate high-risk from low-risk patients, and do risk levels differ across age groups in ways that raise fairness concerns?</w:t>
      </w:r>
    </w:p>
    <w:p w14:paraId="42A834F2" w14:textId="77777777" w:rsidR="008F6482" w:rsidRDefault="00000000">
      <w:pPr>
        <w:pStyle w:val="Heading2"/>
        <w:rPr>
          <w:rFonts w:ascii="Arial" w:eastAsia="Arial" w:hAnsi="Arial" w:cs="Arial"/>
          <w:sz w:val="24"/>
          <w:szCs w:val="24"/>
        </w:rPr>
      </w:pPr>
      <w:bookmarkStart w:id="5" w:name="_lz1e8lnvb80e" w:colFirst="0" w:colLast="0"/>
      <w:bookmarkEnd w:id="5"/>
      <w:r>
        <w:rPr>
          <w:rFonts w:ascii="Arial" w:eastAsia="Arial" w:hAnsi="Arial" w:cs="Arial"/>
          <w:sz w:val="24"/>
          <w:szCs w:val="24"/>
        </w:rPr>
        <w:t>Data Source Overview</w:t>
      </w:r>
    </w:p>
    <w:p w14:paraId="4A03FC0F" w14:textId="3FEA4A43" w:rsidR="008F6482" w:rsidRDefault="00000000">
      <w:pPr>
        <w:rPr>
          <w:rFonts w:ascii="Arial" w:eastAsia="Arial" w:hAnsi="Arial" w:cs="Arial"/>
          <w:sz w:val="24"/>
          <w:szCs w:val="24"/>
        </w:rPr>
      </w:pPr>
      <w:r>
        <w:rPr>
          <w:rFonts w:ascii="Arial" w:eastAsia="Arial" w:hAnsi="Arial" w:cs="Arial"/>
          <w:sz w:val="24"/>
          <w:szCs w:val="24"/>
        </w:rPr>
        <w:t>Structured, de-identified, encounter-level clinical/administrative records: the Diabetes 130-US Hospitals for Years 1999-2008 dataset from the UCI Machine Learning Repository (archive.ics.uci.edu/dataset/296/diabetes+130</w:t>
      </w:r>
      <w:r w:rsidR="00120AC8">
        <w:rPr>
          <w:rFonts w:ascii="Arial" w:eastAsia="Arial" w:hAnsi="Arial" w:cs="Arial"/>
          <w:sz w:val="24"/>
          <w:szCs w:val="24"/>
        </w:rPr>
        <w:t xml:space="preserve"> </w:t>
      </w:r>
      <w:r>
        <w:rPr>
          <w:rFonts w:ascii="Arial" w:eastAsia="Arial" w:hAnsi="Arial" w:cs="Arial"/>
          <w:sz w:val="24"/>
          <w:szCs w:val="24"/>
        </w:rPr>
        <w:t>us+hospitals+for+years+1999-2008) — the same data underlying the commonly-referenced Kaggle "Diabetes 130-US Hospitals" dataset. It contains about 101,766 encounters across 130 US hospitals, well above the 200-row minimum, and is structured to support relational joins between a patient table and an encounter table.</w:t>
      </w:r>
    </w:p>
    <w:p w14:paraId="15E9A49E" w14:textId="77777777" w:rsidR="008F6482" w:rsidRDefault="00000000">
      <w:pPr>
        <w:pStyle w:val="Title"/>
        <w:rPr>
          <w:rFonts w:ascii="Arial" w:eastAsia="Arial" w:hAnsi="Arial" w:cs="Arial"/>
          <w:sz w:val="24"/>
          <w:szCs w:val="24"/>
        </w:rPr>
      </w:pPr>
      <w:bookmarkStart w:id="6" w:name="_gy7zagpnxbea" w:colFirst="0" w:colLast="0"/>
      <w:bookmarkEnd w:id="6"/>
      <w:r>
        <w:rPr>
          <w:rFonts w:ascii="Arial" w:eastAsia="Arial" w:hAnsi="Arial" w:cs="Arial"/>
          <w:sz w:val="24"/>
          <w:szCs w:val="24"/>
        </w:rPr>
        <w:t>Task 1.2 — Dataset Documentation</w:t>
      </w:r>
    </w:p>
    <w:p w14:paraId="3F5CFAB8" w14:textId="77777777" w:rsidR="008F6482" w:rsidRDefault="00000000">
      <w:pPr>
        <w:pStyle w:val="Heading2"/>
        <w:rPr>
          <w:rFonts w:ascii="Arial" w:eastAsia="Arial" w:hAnsi="Arial" w:cs="Arial"/>
          <w:sz w:val="24"/>
          <w:szCs w:val="24"/>
        </w:rPr>
      </w:pPr>
      <w:bookmarkStart w:id="7" w:name="_qeknbybvg7bs" w:colFirst="0" w:colLast="0"/>
      <w:bookmarkEnd w:id="7"/>
      <w:r>
        <w:rPr>
          <w:rFonts w:ascii="Arial" w:eastAsia="Arial" w:hAnsi="Arial" w:cs="Arial"/>
          <w:sz w:val="24"/>
          <w:szCs w:val="24"/>
        </w:rPr>
        <w:t>Data Source Report</w:t>
      </w:r>
    </w:p>
    <w:tbl>
      <w:tblPr>
        <w:tblStyle w:val="a"/>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4680"/>
        <w:gridCol w:w="4680"/>
      </w:tblGrid>
      <w:tr w:rsidR="008F6482" w14:paraId="082D73DF" w14:textId="77777777" w:rsidTr="008F6482">
        <w:trPr>
          <w:cnfStyle w:val="100000000000" w:firstRow="1" w:lastRow="0" w:firstColumn="0" w:lastColumn="0" w:oddVBand="0" w:evenVBand="0" w:oddHBand="0" w:evenHBand="0" w:firstRowFirstColumn="0" w:firstRowLastColumn="0" w:lastRowFirstColumn="0" w:lastRowLastColumn="0"/>
          <w:tblHeader/>
        </w:trPr>
        <w:tc>
          <w:tcPr>
            <w:tcW w:w="4680" w:type="dxa"/>
          </w:tcPr>
          <w:p w14:paraId="6D0B3CF5" w14:textId="77777777" w:rsidR="008F6482" w:rsidRDefault="00000000">
            <w:pPr>
              <w:rPr>
                <w:rFonts w:ascii="Arial" w:eastAsia="Arial" w:hAnsi="Arial" w:cs="Arial"/>
                <w:sz w:val="24"/>
                <w:szCs w:val="24"/>
              </w:rPr>
            </w:pPr>
            <w:r>
              <w:rPr>
                <w:rFonts w:ascii="Arial" w:eastAsia="Arial" w:hAnsi="Arial" w:cs="Arial"/>
                <w:sz w:val="24"/>
                <w:szCs w:val="24"/>
              </w:rPr>
              <w:t>Attribute</w:t>
            </w:r>
          </w:p>
        </w:tc>
        <w:tc>
          <w:tcPr>
            <w:tcW w:w="4680" w:type="dxa"/>
          </w:tcPr>
          <w:p w14:paraId="632E7438" w14:textId="77777777" w:rsidR="008F6482" w:rsidRDefault="00000000">
            <w:pPr>
              <w:rPr>
                <w:rFonts w:ascii="Arial" w:eastAsia="Arial" w:hAnsi="Arial" w:cs="Arial"/>
                <w:sz w:val="24"/>
                <w:szCs w:val="24"/>
              </w:rPr>
            </w:pPr>
            <w:r>
              <w:rPr>
                <w:rFonts w:ascii="Arial" w:eastAsia="Arial" w:hAnsi="Arial" w:cs="Arial"/>
                <w:sz w:val="24"/>
                <w:szCs w:val="24"/>
              </w:rPr>
              <w:t>Details</w:t>
            </w:r>
          </w:p>
        </w:tc>
      </w:tr>
      <w:tr w:rsidR="008F6482" w14:paraId="1EDBCE60" w14:textId="77777777" w:rsidTr="008F6482">
        <w:tc>
          <w:tcPr>
            <w:tcW w:w="4680" w:type="dxa"/>
          </w:tcPr>
          <w:p w14:paraId="52C2D839" w14:textId="77777777" w:rsidR="008F6482" w:rsidRDefault="00000000">
            <w:pPr>
              <w:rPr>
                <w:rFonts w:ascii="Arial" w:eastAsia="Arial" w:hAnsi="Arial" w:cs="Arial"/>
                <w:sz w:val="24"/>
                <w:szCs w:val="24"/>
              </w:rPr>
            </w:pPr>
            <w:r>
              <w:rPr>
                <w:rFonts w:ascii="Arial" w:eastAsia="Arial" w:hAnsi="Arial" w:cs="Arial"/>
                <w:b/>
                <w:bCs/>
                <w:sz w:val="24"/>
                <w:szCs w:val="24"/>
              </w:rPr>
              <w:t>Dataset Name</w:t>
            </w:r>
          </w:p>
        </w:tc>
        <w:tc>
          <w:tcPr>
            <w:tcW w:w="4680" w:type="dxa"/>
          </w:tcPr>
          <w:p w14:paraId="17EDF4FA" w14:textId="77777777" w:rsidR="003B1CCF" w:rsidRDefault="00000000">
            <w:r>
              <w:rPr>
                <w:rFonts w:ascii="Arial" w:hAnsi="Arial"/>
              </w:rPr>
              <w:t>Diabetes 130-US Hospitals for Years 1999-2008</w:t>
            </w:r>
          </w:p>
        </w:tc>
      </w:tr>
      <w:tr w:rsidR="008F6482" w14:paraId="4593F370" w14:textId="77777777" w:rsidTr="008F6482">
        <w:tc>
          <w:tcPr>
            <w:tcW w:w="4680" w:type="dxa"/>
          </w:tcPr>
          <w:p w14:paraId="7188EB26" w14:textId="77777777" w:rsidR="008F6482" w:rsidRDefault="00000000">
            <w:pPr>
              <w:rPr>
                <w:rFonts w:ascii="Arial" w:eastAsia="Arial" w:hAnsi="Arial" w:cs="Arial"/>
                <w:sz w:val="24"/>
                <w:szCs w:val="24"/>
              </w:rPr>
            </w:pPr>
            <w:r>
              <w:rPr>
                <w:rFonts w:ascii="Arial" w:eastAsia="Arial" w:hAnsi="Arial" w:cs="Arial"/>
                <w:b/>
                <w:bCs/>
                <w:sz w:val="24"/>
                <w:szCs w:val="24"/>
              </w:rPr>
              <w:t>Source URL/File</w:t>
            </w:r>
          </w:p>
        </w:tc>
        <w:tc>
          <w:tcPr>
            <w:tcW w:w="4680" w:type="dxa"/>
          </w:tcPr>
          <w:p w14:paraId="2CB20C70" w14:textId="77777777" w:rsidR="003B1CCF" w:rsidRDefault="00000000">
            <w:r>
              <w:rPr>
                <w:rFonts w:ascii="Arial" w:hAnsi="Arial"/>
              </w:rPr>
              <w:t>UCI Machine Learning Repository — https://archive.ics.uci.edu/dataset/296/diabetes+130-us+hospitals+for+years+1999-2008 (local project copies: data/diabetic_data.csv, data/IDS_mapping.csv)</w:t>
            </w:r>
          </w:p>
        </w:tc>
      </w:tr>
      <w:tr w:rsidR="008F6482" w14:paraId="06114E3B" w14:textId="77777777" w:rsidTr="008F6482">
        <w:tc>
          <w:tcPr>
            <w:tcW w:w="4680" w:type="dxa"/>
          </w:tcPr>
          <w:p w14:paraId="57EEE5DB" w14:textId="77777777" w:rsidR="008F6482" w:rsidRDefault="00000000">
            <w:pPr>
              <w:rPr>
                <w:rFonts w:ascii="Arial" w:eastAsia="Arial" w:hAnsi="Arial" w:cs="Arial"/>
                <w:sz w:val="24"/>
                <w:szCs w:val="24"/>
              </w:rPr>
            </w:pPr>
            <w:r>
              <w:rPr>
                <w:rFonts w:ascii="Arial" w:eastAsia="Arial" w:hAnsi="Arial" w:cs="Arial"/>
                <w:b/>
                <w:bCs/>
                <w:sz w:val="24"/>
                <w:szCs w:val="24"/>
              </w:rPr>
              <w:t>Date Accessed</w:t>
            </w:r>
          </w:p>
        </w:tc>
        <w:tc>
          <w:tcPr>
            <w:tcW w:w="4680" w:type="dxa"/>
          </w:tcPr>
          <w:p w14:paraId="02F4D80E" w14:textId="470484DC" w:rsidR="003B1CCF" w:rsidRPr="00120AC8" w:rsidRDefault="00120AC8">
            <w:pPr>
              <w:rPr>
                <w:iCs/>
              </w:rPr>
            </w:pPr>
            <w:r w:rsidRPr="00120AC8">
              <w:rPr>
                <w:rFonts w:ascii="Arial" w:hAnsi="Arial"/>
                <w:iCs/>
              </w:rPr>
              <w:t>27/08/2026</w:t>
            </w:r>
          </w:p>
        </w:tc>
      </w:tr>
      <w:tr w:rsidR="008F6482" w14:paraId="61AA98DA" w14:textId="77777777" w:rsidTr="008F6482">
        <w:tc>
          <w:tcPr>
            <w:tcW w:w="4680" w:type="dxa"/>
          </w:tcPr>
          <w:p w14:paraId="60F2E94D" w14:textId="77777777" w:rsidR="008F6482" w:rsidRDefault="00000000">
            <w:pPr>
              <w:rPr>
                <w:rFonts w:ascii="Arial" w:eastAsia="Arial" w:hAnsi="Arial" w:cs="Arial"/>
                <w:sz w:val="24"/>
                <w:szCs w:val="24"/>
              </w:rPr>
            </w:pPr>
            <w:r>
              <w:rPr>
                <w:rFonts w:ascii="Arial" w:eastAsia="Arial" w:hAnsi="Arial" w:cs="Arial"/>
                <w:b/>
                <w:bCs/>
                <w:sz w:val="24"/>
                <w:szCs w:val="24"/>
              </w:rPr>
              <w:t>License Type</w:t>
            </w:r>
          </w:p>
        </w:tc>
        <w:tc>
          <w:tcPr>
            <w:tcW w:w="4680" w:type="dxa"/>
          </w:tcPr>
          <w:p w14:paraId="61ED24D3" w14:textId="77777777" w:rsidR="003B1CCF" w:rsidRDefault="00000000">
            <w:r>
              <w:rPr>
                <w:rFonts w:ascii="Arial" w:hAnsi="Arial"/>
              </w:rPr>
              <w:t>CC BY 4.0 (Creative Commons Attribution 4.0 International) — per the UCI Machine Learning Repository dataset page</w:t>
            </w:r>
          </w:p>
        </w:tc>
      </w:tr>
    </w:tbl>
    <w:p w14:paraId="68B6DA1B" w14:textId="77777777" w:rsidR="008F6482" w:rsidRDefault="00000000">
      <w:pPr>
        <w:pStyle w:val="Heading2"/>
        <w:rPr>
          <w:rFonts w:ascii="Arial" w:eastAsia="Arial" w:hAnsi="Arial" w:cs="Arial"/>
          <w:sz w:val="24"/>
          <w:szCs w:val="24"/>
        </w:rPr>
      </w:pPr>
      <w:bookmarkStart w:id="8" w:name="_tst7g3vc1a5e" w:colFirst="0" w:colLast="0"/>
      <w:bookmarkEnd w:id="8"/>
      <w:r>
        <w:rPr>
          <w:rFonts w:ascii="Arial" w:eastAsia="Arial" w:hAnsi="Arial" w:cs="Arial"/>
          <w:sz w:val="24"/>
          <w:szCs w:val="24"/>
        </w:rPr>
        <w:lastRenderedPageBreak/>
        <w:t>Data Dictionary</w:t>
      </w:r>
    </w:p>
    <w:tbl>
      <w:tblPr>
        <w:tblStyle w:val="a0"/>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3120"/>
        <w:gridCol w:w="3120"/>
        <w:gridCol w:w="3120"/>
      </w:tblGrid>
      <w:tr w:rsidR="008F6482" w14:paraId="2CF9AD38" w14:textId="77777777" w:rsidTr="008F6482">
        <w:trPr>
          <w:cnfStyle w:val="100000000000" w:firstRow="1" w:lastRow="0" w:firstColumn="0" w:lastColumn="0" w:oddVBand="0" w:evenVBand="0" w:oddHBand="0" w:evenHBand="0" w:firstRowFirstColumn="0" w:firstRowLastColumn="0" w:lastRowFirstColumn="0" w:lastRowLastColumn="0"/>
          <w:tblHeader/>
        </w:trPr>
        <w:tc>
          <w:tcPr>
            <w:tcW w:w="3120" w:type="dxa"/>
          </w:tcPr>
          <w:p w14:paraId="49DA21C3" w14:textId="77777777" w:rsidR="008F6482" w:rsidRDefault="00000000">
            <w:pPr>
              <w:rPr>
                <w:rFonts w:ascii="Arial" w:eastAsia="Arial" w:hAnsi="Arial" w:cs="Arial"/>
                <w:sz w:val="24"/>
                <w:szCs w:val="24"/>
              </w:rPr>
            </w:pPr>
            <w:r>
              <w:rPr>
                <w:rFonts w:ascii="Arial" w:eastAsia="Arial" w:hAnsi="Arial" w:cs="Arial"/>
                <w:sz w:val="24"/>
                <w:szCs w:val="24"/>
              </w:rPr>
              <w:t>Column Name</w:t>
            </w:r>
          </w:p>
        </w:tc>
        <w:tc>
          <w:tcPr>
            <w:tcW w:w="3120" w:type="dxa"/>
          </w:tcPr>
          <w:p w14:paraId="504E1B84" w14:textId="77777777" w:rsidR="008F6482" w:rsidRDefault="00000000">
            <w:pPr>
              <w:rPr>
                <w:rFonts w:ascii="Arial" w:eastAsia="Arial" w:hAnsi="Arial" w:cs="Arial"/>
                <w:sz w:val="24"/>
                <w:szCs w:val="24"/>
              </w:rPr>
            </w:pPr>
            <w:r>
              <w:rPr>
                <w:rFonts w:ascii="Arial" w:eastAsia="Arial" w:hAnsi="Arial" w:cs="Arial"/>
                <w:sz w:val="24"/>
                <w:szCs w:val="24"/>
              </w:rPr>
              <w:t>Data Type</w:t>
            </w:r>
          </w:p>
        </w:tc>
        <w:tc>
          <w:tcPr>
            <w:tcW w:w="3120" w:type="dxa"/>
          </w:tcPr>
          <w:p w14:paraId="5F828373" w14:textId="77777777" w:rsidR="008F6482" w:rsidRDefault="00000000">
            <w:pPr>
              <w:rPr>
                <w:rFonts w:ascii="Arial" w:eastAsia="Arial" w:hAnsi="Arial" w:cs="Arial"/>
                <w:sz w:val="24"/>
                <w:szCs w:val="24"/>
              </w:rPr>
            </w:pPr>
            <w:r>
              <w:rPr>
                <w:rFonts w:ascii="Arial" w:eastAsia="Arial" w:hAnsi="Arial" w:cs="Arial"/>
                <w:sz w:val="24"/>
                <w:szCs w:val="24"/>
              </w:rPr>
              <w:t>Description</w:t>
            </w:r>
          </w:p>
        </w:tc>
      </w:tr>
      <w:tr w:rsidR="008F6482" w14:paraId="3464941B" w14:textId="77777777" w:rsidTr="008F6482">
        <w:tc>
          <w:tcPr>
            <w:tcW w:w="3120" w:type="dxa"/>
          </w:tcPr>
          <w:p w14:paraId="0176FA0A" w14:textId="77777777" w:rsidR="003B1CCF" w:rsidRDefault="00000000">
            <w:r>
              <w:rPr>
                <w:rFonts w:ascii="Arial" w:hAnsi="Arial"/>
              </w:rPr>
              <w:t>encounter_id</w:t>
            </w:r>
          </w:p>
        </w:tc>
        <w:tc>
          <w:tcPr>
            <w:tcW w:w="3120" w:type="dxa"/>
          </w:tcPr>
          <w:p w14:paraId="4C630A0E" w14:textId="77777777" w:rsidR="003B1CCF" w:rsidRDefault="00000000">
            <w:r>
              <w:rPr>
                <w:rFonts w:ascii="Arial" w:hAnsi="Arial"/>
              </w:rPr>
              <w:t>Numeric (Integer)</w:t>
            </w:r>
          </w:p>
        </w:tc>
        <w:tc>
          <w:tcPr>
            <w:tcW w:w="3120" w:type="dxa"/>
          </w:tcPr>
          <w:p w14:paraId="0E858C50" w14:textId="77777777" w:rsidR="003B1CCF" w:rsidRDefault="00000000">
            <w:r>
              <w:rPr>
                <w:rFonts w:ascii="Arial" w:hAnsi="Arial"/>
              </w:rPr>
              <w:t>Unique identifier for each hospital encounter/visit.</w:t>
            </w:r>
          </w:p>
        </w:tc>
      </w:tr>
      <w:tr w:rsidR="008F6482" w14:paraId="3EAB89A1" w14:textId="77777777" w:rsidTr="008F6482">
        <w:tc>
          <w:tcPr>
            <w:tcW w:w="3120" w:type="dxa"/>
          </w:tcPr>
          <w:p w14:paraId="1192AEBF" w14:textId="77777777" w:rsidR="003B1CCF" w:rsidRDefault="00000000">
            <w:r>
              <w:rPr>
                <w:rFonts w:ascii="Arial" w:hAnsi="Arial"/>
              </w:rPr>
              <w:t>patient_nbr</w:t>
            </w:r>
          </w:p>
        </w:tc>
        <w:tc>
          <w:tcPr>
            <w:tcW w:w="3120" w:type="dxa"/>
          </w:tcPr>
          <w:p w14:paraId="43468E2F" w14:textId="77777777" w:rsidR="003B1CCF" w:rsidRDefault="00000000">
            <w:r>
              <w:rPr>
                <w:rFonts w:ascii="Arial" w:hAnsi="Arial"/>
              </w:rPr>
              <w:t>Numeric (Integer)</w:t>
            </w:r>
          </w:p>
        </w:tc>
        <w:tc>
          <w:tcPr>
            <w:tcW w:w="3120" w:type="dxa"/>
          </w:tcPr>
          <w:p w14:paraId="04C96EC7" w14:textId="77777777" w:rsidR="003B1CCF" w:rsidRDefault="00000000">
            <w:r>
              <w:rPr>
                <w:rFonts w:ascii="Arial" w:hAnsi="Arial"/>
              </w:rPr>
              <w:t>Unique identifier for each patient; a patient may have multiple encounters.</w:t>
            </w:r>
          </w:p>
        </w:tc>
      </w:tr>
      <w:tr w:rsidR="008F6482" w14:paraId="667C40CB" w14:textId="77777777" w:rsidTr="008F6482">
        <w:tc>
          <w:tcPr>
            <w:tcW w:w="3120" w:type="dxa"/>
          </w:tcPr>
          <w:p w14:paraId="55CBCE50" w14:textId="77777777" w:rsidR="003B1CCF" w:rsidRDefault="00000000">
            <w:r>
              <w:rPr>
                <w:rFonts w:ascii="Arial" w:hAnsi="Arial"/>
              </w:rPr>
              <w:t>race</w:t>
            </w:r>
          </w:p>
        </w:tc>
        <w:tc>
          <w:tcPr>
            <w:tcW w:w="3120" w:type="dxa"/>
          </w:tcPr>
          <w:p w14:paraId="06B6B153" w14:textId="77777777" w:rsidR="003B1CCF" w:rsidRDefault="00000000">
            <w:r>
              <w:rPr>
                <w:rFonts w:ascii="Arial" w:hAnsi="Arial"/>
              </w:rPr>
              <w:t>Nominal (Text)</w:t>
            </w:r>
          </w:p>
        </w:tc>
        <w:tc>
          <w:tcPr>
            <w:tcW w:w="3120" w:type="dxa"/>
          </w:tcPr>
          <w:p w14:paraId="29BD83F6" w14:textId="77777777" w:rsidR="003B1CCF" w:rsidRDefault="00000000">
            <w:r>
              <w:rPr>
                <w:rFonts w:ascii="Arial" w:hAnsi="Arial"/>
              </w:rPr>
              <w:t>Patient race: Caucasian, African American, Hispanic, Asian, Other. Missing values recorded as '?'.</w:t>
            </w:r>
          </w:p>
        </w:tc>
      </w:tr>
      <w:tr w:rsidR="003B1CCF" w14:paraId="05F0E3EC" w14:textId="77777777" w:rsidTr="003B1CCF">
        <w:tc>
          <w:tcPr>
            <w:tcW w:w="3120" w:type="dxa"/>
          </w:tcPr>
          <w:p w14:paraId="47CE9013" w14:textId="77777777" w:rsidR="003B1CCF" w:rsidRDefault="00000000">
            <w:r>
              <w:rPr>
                <w:rFonts w:ascii="Arial" w:hAnsi="Arial"/>
              </w:rPr>
              <w:t>gender</w:t>
            </w:r>
          </w:p>
        </w:tc>
        <w:tc>
          <w:tcPr>
            <w:tcW w:w="3120" w:type="dxa"/>
          </w:tcPr>
          <w:p w14:paraId="5A7A0B0F" w14:textId="77777777" w:rsidR="003B1CCF" w:rsidRDefault="00000000">
            <w:r>
              <w:rPr>
                <w:rFonts w:ascii="Arial" w:hAnsi="Arial"/>
              </w:rPr>
              <w:t>Nominal (Text)</w:t>
            </w:r>
          </w:p>
        </w:tc>
        <w:tc>
          <w:tcPr>
            <w:tcW w:w="3120" w:type="dxa"/>
          </w:tcPr>
          <w:p w14:paraId="17071658" w14:textId="77777777" w:rsidR="003B1CCF" w:rsidRDefault="00000000">
            <w:r>
              <w:rPr>
                <w:rFonts w:ascii="Arial" w:hAnsi="Arial"/>
              </w:rPr>
              <w:t>Patient gender: Male, Female, or Unknown/Invalid.</w:t>
            </w:r>
          </w:p>
        </w:tc>
      </w:tr>
      <w:tr w:rsidR="003B1CCF" w14:paraId="56ACFE05" w14:textId="77777777" w:rsidTr="003B1CCF">
        <w:tc>
          <w:tcPr>
            <w:tcW w:w="3120" w:type="dxa"/>
          </w:tcPr>
          <w:p w14:paraId="05647FD2" w14:textId="77777777" w:rsidR="003B1CCF" w:rsidRDefault="00000000">
            <w:r>
              <w:rPr>
                <w:rFonts w:ascii="Arial" w:hAnsi="Arial"/>
              </w:rPr>
              <w:t>age</w:t>
            </w:r>
          </w:p>
        </w:tc>
        <w:tc>
          <w:tcPr>
            <w:tcW w:w="3120" w:type="dxa"/>
          </w:tcPr>
          <w:p w14:paraId="7B885FC5" w14:textId="77777777" w:rsidR="003B1CCF" w:rsidRDefault="00000000">
            <w:r>
              <w:rPr>
                <w:rFonts w:ascii="Arial" w:hAnsi="Arial"/>
              </w:rPr>
              <w:t>Nominal (Text)</w:t>
            </w:r>
          </w:p>
        </w:tc>
        <w:tc>
          <w:tcPr>
            <w:tcW w:w="3120" w:type="dxa"/>
          </w:tcPr>
          <w:p w14:paraId="39CF0985" w14:textId="77777777" w:rsidR="003B1CCF" w:rsidRDefault="00000000">
            <w:r>
              <w:rPr>
                <w:rFonts w:ascii="Arial" w:hAnsi="Arial"/>
              </w:rPr>
              <w:t>Patient age, grouped into 10-year bands, e.g. [50-60), [60-70).</w:t>
            </w:r>
          </w:p>
        </w:tc>
      </w:tr>
      <w:tr w:rsidR="003B1CCF" w14:paraId="41FD33D1" w14:textId="77777777" w:rsidTr="003B1CCF">
        <w:tc>
          <w:tcPr>
            <w:tcW w:w="3120" w:type="dxa"/>
          </w:tcPr>
          <w:p w14:paraId="4599E354" w14:textId="77777777" w:rsidR="003B1CCF" w:rsidRDefault="00000000">
            <w:r>
              <w:rPr>
                <w:rFonts w:ascii="Arial" w:hAnsi="Arial"/>
              </w:rPr>
              <w:t>weight</w:t>
            </w:r>
          </w:p>
        </w:tc>
        <w:tc>
          <w:tcPr>
            <w:tcW w:w="3120" w:type="dxa"/>
          </w:tcPr>
          <w:p w14:paraId="3BB2DB5E" w14:textId="77777777" w:rsidR="003B1CCF" w:rsidRDefault="00000000">
            <w:r>
              <w:rPr>
                <w:rFonts w:ascii="Arial" w:hAnsi="Arial"/>
              </w:rPr>
              <w:t>Nominal (Text)</w:t>
            </w:r>
          </w:p>
        </w:tc>
        <w:tc>
          <w:tcPr>
            <w:tcW w:w="3120" w:type="dxa"/>
          </w:tcPr>
          <w:p w14:paraId="5796746C" w14:textId="77777777" w:rsidR="003B1CCF" w:rsidRDefault="00000000">
            <w:r>
              <w:rPr>
                <w:rFonts w:ascii="Arial" w:hAnsi="Arial"/>
              </w:rPr>
              <w:t>Patient weight in pounds, grouped into bands. ~97% missing ('?') in the source data.</w:t>
            </w:r>
          </w:p>
        </w:tc>
      </w:tr>
      <w:tr w:rsidR="003B1CCF" w14:paraId="2594776C" w14:textId="77777777" w:rsidTr="003B1CCF">
        <w:tc>
          <w:tcPr>
            <w:tcW w:w="3120" w:type="dxa"/>
          </w:tcPr>
          <w:p w14:paraId="29B9B7F0" w14:textId="77777777" w:rsidR="003B1CCF" w:rsidRDefault="00000000">
            <w:r>
              <w:rPr>
                <w:rFonts w:ascii="Arial" w:hAnsi="Arial"/>
              </w:rPr>
              <w:t>admission_type_id</w:t>
            </w:r>
          </w:p>
        </w:tc>
        <w:tc>
          <w:tcPr>
            <w:tcW w:w="3120" w:type="dxa"/>
          </w:tcPr>
          <w:p w14:paraId="54D231F3" w14:textId="77777777" w:rsidR="003B1CCF" w:rsidRDefault="00000000">
            <w:r>
              <w:rPr>
                <w:rFonts w:ascii="Arial" w:hAnsi="Arial"/>
              </w:rPr>
              <w:t>Numeric (Integer, coded)</w:t>
            </w:r>
          </w:p>
        </w:tc>
        <w:tc>
          <w:tcPr>
            <w:tcW w:w="3120" w:type="dxa"/>
          </w:tcPr>
          <w:p w14:paraId="1ED32739" w14:textId="77777777" w:rsidR="003B1CCF" w:rsidRDefault="00000000">
            <w:r>
              <w:rPr>
                <w:rFonts w:ascii="Arial" w:hAnsi="Arial"/>
              </w:rPr>
              <w:t>Code for how the patient was admitted (e.g., Emergency, Urgent, Elective). Decoded via the admission_type lookup table.</w:t>
            </w:r>
          </w:p>
        </w:tc>
      </w:tr>
      <w:tr w:rsidR="003B1CCF" w14:paraId="158FEF2E" w14:textId="77777777" w:rsidTr="003B1CCF">
        <w:tc>
          <w:tcPr>
            <w:tcW w:w="3120" w:type="dxa"/>
          </w:tcPr>
          <w:p w14:paraId="4BB6292C" w14:textId="77777777" w:rsidR="003B1CCF" w:rsidRDefault="00000000">
            <w:r>
              <w:rPr>
                <w:rFonts w:ascii="Arial" w:hAnsi="Arial"/>
              </w:rPr>
              <w:t>discharge_disposition_id</w:t>
            </w:r>
          </w:p>
        </w:tc>
        <w:tc>
          <w:tcPr>
            <w:tcW w:w="3120" w:type="dxa"/>
          </w:tcPr>
          <w:p w14:paraId="26566D01" w14:textId="77777777" w:rsidR="003B1CCF" w:rsidRDefault="00000000">
            <w:r>
              <w:rPr>
                <w:rFonts w:ascii="Arial" w:hAnsi="Arial"/>
              </w:rPr>
              <w:t>Numeric (Integer, coded)</w:t>
            </w:r>
          </w:p>
        </w:tc>
        <w:tc>
          <w:tcPr>
            <w:tcW w:w="3120" w:type="dxa"/>
          </w:tcPr>
          <w:p w14:paraId="5CA0880B" w14:textId="77777777" w:rsidR="003B1CCF" w:rsidRDefault="00000000">
            <w:r>
              <w:rPr>
                <w:rFonts w:ascii="Arial" w:hAnsi="Arial"/>
              </w:rPr>
              <w:t>Code for where the patient was discharged to (e.g., home, SNF, expired). Decoded via the discharge_disposition lookup table.</w:t>
            </w:r>
          </w:p>
        </w:tc>
      </w:tr>
      <w:tr w:rsidR="003B1CCF" w14:paraId="206A2093" w14:textId="77777777" w:rsidTr="003B1CCF">
        <w:tc>
          <w:tcPr>
            <w:tcW w:w="3120" w:type="dxa"/>
          </w:tcPr>
          <w:p w14:paraId="4DD781BD" w14:textId="77777777" w:rsidR="003B1CCF" w:rsidRDefault="00000000">
            <w:r>
              <w:rPr>
                <w:rFonts w:ascii="Arial" w:hAnsi="Arial"/>
              </w:rPr>
              <w:lastRenderedPageBreak/>
              <w:t>admission_source_id</w:t>
            </w:r>
          </w:p>
        </w:tc>
        <w:tc>
          <w:tcPr>
            <w:tcW w:w="3120" w:type="dxa"/>
          </w:tcPr>
          <w:p w14:paraId="5F991B2E" w14:textId="77777777" w:rsidR="003B1CCF" w:rsidRDefault="00000000">
            <w:r>
              <w:rPr>
                <w:rFonts w:ascii="Arial" w:hAnsi="Arial"/>
              </w:rPr>
              <w:t>Numeric (Integer, coded)</w:t>
            </w:r>
          </w:p>
        </w:tc>
        <w:tc>
          <w:tcPr>
            <w:tcW w:w="3120" w:type="dxa"/>
          </w:tcPr>
          <w:p w14:paraId="0FB4A6A7" w14:textId="77777777" w:rsidR="003B1CCF" w:rsidRDefault="00000000">
            <w:r>
              <w:rPr>
                <w:rFonts w:ascii="Arial" w:hAnsi="Arial"/>
              </w:rPr>
              <w:t>Code for the referral source of the admission (e.g., Physician Referral, Emergency Room). Decoded via the admission_source lookup table.</w:t>
            </w:r>
          </w:p>
        </w:tc>
      </w:tr>
      <w:tr w:rsidR="003B1CCF" w14:paraId="401E1A33" w14:textId="77777777" w:rsidTr="003B1CCF">
        <w:tc>
          <w:tcPr>
            <w:tcW w:w="3120" w:type="dxa"/>
          </w:tcPr>
          <w:p w14:paraId="22705AF5" w14:textId="77777777" w:rsidR="003B1CCF" w:rsidRDefault="00000000">
            <w:r>
              <w:rPr>
                <w:rFonts w:ascii="Arial" w:hAnsi="Arial"/>
              </w:rPr>
              <w:t>time_in_hospital</w:t>
            </w:r>
          </w:p>
        </w:tc>
        <w:tc>
          <w:tcPr>
            <w:tcW w:w="3120" w:type="dxa"/>
          </w:tcPr>
          <w:p w14:paraId="4B5E1B48" w14:textId="77777777" w:rsidR="003B1CCF" w:rsidRDefault="00000000">
            <w:r>
              <w:rPr>
                <w:rFonts w:ascii="Arial" w:hAnsi="Arial"/>
              </w:rPr>
              <w:t>Numeric (Integer)</w:t>
            </w:r>
          </w:p>
        </w:tc>
        <w:tc>
          <w:tcPr>
            <w:tcW w:w="3120" w:type="dxa"/>
          </w:tcPr>
          <w:p w14:paraId="74496E6C" w14:textId="77777777" w:rsidR="003B1CCF" w:rsidRDefault="00000000">
            <w:r>
              <w:rPr>
                <w:rFonts w:ascii="Arial" w:hAnsi="Arial"/>
              </w:rPr>
              <w:t>Number of days between admission and discharge.</w:t>
            </w:r>
          </w:p>
        </w:tc>
      </w:tr>
      <w:tr w:rsidR="003B1CCF" w14:paraId="210F0E11" w14:textId="77777777" w:rsidTr="003B1CCF">
        <w:tc>
          <w:tcPr>
            <w:tcW w:w="3120" w:type="dxa"/>
          </w:tcPr>
          <w:p w14:paraId="5DDFDED5" w14:textId="77777777" w:rsidR="003B1CCF" w:rsidRDefault="00000000">
            <w:r>
              <w:rPr>
                <w:rFonts w:ascii="Arial" w:hAnsi="Arial"/>
              </w:rPr>
              <w:t>payer_code</w:t>
            </w:r>
          </w:p>
        </w:tc>
        <w:tc>
          <w:tcPr>
            <w:tcW w:w="3120" w:type="dxa"/>
          </w:tcPr>
          <w:p w14:paraId="70747614" w14:textId="77777777" w:rsidR="003B1CCF" w:rsidRDefault="00000000">
            <w:r>
              <w:rPr>
                <w:rFonts w:ascii="Arial" w:hAnsi="Arial"/>
              </w:rPr>
              <w:t>Nominal (Text, coded)</w:t>
            </w:r>
          </w:p>
        </w:tc>
        <w:tc>
          <w:tcPr>
            <w:tcW w:w="3120" w:type="dxa"/>
          </w:tcPr>
          <w:p w14:paraId="3EE2E244" w14:textId="77777777" w:rsidR="003B1CCF" w:rsidRDefault="00000000">
            <w:r>
              <w:rPr>
                <w:rFonts w:ascii="Arial" w:hAnsi="Arial"/>
              </w:rPr>
              <w:t>Code identifying the payer/insurance type. ~40% missing ('?').</w:t>
            </w:r>
          </w:p>
        </w:tc>
      </w:tr>
      <w:tr w:rsidR="003B1CCF" w14:paraId="4FC8AE7B" w14:textId="77777777" w:rsidTr="003B1CCF">
        <w:tc>
          <w:tcPr>
            <w:tcW w:w="3120" w:type="dxa"/>
          </w:tcPr>
          <w:p w14:paraId="599B60F7" w14:textId="77777777" w:rsidR="003B1CCF" w:rsidRDefault="00000000">
            <w:r>
              <w:rPr>
                <w:rFonts w:ascii="Arial" w:hAnsi="Arial"/>
              </w:rPr>
              <w:t>medical_specialty</w:t>
            </w:r>
          </w:p>
        </w:tc>
        <w:tc>
          <w:tcPr>
            <w:tcW w:w="3120" w:type="dxa"/>
          </w:tcPr>
          <w:p w14:paraId="38E3C5D0" w14:textId="77777777" w:rsidR="003B1CCF" w:rsidRDefault="00000000">
            <w:r>
              <w:rPr>
                <w:rFonts w:ascii="Arial" w:hAnsi="Arial"/>
              </w:rPr>
              <w:t>Nominal (Text)</w:t>
            </w:r>
          </w:p>
        </w:tc>
        <w:tc>
          <w:tcPr>
            <w:tcW w:w="3120" w:type="dxa"/>
          </w:tcPr>
          <w:p w14:paraId="15288D7D" w14:textId="77777777" w:rsidR="003B1CCF" w:rsidRDefault="00000000">
            <w:r>
              <w:rPr>
                <w:rFonts w:ascii="Arial" w:hAnsi="Arial"/>
              </w:rPr>
              <w:t>Specialty of the admitting physician (e.g., Cardiology, InternalMedicine). ~49% missing ('?').</w:t>
            </w:r>
          </w:p>
        </w:tc>
      </w:tr>
      <w:tr w:rsidR="003B1CCF" w14:paraId="7BDBBC7E" w14:textId="77777777" w:rsidTr="003B1CCF">
        <w:tc>
          <w:tcPr>
            <w:tcW w:w="3120" w:type="dxa"/>
          </w:tcPr>
          <w:p w14:paraId="60DA75C1" w14:textId="77777777" w:rsidR="003B1CCF" w:rsidRDefault="00000000">
            <w:r>
              <w:rPr>
                <w:rFonts w:ascii="Arial" w:hAnsi="Arial"/>
              </w:rPr>
              <w:t>num_lab_procedures</w:t>
            </w:r>
          </w:p>
        </w:tc>
        <w:tc>
          <w:tcPr>
            <w:tcW w:w="3120" w:type="dxa"/>
          </w:tcPr>
          <w:p w14:paraId="37E45B7C" w14:textId="77777777" w:rsidR="003B1CCF" w:rsidRDefault="00000000">
            <w:r>
              <w:rPr>
                <w:rFonts w:ascii="Arial" w:hAnsi="Arial"/>
              </w:rPr>
              <w:t>Numeric (Integer)</w:t>
            </w:r>
          </w:p>
        </w:tc>
        <w:tc>
          <w:tcPr>
            <w:tcW w:w="3120" w:type="dxa"/>
          </w:tcPr>
          <w:p w14:paraId="4E966CE0" w14:textId="77777777" w:rsidR="003B1CCF" w:rsidRDefault="00000000">
            <w:r>
              <w:rPr>
                <w:rFonts w:ascii="Arial" w:hAnsi="Arial"/>
              </w:rPr>
              <w:t>Number of lab tests performed during the encounter.</w:t>
            </w:r>
          </w:p>
        </w:tc>
      </w:tr>
      <w:tr w:rsidR="003B1CCF" w14:paraId="004AB455" w14:textId="77777777" w:rsidTr="003B1CCF">
        <w:tc>
          <w:tcPr>
            <w:tcW w:w="3120" w:type="dxa"/>
          </w:tcPr>
          <w:p w14:paraId="37DB15ED" w14:textId="77777777" w:rsidR="003B1CCF" w:rsidRDefault="00000000">
            <w:r>
              <w:rPr>
                <w:rFonts w:ascii="Arial" w:hAnsi="Arial"/>
              </w:rPr>
              <w:t>num_procedures</w:t>
            </w:r>
          </w:p>
        </w:tc>
        <w:tc>
          <w:tcPr>
            <w:tcW w:w="3120" w:type="dxa"/>
          </w:tcPr>
          <w:p w14:paraId="6AE4EB27" w14:textId="77777777" w:rsidR="003B1CCF" w:rsidRDefault="00000000">
            <w:r>
              <w:rPr>
                <w:rFonts w:ascii="Arial" w:hAnsi="Arial"/>
              </w:rPr>
              <w:t>Numeric (Integer)</w:t>
            </w:r>
          </w:p>
        </w:tc>
        <w:tc>
          <w:tcPr>
            <w:tcW w:w="3120" w:type="dxa"/>
          </w:tcPr>
          <w:p w14:paraId="6B1E3100" w14:textId="77777777" w:rsidR="003B1CCF" w:rsidRDefault="00000000">
            <w:r>
              <w:rPr>
                <w:rFonts w:ascii="Arial" w:hAnsi="Arial"/>
              </w:rPr>
              <w:t>Number of non-lab procedures performed during the encounter.</w:t>
            </w:r>
          </w:p>
        </w:tc>
      </w:tr>
      <w:tr w:rsidR="003B1CCF" w14:paraId="0352AB05" w14:textId="77777777" w:rsidTr="003B1CCF">
        <w:tc>
          <w:tcPr>
            <w:tcW w:w="3120" w:type="dxa"/>
          </w:tcPr>
          <w:p w14:paraId="4CF4C093" w14:textId="77777777" w:rsidR="003B1CCF" w:rsidRDefault="00000000">
            <w:r>
              <w:rPr>
                <w:rFonts w:ascii="Arial" w:hAnsi="Arial"/>
              </w:rPr>
              <w:t>num_medications</w:t>
            </w:r>
          </w:p>
        </w:tc>
        <w:tc>
          <w:tcPr>
            <w:tcW w:w="3120" w:type="dxa"/>
          </w:tcPr>
          <w:p w14:paraId="648C9ADF" w14:textId="77777777" w:rsidR="003B1CCF" w:rsidRDefault="00000000">
            <w:r>
              <w:rPr>
                <w:rFonts w:ascii="Arial" w:hAnsi="Arial"/>
              </w:rPr>
              <w:t>Numeric (Integer)</w:t>
            </w:r>
          </w:p>
        </w:tc>
        <w:tc>
          <w:tcPr>
            <w:tcW w:w="3120" w:type="dxa"/>
          </w:tcPr>
          <w:p w14:paraId="011E5294" w14:textId="77777777" w:rsidR="003B1CCF" w:rsidRDefault="00000000">
            <w:r>
              <w:rPr>
                <w:rFonts w:ascii="Arial" w:hAnsi="Arial"/>
              </w:rPr>
              <w:t>Number of distinct generic medications administered during the encounter.</w:t>
            </w:r>
          </w:p>
        </w:tc>
      </w:tr>
      <w:tr w:rsidR="003B1CCF" w14:paraId="785B8E20" w14:textId="77777777" w:rsidTr="003B1CCF">
        <w:tc>
          <w:tcPr>
            <w:tcW w:w="3120" w:type="dxa"/>
          </w:tcPr>
          <w:p w14:paraId="15779B96" w14:textId="77777777" w:rsidR="003B1CCF" w:rsidRDefault="00000000">
            <w:r>
              <w:rPr>
                <w:rFonts w:ascii="Arial" w:hAnsi="Arial"/>
              </w:rPr>
              <w:t>number_outpatient</w:t>
            </w:r>
          </w:p>
        </w:tc>
        <w:tc>
          <w:tcPr>
            <w:tcW w:w="3120" w:type="dxa"/>
          </w:tcPr>
          <w:p w14:paraId="28989462" w14:textId="77777777" w:rsidR="003B1CCF" w:rsidRDefault="00000000">
            <w:r>
              <w:rPr>
                <w:rFonts w:ascii="Arial" w:hAnsi="Arial"/>
              </w:rPr>
              <w:t>Numeric (Integer)</w:t>
            </w:r>
          </w:p>
        </w:tc>
        <w:tc>
          <w:tcPr>
            <w:tcW w:w="3120" w:type="dxa"/>
          </w:tcPr>
          <w:p w14:paraId="0081385A" w14:textId="77777777" w:rsidR="003B1CCF" w:rsidRDefault="00000000">
            <w:r>
              <w:rPr>
                <w:rFonts w:ascii="Arial" w:hAnsi="Arial"/>
              </w:rPr>
              <w:t>Number of outpatient visits by the patient in the year before this encounter.</w:t>
            </w:r>
          </w:p>
        </w:tc>
      </w:tr>
      <w:tr w:rsidR="003B1CCF" w14:paraId="0ECCD870" w14:textId="77777777" w:rsidTr="003B1CCF">
        <w:tc>
          <w:tcPr>
            <w:tcW w:w="3120" w:type="dxa"/>
          </w:tcPr>
          <w:p w14:paraId="6B685760" w14:textId="77777777" w:rsidR="003B1CCF" w:rsidRDefault="00000000">
            <w:r>
              <w:rPr>
                <w:rFonts w:ascii="Arial" w:hAnsi="Arial"/>
              </w:rPr>
              <w:t>number_emergency</w:t>
            </w:r>
          </w:p>
        </w:tc>
        <w:tc>
          <w:tcPr>
            <w:tcW w:w="3120" w:type="dxa"/>
          </w:tcPr>
          <w:p w14:paraId="1CECE14F" w14:textId="77777777" w:rsidR="003B1CCF" w:rsidRDefault="00000000">
            <w:r>
              <w:rPr>
                <w:rFonts w:ascii="Arial" w:hAnsi="Arial"/>
              </w:rPr>
              <w:t>Numeric (Integer)</w:t>
            </w:r>
          </w:p>
        </w:tc>
        <w:tc>
          <w:tcPr>
            <w:tcW w:w="3120" w:type="dxa"/>
          </w:tcPr>
          <w:p w14:paraId="468C48AC" w14:textId="77777777" w:rsidR="003B1CCF" w:rsidRDefault="00000000">
            <w:r>
              <w:rPr>
                <w:rFonts w:ascii="Arial" w:hAnsi="Arial"/>
              </w:rPr>
              <w:t>Number of emergency-room visits by the patient in the year before this encounter.</w:t>
            </w:r>
          </w:p>
        </w:tc>
      </w:tr>
      <w:tr w:rsidR="003B1CCF" w14:paraId="27121FCC" w14:textId="77777777" w:rsidTr="003B1CCF">
        <w:tc>
          <w:tcPr>
            <w:tcW w:w="3120" w:type="dxa"/>
          </w:tcPr>
          <w:p w14:paraId="6397EE04" w14:textId="77777777" w:rsidR="003B1CCF" w:rsidRDefault="00000000">
            <w:r>
              <w:rPr>
                <w:rFonts w:ascii="Arial" w:hAnsi="Arial"/>
              </w:rPr>
              <w:lastRenderedPageBreak/>
              <w:t>number_inpatient</w:t>
            </w:r>
          </w:p>
        </w:tc>
        <w:tc>
          <w:tcPr>
            <w:tcW w:w="3120" w:type="dxa"/>
          </w:tcPr>
          <w:p w14:paraId="56930B89" w14:textId="77777777" w:rsidR="003B1CCF" w:rsidRDefault="00000000">
            <w:r>
              <w:rPr>
                <w:rFonts w:ascii="Arial" w:hAnsi="Arial"/>
              </w:rPr>
              <w:t>Numeric (Integer)</w:t>
            </w:r>
          </w:p>
        </w:tc>
        <w:tc>
          <w:tcPr>
            <w:tcW w:w="3120" w:type="dxa"/>
          </w:tcPr>
          <w:p w14:paraId="622E58D0" w14:textId="77777777" w:rsidR="003B1CCF" w:rsidRDefault="00000000">
            <w:r>
              <w:rPr>
                <w:rFonts w:ascii="Arial" w:hAnsi="Arial"/>
              </w:rPr>
              <w:t>Number of inpatient visits by the patient in the year before this encounter.</w:t>
            </w:r>
          </w:p>
        </w:tc>
      </w:tr>
      <w:tr w:rsidR="003B1CCF" w14:paraId="2DBAC728" w14:textId="77777777" w:rsidTr="003B1CCF">
        <w:tc>
          <w:tcPr>
            <w:tcW w:w="3120" w:type="dxa"/>
          </w:tcPr>
          <w:p w14:paraId="7D5A8EBA" w14:textId="77777777" w:rsidR="003B1CCF" w:rsidRDefault="00000000">
            <w:r>
              <w:rPr>
                <w:rFonts w:ascii="Arial" w:hAnsi="Arial"/>
              </w:rPr>
              <w:t>diag_1</w:t>
            </w:r>
          </w:p>
        </w:tc>
        <w:tc>
          <w:tcPr>
            <w:tcW w:w="3120" w:type="dxa"/>
          </w:tcPr>
          <w:p w14:paraId="16226990" w14:textId="77777777" w:rsidR="003B1CCF" w:rsidRDefault="00000000">
            <w:r>
              <w:rPr>
                <w:rFonts w:ascii="Arial" w:hAnsi="Arial"/>
              </w:rPr>
              <w:t>Nominal (Text, ICD-9 code)</w:t>
            </w:r>
          </w:p>
        </w:tc>
        <w:tc>
          <w:tcPr>
            <w:tcW w:w="3120" w:type="dxa"/>
          </w:tcPr>
          <w:p w14:paraId="413873AF" w14:textId="77777777" w:rsidR="003B1CCF" w:rsidRDefault="00000000">
            <w:r>
              <w:rPr>
                <w:rFonts w:ascii="Arial" w:hAnsi="Arial"/>
              </w:rPr>
              <w:t>Primary diagnosis code. 0.02% missing ('?').</w:t>
            </w:r>
          </w:p>
        </w:tc>
      </w:tr>
      <w:tr w:rsidR="003B1CCF" w14:paraId="6E890F68" w14:textId="77777777" w:rsidTr="003B1CCF">
        <w:tc>
          <w:tcPr>
            <w:tcW w:w="3120" w:type="dxa"/>
          </w:tcPr>
          <w:p w14:paraId="7177276A" w14:textId="77777777" w:rsidR="003B1CCF" w:rsidRDefault="00000000">
            <w:r>
              <w:rPr>
                <w:rFonts w:ascii="Arial" w:hAnsi="Arial"/>
              </w:rPr>
              <w:t>diag_2</w:t>
            </w:r>
          </w:p>
        </w:tc>
        <w:tc>
          <w:tcPr>
            <w:tcW w:w="3120" w:type="dxa"/>
          </w:tcPr>
          <w:p w14:paraId="032FFE34" w14:textId="77777777" w:rsidR="003B1CCF" w:rsidRDefault="00000000">
            <w:r>
              <w:rPr>
                <w:rFonts w:ascii="Arial" w:hAnsi="Arial"/>
              </w:rPr>
              <w:t>Nominal (Text, ICD-9 code)</w:t>
            </w:r>
          </w:p>
        </w:tc>
        <w:tc>
          <w:tcPr>
            <w:tcW w:w="3120" w:type="dxa"/>
          </w:tcPr>
          <w:p w14:paraId="6337CB8F" w14:textId="77777777" w:rsidR="003B1CCF" w:rsidRDefault="00000000">
            <w:r>
              <w:rPr>
                <w:rFonts w:ascii="Arial" w:hAnsi="Arial"/>
              </w:rPr>
              <w:t>Secondary diagnosis code. 0.35% missing ('?').</w:t>
            </w:r>
          </w:p>
        </w:tc>
      </w:tr>
      <w:tr w:rsidR="003B1CCF" w14:paraId="1CF30D4C" w14:textId="77777777" w:rsidTr="003B1CCF">
        <w:tc>
          <w:tcPr>
            <w:tcW w:w="3120" w:type="dxa"/>
          </w:tcPr>
          <w:p w14:paraId="1B20ED30" w14:textId="77777777" w:rsidR="003B1CCF" w:rsidRDefault="00000000">
            <w:r>
              <w:rPr>
                <w:rFonts w:ascii="Arial" w:hAnsi="Arial"/>
              </w:rPr>
              <w:t>diag_3</w:t>
            </w:r>
          </w:p>
        </w:tc>
        <w:tc>
          <w:tcPr>
            <w:tcW w:w="3120" w:type="dxa"/>
          </w:tcPr>
          <w:p w14:paraId="59380D33" w14:textId="77777777" w:rsidR="003B1CCF" w:rsidRDefault="00000000">
            <w:r>
              <w:rPr>
                <w:rFonts w:ascii="Arial" w:hAnsi="Arial"/>
              </w:rPr>
              <w:t>Nominal (Text, ICD-9 code)</w:t>
            </w:r>
          </w:p>
        </w:tc>
        <w:tc>
          <w:tcPr>
            <w:tcW w:w="3120" w:type="dxa"/>
          </w:tcPr>
          <w:p w14:paraId="565F314C" w14:textId="77777777" w:rsidR="003B1CCF" w:rsidRDefault="00000000">
            <w:r>
              <w:rPr>
                <w:rFonts w:ascii="Arial" w:hAnsi="Arial"/>
              </w:rPr>
              <w:t>Additional secondary diagnosis code. 1.4% missing ('?').</w:t>
            </w:r>
          </w:p>
        </w:tc>
      </w:tr>
      <w:tr w:rsidR="003B1CCF" w14:paraId="57B4139B" w14:textId="77777777" w:rsidTr="003B1CCF">
        <w:tc>
          <w:tcPr>
            <w:tcW w:w="3120" w:type="dxa"/>
          </w:tcPr>
          <w:p w14:paraId="3351EA89" w14:textId="77777777" w:rsidR="003B1CCF" w:rsidRDefault="00000000">
            <w:r>
              <w:rPr>
                <w:rFonts w:ascii="Arial" w:hAnsi="Arial"/>
              </w:rPr>
              <w:t>number_diagnoses</w:t>
            </w:r>
          </w:p>
        </w:tc>
        <w:tc>
          <w:tcPr>
            <w:tcW w:w="3120" w:type="dxa"/>
          </w:tcPr>
          <w:p w14:paraId="689F6003" w14:textId="77777777" w:rsidR="003B1CCF" w:rsidRDefault="00000000">
            <w:r>
              <w:rPr>
                <w:rFonts w:ascii="Arial" w:hAnsi="Arial"/>
              </w:rPr>
              <w:t>Numeric (Integer)</w:t>
            </w:r>
          </w:p>
        </w:tc>
        <w:tc>
          <w:tcPr>
            <w:tcW w:w="3120" w:type="dxa"/>
          </w:tcPr>
          <w:p w14:paraId="45332F8D" w14:textId="77777777" w:rsidR="003B1CCF" w:rsidRDefault="00000000">
            <w:r>
              <w:rPr>
                <w:rFonts w:ascii="Arial" w:hAnsi="Arial"/>
              </w:rPr>
              <w:t>Total number of diagnoses entered for the encounter.</w:t>
            </w:r>
          </w:p>
        </w:tc>
      </w:tr>
      <w:tr w:rsidR="003B1CCF" w14:paraId="607A7B10" w14:textId="77777777" w:rsidTr="003B1CCF">
        <w:tc>
          <w:tcPr>
            <w:tcW w:w="3120" w:type="dxa"/>
          </w:tcPr>
          <w:p w14:paraId="326103EA" w14:textId="77777777" w:rsidR="003B1CCF" w:rsidRDefault="00000000">
            <w:r>
              <w:rPr>
                <w:rFonts w:ascii="Arial" w:hAnsi="Arial"/>
              </w:rPr>
              <w:t>max_glu_serum</w:t>
            </w:r>
          </w:p>
        </w:tc>
        <w:tc>
          <w:tcPr>
            <w:tcW w:w="3120" w:type="dxa"/>
          </w:tcPr>
          <w:p w14:paraId="4EE00358" w14:textId="77777777" w:rsidR="003B1CCF" w:rsidRDefault="00000000">
            <w:r>
              <w:rPr>
                <w:rFonts w:ascii="Arial" w:hAnsi="Arial"/>
              </w:rPr>
              <w:t>Nominal (Text)</w:t>
            </w:r>
          </w:p>
        </w:tc>
        <w:tc>
          <w:tcPr>
            <w:tcW w:w="3120" w:type="dxa"/>
          </w:tcPr>
          <w:p w14:paraId="02ED30EC" w14:textId="77777777" w:rsidR="003B1CCF" w:rsidRDefault="00000000">
            <w:r>
              <w:rPr>
                <w:rFonts w:ascii="Arial" w:hAnsi="Arial"/>
              </w:rPr>
              <w:t>Glucose serum test result range: '&gt;200', '&gt;300', 'Norm', or 'None' if not measured.</w:t>
            </w:r>
          </w:p>
        </w:tc>
      </w:tr>
      <w:tr w:rsidR="003B1CCF" w14:paraId="1F0085F6" w14:textId="77777777" w:rsidTr="003B1CCF">
        <w:tc>
          <w:tcPr>
            <w:tcW w:w="3120" w:type="dxa"/>
          </w:tcPr>
          <w:p w14:paraId="55D010E5" w14:textId="77777777" w:rsidR="003B1CCF" w:rsidRDefault="00000000">
            <w:r>
              <w:rPr>
                <w:rFonts w:ascii="Arial" w:hAnsi="Arial"/>
              </w:rPr>
              <w:t>A1Cresult</w:t>
            </w:r>
          </w:p>
        </w:tc>
        <w:tc>
          <w:tcPr>
            <w:tcW w:w="3120" w:type="dxa"/>
          </w:tcPr>
          <w:p w14:paraId="2A250A3E" w14:textId="77777777" w:rsidR="003B1CCF" w:rsidRDefault="00000000">
            <w:r>
              <w:rPr>
                <w:rFonts w:ascii="Arial" w:hAnsi="Arial"/>
              </w:rPr>
              <w:t>Nominal (Text)</w:t>
            </w:r>
          </w:p>
        </w:tc>
        <w:tc>
          <w:tcPr>
            <w:tcW w:w="3120" w:type="dxa"/>
          </w:tcPr>
          <w:p w14:paraId="6A06B953" w14:textId="77777777" w:rsidR="003B1CCF" w:rsidRDefault="00000000">
            <w:r>
              <w:rPr>
                <w:rFonts w:ascii="Arial" w:hAnsi="Arial"/>
              </w:rPr>
              <w:t>A1C test result range: '&gt;8', '&gt;7', 'Norm', or 'None' if not measured.</w:t>
            </w:r>
          </w:p>
        </w:tc>
      </w:tr>
      <w:tr w:rsidR="003B1CCF" w14:paraId="3A082B20" w14:textId="77777777" w:rsidTr="003B1CCF">
        <w:tc>
          <w:tcPr>
            <w:tcW w:w="3120" w:type="dxa"/>
          </w:tcPr>
          <w:p w14:paraId="721FFBEA" w14:textId="77777777" w:rsidR="003B1CCF" w:rsidRDefault="00000000">
            <w:r>
              <w:rPr>
                <w:rFonts w:ascii="Arial" w:hAnsi="Arial"/>
              </w:rPr>
              <w:t>metformin</w:t>
            </w:r>
          </w:p>
        </w:tc>
        <w:tc>
          <w:tcPr>
            <w:tcW w:w="3120" w:type="dxa"/>
          </w:tcPr>
          <w:p w14:paraId="50104022" w14:textId="77777777" w:rsidR="003B1CCF" w:rsidRDefault="00000000">
            <w:r>
              <w:rPr>
                <w:rFonts w:ascii="Arial" w:hAnsi="Arial"/>
              </w:rPr>
              <w:t>Nominal (Text)</w:t>
            </w:r>
          </w:p>
        </w:tc>
        <w:tc>
          <w:tcPr>
            <w:tcW w:w="3120" w:type="dxa"/>
          </w:tcPr>
          <w:p w14:paraId="1A794992" w14:textId="77777777" w:rsidR="003B1CCF" w:rsidRDefault="00000000">
            <w:r>
              <w:rPr>
                <w:rFonts w:ascii="Arial" w:hAnsi="Arial"/>
              </w:rPr>
              <w:t>Dosage change for metformin during the encounter: Up / Down / Steady / No.</w:t>
            </w:r>
          </w:p>
        </w:tc>
      </w:tr>
      <w:tr w:rsidR="003B1CCF" w14:paraId="2B5AF32E" w14:textId="77777777" w:rsidTr="003B1CCF">
        <w:tc>
          <w:tcPr>
            <w:tcW w:w="3120" w:type="dxa"/>
          </w:tcPr>
          <w:p w14:paraId="666B303B" w14:textId="77777777" w:rsidR="003B1CCF" w:rsidRDefault="00000000">
            <w:r>
              <w:rPr>
                <w:rFonts w:ascii="Arial" w:hAnsi="Arial"/>
              </w:rPr>
              <w:t>repaglinide</w:t>
            </w:r>
          </w:p>
        </w:tc>
        <w:tc>
          <w:tcPr>
            <w:tcW w:w="3120" w:type="dxa"/>
          </w:tcPr>
          <w:p w14:paraId="39263DD2" w14:textId="77777777" w:rsidR="003B1CCF" w:rsidRDefault="00000000">
            <w:r>
              <w:rPr>
                <w:rFonts w:ascii="Arial" w:hAnsi="Arial"/>
              </w:rPr>
              <w:t>Nominal (Text)</w:t>
            </w:r>
          </w:p>
        </w:tc>
        <w:tc>
          <w:tcPr>
            <w:tcW w:w="3120" w:type="dxa"/>
          </w:tcPr>
          <w:p w14:paraId="0B1E7AD5" w14:textId="77777777" w:rsidR="003B1CCF" w:rsidRDefault="00000000">
            <w:r>
              <w:rPr>
                <w:rFonts w:ascii="Arial" w:hAnsi="Arial"/>
              </w:rPr>
              <w:t>Dosage change for repaglinide: Up / Down / Steady / No.</w:t>
            </w:r>
          </w:p>
        </w:tc>
      </w:tr>
      <w:tr w:rsidR="003B1CCF" w14:paraId="7AD522ED" w14:textId="77777777" w:rsidTr="003B1CCF">
        <w:tc>
          <w:tcPr>
            <w:tcW w:w="3120" w:type="dxa"/>
          </w:tcPr>
          <w:p w14:paraId="5B2FEF38" w14:textId="77777777" w:rsidR="003B1CCF" w:rsidRDefault="00000000">
            <w:r>
              <w:rPr>
                <w:rFonts w:ascii="Arial" w:hAnsi="Arial"/>
              </w:rPr>
              <w:t>nateglinide</w:t>
            </w:r>
          </w:p>
        </w:tc>
        <w:tc>
          <w:tcPr>
            <w:tcW w:w="3120" w:type="dxa"/>
          </w:tcPr>
          <w:p w14:paraId="58F92A6F" w14:textId="77777777" w:rsidR="003B1CCF" w:rsidRDefault="00000000">
            <w:r>
              <w:rPr>
                <w:rFonts w:ascii="Arial" w:hAnsi="Arial"/>
              </w:rPr>
              <w:t>Nominal (Text)</w:t>
            </w:r>
          </w:p>
        </w:tc>
        <w:tc>
          <w:tcPr>
            <w:tcW w:w="3120" w:type="dxa"/>
          </w:tcPr>
          <w:p w14:paraId="69DDBE29" w14:textId="77777777" w:rsidR="003B1CCF" w:rsidRDefault="00000000">
            <w:r>
              <w:rPr>
                <w:rFonts w:ascii="Arial" w:hAnsi="Arial"/>
              </w:rPr>
              <w:t>Dosage change for nateglinide: Up / Down / Steady / No.</w:t>
            </w:r>
          </w:p>
        </w:tc>
      </w:tr>
      <w:tr w:rsidR="003B1CCF" w14:paraId="101E43C8" w14:textId="77777777" w:rsidTr="003B1CCF">
        <w:tc>
          <w:tcPr>
            <w:tcW w:w="3120" w:type="dxa"/>
          </w:tcPr>
          <w:p w14:paraId="5DA9DDD9" w14:textId="77777777" w:rsidR="003B1CCF" w:rsidRDefault="00000000">
            <w:r>
              <w:rPr>
                <w:rFonts w:ascii="Arial" w:hAnsi="Arial"/>
              </w:rPr>
              <w:lastRenderedPageBreak/>
              <w:t>chlorpropamide</w:t>
            </w:r>
          </w:p>
        </w:tc>
        <w:tc>
          <w:tcPr>
            <w:tcW w:w="3120" w:type="dxa"/>
          </w:tcPr>
          <w:p w14:paraId="58B0C27F" w14:textId="77777777" w:rsidR="003B1CCF" w:rsidRDefault="00000000">
            <w:r>
              <w:rPr>
                <w:rFonts w:ascii="Arial" w:hAnsi="Arial"/>
              </w:rPr>
              <w:t>Nominal (Text)</w:t>
            </w:r>
          </w:p>
        </w:tc>
        <w:tc>
          <w:tcPr>
            <w:tcW w:w="3120" w:type="dxa"/>
          </w:tcPr>
          <w:p w14:paraId="102254DC" w14:textId="77777777" w:rsidR="003B1CCF" w:rsidRDefault="00000000">
            <w:r>
              <w:rPr>
                <w:rFonts w:ascii="Arial" w:hAnsi="Arial"/>
              </w:rPr>
              <w:t>Dosage change for chlorpropamide: Up / Down / Steady / No.</w:t>
            </w:r>
          </w:p>
        </w:tc>
      </w:tr>
      <w:tr w:rsidR="003B1CCF" w14:paraId="28B2BF36" w14:textId="77777777" w:rsidTr="003B1CCF">
        <w:tc>
          <w:tcPr>
            <w:tcW w:w="3120" w:type="dxa"/>
          </w:tcPr>
          <w:p w14:paraId="741B0A8C" w14:textId="77777777" w:rsidR="003B1CCF" w:rsidRDefault="00000000">
            <w:r>
              <w:rPr>
                <w:rFonts w:ascii="Arial" w:hAnsi="Arial"/>
              </w:rPr>
              <w:t>glimepiride</w:t>
            </w:r>
          </w:p>
        </w:tc>
        <w:tc>
          <w:tcPr>
            <w:tcW w:w="3120" w:type="dxa"/>
          </w:tcPr>
          <w:p w14:paraId="4C709438" w14:textId="77777777" w:rsidR="003B1CCF" w:rsidRDefault="00000000">
            <w:r>
              <w:rPr>
                <w:rFonts w:ascii="Arial" w:hAnsi="Arial"/>
              </w:rPr>
              <w:t>Nominal (Text)</w:t>
            </w:r>
          </w:p>
        </w:tc>
        <w:tc>
          <w:tcPr>
            <w:tcW w:w="3120" w:type="dxa"/>
          </w:tcPr>
          <w:p w14:paraId="15F30FD3" w14:textId="77777777" w:rsidR="003B1CCF" w:rsidRDefault="00000000">
            <w:r>
              <w:rPr>
                <w:rFonts w:ascii="Arial" w:hAnsi="Arial"/>
              </w:rPr>
              <w:t>Dosage change for glimepiride: Up / Down / Steady / No.</w:t>
            </w:r>
          </w:p>
        </w:tc>
      </w:tr>
      <w:tr w:rsidR="003B1CCF" w14:paraId="089ACF4F" w14:textId="77777777" w:rsidTr="003B1CCF">
        <w:tc>
          <w:tcPr>
            <w:tcW w:w="3120" w:type="dxa"/>
          </w:tcPr>
          <w:p w14:paraId="6C5E3EE0" w14:textId="77777777" w:rsidR="003B1CCF" w:rsidRDefault="00000000">
            <w:r>
              <w:rPr>
                <w:rFonts w:ascii="Arial" w:hAnsi="Arial"/>
              </w:rPr>
              <w:t>acetohexamide</w:t>
            </w:r>
          </w:p>
        </w:tc>
        <w:tc>
          <w:tcPr>
            <w:tcW w:w="3120" w:type="dxa"/>
          </w:tcPr>
          <w:p w14:paraId="769F036B" w14:textId="77777777" w:rsidR="003B1CCF" w:rsidRDefault="00000000">
            <w:r>
              <w:rPr>
                <w:rFonts w:ascii="Arial" w:hAnsi="Arial"/>
              </w:rPr>
              <w:t>Nominal (Text)</w:t>
            </w:r>
          </w:p>
        </w:tc>
        <w:tc>
          <w:tcPr>
            <w:tcW w:w="3120" w:type="dxa"/>
          </w:tcPr>
          <w:p w14:paraId="4D531D60" w14:textId="77777777" w:rsidR="003B1CCF" w:rsidRDefault="00000000">
            <w:r>
              <w:rPr>
                <w:rFonts w:ascii="Arial" w:hAnsi="Arial"/>
              </w:rPr>
              <w:t>Dosage change for acetohexamide: Up / Down / Steady / No.</w:t>
            </w:r>
          </w:p>
        </w:tc>
      </w:tr>
      <w:tr w:rsidR="003B1CCF" w14:paraId="77080954" w14:textId="77777777" w:rsidTr="003B1CCF">
        <w:tc>
          <w:tcPr>
            <w:tcW w:w="3120" w:type="dxa"/>
          </w:tcPr>
          <w:p w14:paraId="360FBE99" w14:textId="77777777" w:rsidR="003B1CCF" w:rsidRDefault="00000000">
            <w:r>
              <w:rPr>
                <w:rFonts w:ascii="Arial" w:hAnsi="Arial"/>
              </w:rPr>
              <w:t>glipizide</w:t>
            </w:r>
          </w:p>
        </w:tc>
        <w:tc>
          <w:tcPr>
            <w:tcW w:w="3120" w:type="dxa"/>
          </w:tcPr>
          <w:p w14:paraId="150FD691" w14:textId="77777777" w:rsidR="003B1CCF" w:rsidRDefault="00000000">
            <w:r>
              <w:rPr>
                <w:rFonts w:ascii="Arial" w:hAnsi="Arial"/>
              </w:rPr>
              <w:t>Nominal (Text)</w:t>
            </w:r>
          </w:p>
        </w:tc>
        <w:tc>
          <w:tcPr>
            <w:tcW w:w="3120" w:type="dxa"/>
          </w:tcPr>
          <w:p w14:paraId="1BA72A22" w14:textId="77777777" w:rsidR="003B1CCF" w:rsidRDefault="00000000">
            <w:r>
              <w:rPr>
                <w:rFonts w:ascii="Arial" w:hAnsi="Arial"/>
              </w:rPr>
              <w:t>Dosage change for glipizide: Up / Down / Steady / No.</w:t>
            </w:r>
          </w:p>
        </w:tc>
      </w:tr>
      <w:tr w:rsidR="003B1CCF" w14:paraId="5ED23E6A" w14:textId="77777777" w:rsidTr="003B1CCF">
        <w:tc>
          <w:tcPr>
            <w:tcW w:w="3120" w:type="dxa"/>
          </w:tcPr>
          <w:p w14:paraId="0A5AD773" w14:textId="77777777" w:rsidR="003B1CCF" w:rsidRDefault="00000000">
            <w:r>
              <w:rPr>
                <w:rFonts w:ascii="Arial" w:hAnsi="Arial"/>
              </w:rPr>
              <w:t>glyburide</w:t>
            </w:r>
          </w:p>
        </w:tc>
        <w:tc>
          <w:tcPr>
            <w:tcW w:w="3120" w:type="dxa"/>
          </w:tcPr>
          <w:p w14:paraId="5A081B09" w14:textId="77777777" w:rsidR="003B1CCF" w:rsidRDefault="00000000">
            <w:r>
              <w:rPr>
                <w:rFonts w:ascii="Arial" w:hAnsi="Arial"/>
              </w:rPr>
              <w:t>Nominal (Text)</w:t>
            </w:r>
          </w:p>
        </w:tc>
        <w:tc>
          <w:tcPr>
            <w:tcW w:w="3120" w:type="dxa"/>
          </w:tcPr>
          <w:p w14:paraId="04021452" w14:textId="77777777" w:rsidR="003B1CCF" w:rsidRDefault="00000000">
            <w:r>
              <w:rPr>
                <w:rFonts w:ascii="Arial" w:hAnsi="Arial"/>
              </w:rPr>
              <w:t>Dosage change for glyburide: Up / Down / Steady / No.</w:t>
            </w:r>
          </w:p>
        </w:tc>
      </w:tr>
      <w:tr w:rsidR="003B1CCF" w14:paraId="50DDFB31" w14:textId="77777777" w:rsidTr="003B1CCF">
        <w:tc>
          <w:tcPr>
            <w:tcW w:w="3120" w:type="dxa"/>
          </w:tcPr>
          <w:p w14:paraId="42B1644A" w14:textId="77777777" w:rsidR="003B1CCF" w:rsidRDefault="00000000">
            <w:r>
              <w:rPr>
                <w:rFonts w:ascii="Arial" w:hAnsi="Arial"/>
              </w:rPr>
              <w:t>tolbutamide</w:t>
            </w:r>
          </w:p>
        </w:tc>
        <w:tc>
          <w:tcPr>
            <w:tcW w:w="3120" w:type="dxa"/>
          </w:tcPr>
          <w:p w14:paraId="2A61476C" w14:textId="77777777" w:rsidR="003B1CCF" w:rsidRDefault="00000000">
            <w:r>
              <w:rPr>
                <w:rFonts w:ascii="Arial" w:hAnsi="Arial"/>
              </w:rPr>
              <w:t>Nominal (Text)</w:t>
            </w:r>
          </w:p>
        </w:tc>
        <w:tc>
          <w:tcPr>
            <w:tcW w:w="3120" w:type="dxa"/>
          </w:tcPr>
          <w:p w14:paraId="70FDBA38" w14:textId="77777777" w:rsidR="003B1CCF" w:rsidRDefault="00000000">
            <w:r>
              <w:rPr>
                <w:rFonts w:ascii="Arial" w:hAnsi="Arial"/>
              </w:rPr>
              <w:t>Dosage change for tolbutamide: Up / Down / Steady / No.</w:t>
            </w:r>
          </w:p>
        </w:tc>
      </w:tr>
      <w:tr w:rsidR="003B1CCF" w14:paraId="497D6413" w14:textId="77777777" w:rsidTr="003B1CCF">
        <w:tc>
          <w:tcPr>
            <w:tcW w:w="3120" w:type="dxa"/>
          </w:tcPr>
          <w:p w14:paraId="6EFA6296" w14:textId="77777777" w:rsidR="003B1CCF" w:rsidRDefault="00000000">
            <w:r>
              <w:rPr>
                <w:rFonts w:ascii="Arial" w:hAnsi="Arial"/>
              </w:rPr>
              <w:t>pioglitazone</w:t>
            </w:r>
          </w:p>
        </w:tc>
        <w:tc>
          <w:tcPr>
            <w:tcW w:w="3120" w:type="dxa"/>
          </w:tcPr>
          <w:p w14:paraId="16A501E4" w14:textId="77777777" w:rsidR="003B1CCF" w:rsidRDefault="00000000">
            <w:r>
              <w:rPr>
                <w:rFonts w:ascii="Arial" w:hAnsi="Arial"/>
              </w:rPr>
              <w:t>Nominal (Text)</w:t>
            </w:r>
          </w:p>
        </w:tc>
        <w:tc>
          <w:tcPr>
            <w:tcW w:w="3120" w:type="dxa"/>
          </w:tcPr>
          <w:p w14:paraId="534642CC" w14:textId="77777777" w:rsidR="003B1CCF" w:rsidRDefault="00000000">
            <w:r>
              <w:rPr>
                <w:rFonts w:ascii="Arial" w:hAnsi="Arial"/>
              </w:rPr>
              <w:t>Dosage change for pioglitazone: Up / Down / Steady / No.</w:t>
            </w:r>
          </w:p>
        </w:tc>
      </w:tr>
      <w:tr w:rsidR="003B1CCF" w14:paraId="6DE446DB" w14:textId="77777777" w:rsidTr="003B1CCF">
        <w:tc>
          <w:tcPr>
            <w:tcW w:w="3120" w:type="dxa"/>
          </w:tcPr>
          <w:p w14:paraId="6A75102E" w14:textId="77777777" w:rsidR="003B1CCF" w:rsidRDefault="00000000">
            <w:r>
              <w:rPr>
                <w:rFonts w:ascii="Arial" w:hAnsi="Arial"/>
              </w:rPr>
              <w:t>rosiglitazone</w:t>
            </w:r>
          </w:p>
        </w:tc>
        <w:tc>
          <w:tcPr>
            <w:tcW w:w="3120" w:type="dxa"/>
          </w:tcPr>
          <w:p w14:paraId="27FAA867" w14:textId="77777777" w:rsidR="003B1CCF" w:rsidRDefault="00000000">
            <w:r>
              <w:rPr>
                <w:rFonts w:ascii="Arial" w:hAnsi="Arial"/>
              </w:rPr>
              <w:t>Nominal (Text)</w:t>
            </w:r>
          </w:p>
        </w:tc>
        <w:tc>
          <w:tcPr>
            <w:tcW w:w="3120" w:type="dxa"/>
          </w:tcPr>
          <w:p w14:paraId="561B3C47" w14:textId="77777777" w:rsidR="003B1CCF" w:rsidRDefault="00000000">
            <w:r>
              <w:rPr>
                <w:rFonts w:ascii="Arial" w:hAnsi="Arial"/>
              </w:rPr>
              <w:t>Dosage change for rosiglitazone: Up / Down / Steady / No.</w:t>
            </w:r>
          </w:p>
        </w:tc>
      </w:tr>
      <w:tr w:rsidR="003B1CCF" w14:paraId="5F9BE331" w14:textId="77777777" w:rsidTr="003B1CCF">
        <w:tc>
          <w:tcPr>
            <w:tcW w:w="3120" w:type="dxa"/>
          </w:tcPr>
          <w:p w14:paraId="697F424E" w14:textId="77777777" w:rsidR="003B1CCF" w:rsidRDefault="00000000">
            <w:r>
              <w:rPr>
                <w:rFonts w:ascii="Arial" w:hAnsi="Arial"/>
              </w:rPr>
              <w:t>acarbose</w:t>
            </w:r>
          </w:p>
        </w:tc>
        <w:tc>
          <w:tcPr>
            <w:tcW w:w="3120" w:type="dxa"/>
          </w:tcPr>
          <w:p w14:paraId="521FA930" w14:textId="77777777" w:rsidR="003B1CCF" w:rsidRDefault="00000000">
            <w:r>
              <w:rPr>
                <w:rFonts w:ascii="Arial" w:hAnsi="Arial"/>
              </w:rPr>
              <w:t>Nominal (Text)</w:t>
            </w:r>
          </w:p>
        </w:tc>
        <w:tc>
          <w:tcPr>
            <w:tcW w:w="3120" w:type="dxa"/>
          </w:tcPr>
          <w:p w14:paraId="23AA8422" w14:textId="77777777" w:rsidR="003B1CCF" w:rsidRDefault="00000000">
            <w:r>
              <w:rPr>
                <w:rFonts w:ascii="Arial" w:hAnsi="Arial"/>
              </w:rPr>
              <w:t>Dosage change for acarbose: Up / Down / Steady / No.</w:t>
            </w:r>
          </w:p>
        </w:tc>
      </w:tr>
      <w:tr w:rsidR="003B1CCF" w14:paraId="55BA2CE3" w14:textId="77777777" w:rsidTr="003B1CCF">
        <w:tc>
          <w:tcPr>
            <w:tcW w:w="3120" w:type="dxa"/>
          </w:tcPr>
          <w:p w14:paraId="7A67BCA4" w14:textId="77777777" w:rsidR="003B1CCF" w:rsidRDefault="00000000">
            <w:r>
              <w:rPr>
                <w:rFonts w:ascii="Arial" w:hAnsi="Arial"/>
              </w:rPr>
              <w:t>miglitol</w:t>
            </w:r>
          </w:p>
        </w:tc>
        <w:tc>
          <w:tcPr>
            <w:tcW w:w="3120" w:type="dxa"/>
          </w:tcPr>
          <w:p w14:paraId="78BCEAB8" w14:textId="77777777" w:rsidR="003B1CCF" w:rsidRDefault="00000000">
            <w:r>
              <w:rPr>
                <w:rFonts w:ascii="Arial" w:hAnsi="Arial"/>
              </w:rPr>
              <w:t>Nominal (Text)</w:t>
            </w:r>
          </w:p>
        </w:tc>
        <w:tc>
          <w:tcPr>
            <w:tcW w:w="3120" w:type="dxa"/>
          </w:tcPr>
          <w:p w14:paraId="02857A87" w14:textId="77777777" w:rsidR="003B1CCF" w:rsidRDefault="00000000">
            <w:r>
              <w:rPr>
                <w:rFonts w:ascii="Arial" w:hAnsi="Arial"/>
              </w:rPr>
              <w:t>Dosage change for miglitol: Up / Down / Steady / No.</w:t>
            </w:r>
          </w:p>
        </w:tc>
      </w:tr>
      <w:tr w:rsidR="003B1CCF" w14:paraId="4E4D1009" w14:textId="77777777" w:rsidTr="003B1CCF">
        <w:tc>
          <w:tcPr>
            <w:tcW w:w="3120" w:type="dxa"/>
          </w:tcPr>
          <w:p w14:paraId="6258E1DF" w14:textId="77777777" w:rsidR="003B1CCF" w:rsidRDefault="00000000">
            <w:r>
              <w:rPr>
                <w:rFonts w:ascii="Arial" w:hAnsi="Arial"/>
              </w:rPr>
              <w:lastRenderedPageBreak/>
              <w:t>troglitazone</w:t>
            </w:r>
          </w:p>
        </w:tc>
        <w:tc>
          <w:tcPr>
            <w:tcW w:w="3120" w:type="dxa"/>
          </w:tcPr>
          <w:p w14:paraId="06DE1DF4" w14:textId="77777777" w:rsidR="003B1CCF" w:rsidRDefault="00000000">
            <w:r>
              <w:rPr>
                <w:rFonts w:ascii="Arial" w:hAnsi="Arial"/>
              </w:rPr>
              <w:t>Nominal (Text)</w:t>
            </w:r>
          </w:p>
        </w:tc>
        <w:tc>
          <w:tcPr>
            <w:tcW w:w="3120" w:type="dxa"/>
          </w:tcPr>
          <w:p w14:paraId="122FC960" w14:textId="77777777" w:rsidR="003B1CCF" w:rsidRDefault="00000000">
            <w:r>
              <w:rPr>
                <w:rFonts w:ascii="Arial" w:hAnsi="Arial"/>
              </w:rPr>
              <w:t>Dosage change for troglitazone: Up / Down / Steady / No.</w:t>
            </w:r>
          </w:p>
        </w:tc>
      </w:tr>
      <w:tr w:rsidR="003B1CCF" w14:paraId="32AF9033" w14:textId="77777777" w:rsidTr="003B1CCF">
        <w:tc>
          <w:tcPr>
            <w:tcW w:w="3120" w:type="dxa"/>
          </w:tcPr>
          <w:p w14:paraId="7D6D10E4" w14:textId="77777777" w:rsidR="003B1CCF" w:rsidRDefault="00000000">
            <w:r>
              <w:rPr>
                <w:rFonts w:ascii="Arial" w:hAnsi="Arial"/>
              </w:rPr>
              <w:t>tolazamide</w:t>
            </w:r>
          </w:p>
        </w:tc>
        <w:tc>
          <w:tcPr>
            <w:tcW w:w="3120" w:type="dxa"/>
          </w:tcPr>
          <w:p w14:paraId="5C2E030C" w14:textId="77777777" w:rsidR="003B1CCF" w:rsidRDefault="00000000">
            <w:r>
              <w:rPr>
                <w:rFonts w:ascii="Arial" w:hAnsi="Arial"/>
              </w:rPr>
              <w:t>Nominal (Text)</w:t>
            </w:r>
          </w:p>
        </w:tc>
        <w:tc>
          <w:tcPr>
            <w:tcW w:w="3120" w:type="dxa"/>
          </w:tcPr>
          <w:p w14:paraId="6C37C5E3" w14:textId="77777777" w:rsidR="003B1CCF" w:rsidRDefault="00000000">
            <w:r>
              <w:rPr>
                <w:rFonts w:ascii="Arial" w:hAnsi="Arial"/>
              </w:rPr>
              <w:t>Dosage change for tolazamide: Up / Down / Steady / No.</w:t>
            </w:r>
          </w:p>
        </w:tc>
      </w:tr>
      <w:tr w:rsidR="003B1CCF" w14:paraId="5C8082C5" w14:textId="77777777" w:rsidTr="003B1CCF">
        <w:tc>
          <w:tcPr>
            <w:tcW w:w="3120" w:type="dxa"/>
          </w:tcPr>
          <w:p w14:paraId="143BBC63" w14:textId="77777777" w:rsidR="003B1CCF" w:rsidRDefault="00000000">
            <w:r>
              <w:rPr>
                <w:rFonts w:ascii="Arial" w:hAnsi="Arial"/>
              </w:rPr>
              <w:t>examide</w:t>
            </w:r>
          </w:p>
        </w:tc>
        <w:tc>
          <w:tcPr>
            <w:tcW w:w="3120" w:type="dxa"/>
          </w:tcPr>
          <w:p w14:paraId="52B6DCDC" w14:textId="77777777" w:rsidR="003B1CCF" w:rsidRDefault="00000000">
            <w:r>
              <w:rPr>
                <w:rFonts w:ascii="Arial" w:hAnsi="Arial"/>
              </w:rPr>
              <w:t>Nominal (Text)</w:t>
            </w:r>
          </w:p>
        </w:tc>
        <w:tc>
          <w:tcPr>
            <w:tcW w:w="3120" w:type="dxa"/>
          </w:tcPr>
          <w:p w14:paraId="4C43B4EB" w14:textId="77777777" w:rsidR="003B1CCF" w:rsidRDefault="00000000">
            <w:r>
              <w:rPr>
                <w:rFonts w:ascii="Arial" w:hAnsi="Arial"/>
              </w:rPr>
              <w:t>Dosage change for examide: Up / Down / Steady / No (constant 'No' for every row in this dataset).</w:t>
            </w:r>
          </w:p>
        </w:tc>
      </w:tr>
      <w:tr w:rsidR="003B1CCF" w14:paraId="55D4FF92" w14:textId="77777777" w:rsidTr="003B1CCF">
        <w:tc>
          <w:tcPr>
            <w:tcW w:w="3120" w:type="dxa"/>
          </w:tcPr>
          <w:p w14:paraId="4925B2E1" w14:textId="77777777" w:rsidR="003B1CCF" w:rsidRDefault="00000000">
            <w:r>
              <w:rPr>
                <w:rFonts w:ascii="Arial" w:hAnsi="Arial"/>
              </w:rPr>
              <w:t>citoglipton</w:t>
            </w:r>
          </w:p>
        </w:tc>
        <w:tc>
          <w:tcPr>
            <w:tcW w:w="3120" w:type="dxa"/>
          </w:tcPr>
          <w:p w14:paraId="464C507B" w14:textId="77777777" w:rsidR="003B1CCF" w:rsidRDefault="00000000">
            <w:r>
              <w:rPr>
                <w:rFonts w:ascii="Arial" w:hAnsi="Arial"/>
              </w:rPr>
              <w:t>Nominal (Text)</w:t>
            </w:r>
          </w:p>
        </w:tc>
        <w:tc>
          <w:tcPr>
            <w:tcW w:w="3120" w:type="dxa"/>
          </w:tcPr>
          <w:p w14:paraId="78B86A5A" w14:textId="77777777" w:rsidR="003B1CCF" w:rsidRDefault="00000000">
            <w:r>
              <w:rPr>
                <w:rFonts w:ascii="Arial" w:hAnsi="Arial"/>
              </w:rPr>
              <w:t>Dosage change for citoglipton: Up / Down / Steady / No (constant 'No' for every row in this dataset).</w:t>
            </w:r>
          </w:p>
        </w:tc>
      </w:tr>
      <w:tr w:rsidR="003B1CCF" w14:paraId="012E84CC" w14:textId="77777777" w:rsidTr="003B1CCF">
        <w:tc>
          <w:tcPr>
            <w:tcW w:w="3120" w:type="dxa"/>
          </w:tcPr>
          <w:p w14:paraId="675D6E0F" w14:textId="77777777" w:rsidR="003B1CCF" w:rsidRDefault="00000000">
            <w:r>
              <w:rPr>
                <w:rFonts w:ascii="Arial" w:hAnsi="Arial"/>
              </w:rPr>
              <w:t>insulin</w:t>
            </w:r>
          </w:p>
        </w:tc>
        <w:tc>
          <w:tcPr>
            <w:tcW w:w="3120" w:type="dxa"/>
          </w:tcPr>
          <w:p w14:paraId="0654367B" w14:textId="77777777" w:rsidR="003B1CCF" w:rsidRDefault="00000000">
            <w:r>
              <w:rPr>
                <w:rFonts w:ascii="Arial" w:hAnsi="Arial"/>
              </w:rPr>
              <w:t>Nominal (Text)</w:t>
            </w:r>
          </w:p>
        </w:tc>
        <w:tc>
          <w:tcPr>
            <w:tcW w:w="3120" w:type="dxa"/>
          </w:tcPr>
          <w:p w14:paraId="67BAB7EA" w14:textId="77777777" w:rsidR="003B1CCF" w:rsidRDefault="00000000">
            <w:r>
              <w:rPr>
                <w:rFonts w:ascii="Arial" w:hAnsi="Arial"/>
              </w:rPr>
              <w:t>Dosage change for insulin: Up / Down / Steady / No.</w:t>
            </w:r>
          </w:p>
        </w:tc>
      </w:tr>
      <w:tr w:rsidR="003B1CCF" w14:paraId="7505E356" w14:textId="77777777" w:rsidTr="003B1CCF">
        <w:tc>
          <w:tcPr>
            <w:tcW w:w="3120" w:type="dxa"/>
          </w:tcPr>
          <w:p w14:paraId="70A93217" w14:textId="77777777" w:rsidR="003B1CCF" w:rsidRDefault="00000000">
            <w:r>
              <w:rPr>
                <w:rFonts w:ascii="Arial" w:hAnsi="Arial"/>
              </w:rPr>
              <w:t>glyburide-metformin</w:t>
            </w:r>
          </w:p>
        </w:tc>
        <w:tc>
          <w:tcPr>
            <w:tcW w:w="3120" w:type="dxa"/>
          </w:tcPr>
          <w:p w14:paraId="25F38E1A" w14:textId="77777777" w:rsidR="003B1CCF" w:rsidRDefault="00000000">
            <w:r>
              <w:rPr>
                <w:rFonts w:ascii="Arial" w:hAnsi="Arial"/>
              </w:rPr>
              <w:t>Nominal (Text)</w:t>
            </w:r>
          </w:p>
        </w:tc>
        <w:tc>
          <w:tcPr>
            <w:tcW w:w="3120" w:type="dxa"/>
          </w:tcPr>
          <w:p w14:paraId="0B9F3020" w14:textId="77777777" w:rsidR="003B1CCF" w:rsidRDefault="00000000">
            <w:r>
              <w:rPr>
                <w:rFonts w:ascii="Arial" w:hAnsi="Arial"/>
              </w:rPr>
              <w:t>Dosage change for the combination drug glyburide-metformin: Up / Down / Steady / No.</w:t>
            </w:r>
          </w:p>
        </w:tc>
      </w:tr>
      <w:tr w:rsidR="003B1CCF" w14:paraId="4B452DC1" w14:textId="77777777" w:rsidTr="003B1CCF">
        <w:tc>
          <w:tcPr>
            <w:tcW w:w="3120" w:type="dxa"/>
          </w:tcPr>
          <w:p w14:paraId="7DEF3E6B" w14:textId="77777777" w:rsidR="003B1CCF" w:rsidRDefault="00000000">
            <w:r>
              <w:rPr>
                <w:rFonts w:ascii="Arial" w:hAnsi="Arial"/>
              </w:rPr>
              <w:t>glipizide-metformin</w:t>
            </w:r>
          </w:p>
        </w:tc>
        <w:tc>
          <w:tcPr>
            <w:tcW w:w="3120" w:type="dxa"/>
          </w:tcPr>
          <w:p w14:paraId="5E3A8987" w14:textId="77777777" w:rsidR="003B1CCF" w:rsidRDefault="00000000">
            <w:r>
              <w:rPr>
                <w:rFonts w:ascii="Arial" w:hAnsi="Arial"/>
              </w:rPr>
              <w:t>Nominal (Text)</w:t>
            </w:r>
          </w:p>
        </w:tc>
        <w:tc>
          <w:tcPr>
            <w:tcW w:w="3120" w:type="dxa"/>
          </w:tcPr>
          <w:p w14:paraId="06BAE739" w14:textId="77777777" w:rsidR="003B1CCF" w:rsidRDefault="00000000">
            <w:r>
              <w:rPr>
                <w:rFonts w:ascii="Arial" w:hAnsi="Arial"/>
              </w:rPr>
              <w:t>Dosage change for the combination drug glipizide-metformin: Up / Down / Steady / No.</w:t>
            </w:r>
          </w:p>
        </w:tc>
      </w:tr>
      <w:tr w:rsidR="003B1CCF" w14:paraId="21102894" w14:textId="77777777" w:rsidTr="003B1CCF">
        <w:tc>
          <w:tcPr>
            <w:tcW w:w="3120" w:type="dxa"/>
          </w:tcPr>
          <w:p w14:paraId="37F919DC" w14:textId="77777777" w:rsidR="003B1CCF" w:rsidRDefault="00000000">
            <w:r>
              <w:rPr>
                <w:rFonts w:ascii="Arial" w:hAnsi="Arial"/>
              </w:rPr>
              <w:t>glimepiride-pioglitazone</w:t>
            </w:r>
          </w:p>
        </w:tc>
        <w:tc>
          <w:tcPr>
            <w:tcW w:w="3120" w:type="dxa"/>
          </w:tcPr>
          <w:p w14:paraId="6A61D11B" w14:textId="77777777" w:rsidR="003B1CCF" w:rsidRDefault="00000000">
            <w:r>
              <w:rPr>
                <w:rFonts w:ascii="Arial" w:hAnsi="Arial"/>
              </w:rPr>
              <w:t>Nominal (Text)</w:t>
            </w:r>
          </w:p>
        </w:tc>
        <w:tc>
          <w:tcPr>
            <w:tcW w:w="3120" w:type="dxa"/>
          </w:tcPr>
          <w:p w14:paraId="459FDDE3" w14:textId="77777777" w:rsidR="003B1CCF" w:rsidRDefault="00000000">
            <w:r>
              <w:rPr>
                <w:rFonts w:ascii="Arial" w:hAnsi="Arial"/>
              </w:rPr>
              <w:t>Dosage change for the combination drug glimepiride-pioglitazone: Up / Down / Steady / No.</w:t>
            </w:r>
          </w:p>
        </w:tc>
      </w:tr>
      <w:tr w:rsidR="003B1CCF" w14:paraId="6FC314A6" w14:textId="77777777" w:rsidTr="003B1CCF">
        <w:tc>
          <w:tcPr>
            <w:tcW w:w="3120" w:type="dxa"/>
          </w:tcPr>
          <w:p w14:paraId="03F18AD0" w14:textId="77777777" w:rsidR="003B1CCF" w:rsidRDefault="00000000">
            <w:r>
              <w:rPr>
                <w:rFonts w:ascii="Arial" w:hAnsi="Arial"/>
              </w:rPr>
              <w:lastRenderedPageBreak/>
              <w:t>metformin-rosiglitazone</w:t>
            </w:r>
          </w:p>
        </w:tc>
        <w:tc>
          <w:tcPr>
            <w:tcW w:w="3120" w:type="dxa"/>
          </w:tcPr>
          <w:p w14:paraId="64670741" w14:textId="77777777" w:rsidR="003B1CCF" w:rsidRDefault="00000000">
            <w:r>
              <w:rPr>
                <w:rFonts w:ascii="Arial" w:hAnsi="Arial"/>
              </w:rPr>
              <w:t>Nominal (Text)</w:t>
            </w:r>
          </w:p>
        </w:tc>
        <w:tc>
          <w:tcPr>
            <w:tcW w:w="3120" w:type="dxa"/>
          </w:tcPr>
          <w:p w14:paraId="5F8E4392" w14:textId="77777777" w:rsidR="003B1CCF" w:rsidRDefault="00000000">
            <w:r>
              <w:rPr>
                <w:rFonts w:ascii="Arial" w:hAnsi="Arial"/>
              </w:rPr>
              <w:t>Dosage change for the combination drug metformin-rosiglitazone: Up / Down / Steady / No.</w:t>
            </w:r>
          </w:p>
        </w:tc>
      </w:tr>
      <w:tr w:rsidR="003B1CCF" w14:paraId="02ECF8F0" w14:textId="77777777" w:rsidTr="003B1CCF">
        <w:tc>
          <w:tcPr>
            <w:tcW w:w="3120" w:type="dxa"/>
          </w:tcPr>
          <w:p w14:paraId="29FC11A0" w14:textId="77777777" w:rsidR="003B1CCF" w:rsidRDefault="00000000">
            <w:r>
              <w:rPr>
                <w:rFonts w:ascii="Arial" w:hAnsi="Arial"/>
              </w:rPr>
              <w:t>metformin-pioglitazone</w:t>
            </w:r>
          </w:p>
        </w:tc>
        <w:tc>
          <w:tcPr>
            <w:tcW w:w="3120" w:type="dxa"/>
          </w:tcPr>
          <w:p w14:paraId="463D0190" w14:textId="77777777" w:rsidR="003B1CCF" w:rsidRDefault="00000000">
            <w:r>
              <w:rPr>
                <w:rFonts w:ascii="Arial" w:hAnsi="Arial"/>
              </w:rPr>
              <w:t>Nominal (Text)</w:t>
            </w:r>
          </w:p>
        </w:tc>
        <w:tc>
          <w:tcPr>
            <w:tcW w:w="3120" w:type="dxa"/>
          </w:tcPr>
          <w:p w14:paraId="2D71D45F" w14:textId="77777777" w:rsidR="003B1CCF" w:rsidRDefault="00000000">
            <w:r>
              <w:rPr>
                <w:rFonts w:ascii="Arial" w:hAnsi="Arial"/>
              </w:rPr>
              <w:t>Dosage change for the combination drug metformin-pioglitazone: Up / Down / Steady / No.</w:t>
            </w:r>
          </w:p>
        </w:tc>
      </w:tr>
      <w:tr w:rsidR="003B1CCF" w14:paraId="48FC49F9" w14:textId="77777777" w:rsidTr="003B1CCF">
        <w:tc>
          <w:tcPr>
            <w:tcW w:w="3120" w:type="dxa"/>
          </w:tcPr>
          <w:p w14:paraId="5816BA0C" w14:textId="77777777" w:rsidR="003B1CCF" w:rsidRDefault="00000000">
            <w:r>
              <w:rPr>
                <w:rFonts w:ascii="Arial" w:hAnsi="Arial"/>
              </w:rPr>
              <w:t>change</w:t>
            </w:r>
          </w:p>
        </w:tc>
        <w:tc>
          <w:tcPr>
            <w:tcW w:w="3120" w:type="dxa"/>
          </w:tcPr>
          <w:p w14:paraId="7AEC344D" w14:textId="77777777" w:rsidR="003B1CCF" w:rsidRDefault="00000000">
            <w:r>
              <w:rPr>
                <w:rFonts w:ascii="Arial" w:hAnsi="Arial"/>
              </w:rPr>
              <w:t>Nominal (Text)</w:t>
            </w:r>
          </w:p>
        </w:tc>
        <w:tc>
          <w:tcPr>
            <w:tcW w:w="3120" w:type="dxa"/>
          </w:tcPr>
          <w:p w14:paraId="529F6BED" w14:textId="77777777" w:rsidR="003B1CCF" w:rsidRDefault="00000000">
            <w:r>
              <w:rPr>
                <w:rFonts w:ascii="Arial" w:hAnsi="Arial"/>
              </w:rPr>
              <w:t>Whether diabetic medications changed during the encounter: 'Ch' (changed) or 'No'.</w:t>
            </w:r>
          </w:p>
        </w:tc>
      </w:tr>
      <w:tr w:rsidR="003B1CCF" w14:paraId="4A1900FD" w14:textId="77777777" w:rsidTr="003B1CCF">
        <w:tc>
          <w:tcPr>
            <w:tcW w:w="3120" w:type="dxa"/>
          </w:tcPr>
          <w:p w14:paraId="11AEBE5C" w14:textId="77777777" w:rsidR="003B1CCF" w:rsidRDefault="00000000">
            <w:r>
              <w:rPr>
                <w:rFonts w:ascii="Arial" w:hAnsi="Arial"/>
              </w:rPr>
              <w:t>diabetesMed</w:t>
            </w:r>
          </w:p>
        </w:tc>
        <w:tc>
          <w:tcPr>
            <w:tcW w:w="3120" w:type="dxa"/>
          </w:tcPr>
          <w:p w14:paraId="77C98E49" w14:textId="77777777" w:rsidR="003B1CCF" w:rsidRDefault="00000000">
            <w:r>
              <w:rPr>
                <w:rFonts w:ascii="Arial" w:hAnsi="Arial"/>
              </w:rPr>
              <w:t>Nominal (Text)</w:t>
            </w:r>
          </w:p>
        </w:tc>
        <w:tc>
          <w:tcPr>
            <w:tcW w:w="3120" w:type="dxa"/>
          </w:tcPr>
          <w:p w14:paraId="0A646F93" w14:textId="77777777" w:rsidR="003B1CCF" w:rsidRDefault="00000000">
            <w:r>
              <w:rPr>
                <w:rFonts w:ascii="Arial" w:hAnsi="Arial"/>
              </w:rPr>
              <w:t>Whether any diabetes medication was prescribed during the encounter: 'Yes' or 'No'.</w:t>
            </w:r>
          </w:p>
        </w:tc>
      </w:tr>
      <w:tr w:rsidR="003B1CCF" w14:paraId="03ED76ED" w14:textId="77777777" w:rsidTr="003B1CCF">
        <w:tc>
          <w:tcPr>
            <w:tcW w:w="3120" w:type="dxa"/>
          </w:tcPr>
          <w:p w14:paraId="3C47D8A8" w14:textId="77777777" w:rsidR="003B1CCF" w:rsidRDefault="00000000">
            <w:r>
              <w:rPr>
                <w:rFonts w:ascii="Arial" w:hAnsi="Arial"/>
              </w:rPr>
              <w:t>readmitted</w:t>
            </w:r>
          </w:p>
        </w:tc>
        <w:tc>
          <w:tcPr>
            <w:tcW w:w="3120" w:type="dxa"/>
          </w:tcPr>
          <w:p w14:paraId="2B4F6A57" w14:textId="77777777" w:rsidR="003B1CCF" w:rsidRDefault="00000000">
            <w:r>
              <w:rPr>
                <w:rFonts w:ascii="Arial" w:hAnsi="Arial"/>
              </w:rPr>
              <w:t>Nominal (Text) — target variable</w:t>
            </w:r>
          </w:p>
        </w:tc>
        <w:tc>
          <w:tcPr>
            <w:tcW w:w="3120" w:type="dxa"/>
          </w:tcPr>
          <w:p w14:paraId="20AF661F" w14:textId="77777777" w:rsidR="003B1CCF" w:rsidRDefault="00000000">
            <w:r>
              <w:rPr>
                <w:rFonts w:ascii="Arial" w:hAnsi="Arial"/>
              </w:rPr>
              <w:t>Outcome: '&lt;30' (readmitted within 30 days), '&gt;30' (readmitted after 30 days), or 'NO' (not readmitted).</w:t>
            </w:r>
          </w:p>
        </w:tc>
      </w:tr>
    </w:tbl>
    <w:p w14:paraId="47F81666" w14:textId="77777777" w:rsidR="008F6482" w:rsidRDefault="00000000">
      <w:pPr>
        <w:pStyle w:val="Heading2"/>
        <w:rPr>
          <w:rFonts w:ascii="Arial" w:eastAsia="Arial" w:hAnsi="Arial" w:cs="Arial"/>
          <w:sz w:val="24"/>
          <w:szCs w:val="24"/>
        </w:rPr>
      </w:pPr>
      <w:bookmarkStart w:id="9" w:name="_d1ur0f2w845r" w:colFirst="0" w:colLast="0"/>
      <w:bookmarkEnd w:id="9"/>
      <w:r>
        <w:rPr>
          <w:rFonts w:ascii="Arial" w:eastAsia="Arial" w:hAnsi="Arial" w:cs="Arial"/>
          <w:sz w:val="24"/>
          <w:szCs w:val="24"/>
        </w:rPr>
        <w:t>Preliminary Data Quality Assessment</w:t>
      </w:r>
    </w:p>
    <w:p w14:paraId="138018A8" w14:textId="77777777" w:rsidR="008F6482" w:rsidRDefault="00000000">
      <w:pPr>
        <w:numPr>
          <w:ilvl w:val="0"/>
          <w:numId w:val="1"/>
        </w:numPr>
        <w:rPr>
          <w:sz w:val="24"/>
          <w:szCs w:val="24"/>
        </w:rPr>
      </w:pPr>
      <w:r>
        <w:rPr>
          <w:rFonts w:ascii="Arial" w:eastAsia="Arial" w:hAnsi="Arial" w:cs="Arial"/>
          <w:b/>
          <w:bCs/>
          <w:sz w:val="24"/>
          <w:szCs w:val="24"/>
        </w:rPr>
        <w:t>Missing Values:</w:t>
      </w:r>
      <w:r>
        <w:rPr>
          <w:rFonts w:ascii="Arial" w:eastAsia="Arial" w:hAnsi="Arial" w:cs="Arial"/>
          <w:sz w:val="24"/>
          <w:szCs w:val="24"/>
        </w:rPr>
        <w:t xml:space="preserve"> </w:t>
      </w:r>
      <w:r>
        <w:rPr>
          <w:rFonts w:ascii="Arial" w:eastAsia="Arial" w:hAnsi="Arial" w:cs="Arial"/>
          <w:i/>
          <w:iCs/>
          <w:sz w:val="24"/>
          <w:szCs w:val="24"/>
        </w:rPr>
        <w:t>Identify any null or empty fields.</w:t>
      </w:r>
      <w:r>
        <w:rPr>
          <w:rFonts w:ascii="Arial" w:hAnsi="Arial"/>
          <w:sz w:val="24"/>
        </w:rPr>
        <w:t xml:space="preserve"> Seven of the 50 columns contain missing values, recorded in the raw file using the literal string ‘?’ rather than a true NULL: weight (98,569 of 101,766 rows, 96.9%), medical_specialty (49,949 rows, 49.1%), payer_code (40,256 rows, 39.6%), race (2,273 rows, 2.2%), diag_3 (1,423 rows, 1.4%), diag_2 (358 rows, 0.35%), and diag_1 (21 rows, 0.02%). All other columns are fully populated.</w:t>
      </w:r>
    </w:p>
    <w:p w14:paraId="343E9117" w14:textId="77777777" w:rsidR="008F6482" w:rsidRDefault="00000000">
      <w:pPr>
        <w:numPr>
          <w:ilvl w:val="0"/>
          <w:numId w:val="1"/>
        </w:numPr>
        <w:rPr>
          <w:sz w:val="24"/>
          <w:szCs w:val="24"/>
        </w:rPr>
      </w:pPr>
      <w:r>
        <w:rPr>
          <w:rFonts w:ascii="Arial" w:eastAsia="Arial" w:hAnsi="Arial" w:cs="Arial"/>
          <w:b/>
          <w:bCs/>
          <w:sz w:val="24"/>
          <w:szCs w:val="24"/>
        </w:rPr>
        <w:t>Duplicates:</w:t>
      </w:r>
      <w:r>
        <w:rPr>
          <w:rFonts w:ascii="Arial" w:eastAsia="Arial" w:hAnsi="Arial" w:cs="Arial"/>
          <w:sz w:val="24"/>
          <w:szCs w:val="24"/>
        </w:rPr>
        <w:t xml:space="preserve"> </w:t>
      </w:r>
      <w:r>
        <w:rPr>
          <w:rFonts w:ascii="Arial" w:eastAsia="Arial" w:hAnsi="Arial" w:cs="Arial"/>
          <w:i/>
          <w:iCs/>
          <w:sz w:val="24"/>
          <w:szCs w:val="24"/>
        </w:rPr>
        <w:t>Identify any repeated records.</w:t>
      </w:r>
      <w:r>
        <w:rPr>
          <w:rFonts w:ascii="Arial" w:hAnsi="Arial"/>
          <w:sz w:val="24"/>
        </w:rPr>
        <w:t xml:space="preserve"> No duplicate encounter_id values were found — all 101,766 rows represent a unique hospital encounter. However, the dataset is not one-row-per-patient: the 101,766 encounters belong to only 71,518 unique patient_nbr values, meaning many patients appear more than once (multiple admissions over the 1999–2008 window). This is expected for a </w:t>
      </w:r>
      <w:r>
        <w:rPr>
          <w:rFonts w:ascii="Arial" w:hAnsi="Arial"/>
          <w:sz w:val="24"/>
        </w:rPr>
        <w:lastRenderedPageBreak/>
        <w:t>readmission-analysis dataset, but patient demographic fields (race, gender, age, weight) had to be de-duplicated to one representative row per patient before being loaded into the patients table.</w:t>
      </w:r>
    </w:p>
    <w:p w14:paraId="5F50F1B3" w14:textId="77777777" w:rsidR="008F6482" w:rsidRDefault="00000000">
      <w:pPr>
        <w:numPr>
          <w:ilvl w:val="0"/>
          <w:numId w:val="1"/>
        </w:numPr>
        <w:rPr>
          <w:sz w:val="24"/>
          <w:szCs w:val="24"/>
        </w:rPr>
      </w:pPr>
      <w:r>
        <w:rPr>
          <w:rFonts w:ascii="Arial" w:eastAsia="Arial" w:hAnsi="Arial" w:cs="Arial"/>
          <w:b/>
          <w:bCs/>
          <w:sz w:val="24"/>
          <w:szCs w:val="24"/>
        </w:rPr>
        <w:t>Inconsistencies:</w:t>
      </w:r>
      <w:r>
        <w:rPr>
          <w:rFonts w:ascii="Arial" w:eastAsia="Arial" w:hAnsi="Arial" w:cs="Arial"/>
          <w:sz w:val="24"/>
          <w:szCs w:val="24"/>
        </w:rPr>
        <w:t xml:space="preserve"> </w:t>
      </w:r>
      <w:r>
        <w:rPr>
          <w:rFonts w:ascii="Arial" w:eastAsia="Arial" w:hAnsi="Arial" w:cs="Arial"/>
          <w:i/>
          <w:iCs/>
          <w:sz w:val="24"/>
          <w:szCs w:val="24"/>
        </w:rPr>
        <w:t>Note any formatting or logic errors in the raw data.</w:t>
      </w:r>
      <w:r>
        <w:rPr>
          <w:rFonts w:ascii="Arial" w:hAnsi="Arial"/>
          <w:sz w:val="24"/>
        </w:rPr>
        <w:t xml:space="preserve"> The source file uses ‘?’ instead of a proper NULL/blank for missing values. The gender column contains 3 rows with the value ‘Unknown/Invalid’ alongside ‘Male’/‘Female’, kept as-is since it is a legitimate coded category. The IDS_mapping.csv lookup file bundles three separate code lists (admission type, discharge disposition, admission source) into a single CSV with blank separator rows and inconsistent text formatting (stray leading spaces, trailing periods, a misspelling of ‘critical’ in admission_source_id 10), which had to be split into three lookup tables and cleaned before loading. Several lookup codes decode to the literal description ‘NULL’ (e.g., admission_type_id 6) — this is a coded category meaning ‘not documented’, not a missing value, and was kept as its own row.</w:t>
      </w:r>
    </w:p>
    <w:p w14:paraId="3F5551C5" w14:textId="77777777" w:rsidR="008F6482" w:rsidRDefault="00000000">
      <w:pPr>
        <w:numPr>
          <w:ilvl w:val="0"/>
          <w:numId w:val="1"/>
        </w:numPr>
        <w:rPr>
          <w:sz w:val="24"/>
          <w:szCs w:val="24"/>
        </w:rPr>
      </w:pPr>
      <w:r>
        <w:rPr>
          <w:rFonts w:ascii="Arial" w:eastAsia="Arial" w:hAnsi="Arial" w:cs="Arial"/>
          <w:b/>
          <w:bCs/>
          <w:sz w:val="24"/>
          <w:szCs w:val="24"/>
        </w:rPr>
        <w:t>Cleaning Steps Applied:</w:t>
      </w:r>
      <w:r>
        <w:rPr>
          <w:rFonts w:ascii="Arial" w:eastAsia="Arial" w:hAnsi="Arial" w:cs="Arial"/>
          <w:sz w:val="24"/>
          <w:szCs w:val="24"/>
        </w:rPr>
        <w:t xml:space="preserve"> </w:t>
      </w:r>
      <w:r>
        <w:rPr>
          <w:rFonts w:ascii="Arial" w:eastAsia="Arial" w:hAnsi="Arial" w:cs="Arial"/>
          <w:i/>
          <w:iCs/>
          <w:sz w:val="24"/>
          <w:szCs w:val="24"/>
        </w:rPr>
        <w:t>Summarize the actions taken to prepare the data.</w:t>
      </w:r>
      <w:r>
        <w:rPr>
          <w:rFonts w:ascii="Arial" w:hAnsi="Arial"/>
          <w:sz w:val="24"/>
        </w:rPr>
        <w:t xml:space="preserve"> (1) The raw CSV was loaded as-is into a staging table (diabetic_data_raw) with every column typed as VARCHAR, preserving the original ‘?’ markers. (2) NULLIF(column, '?') was applied during the ETL step to convert ‘?’ markers to true NULLs on the affected columns. (3) Numeric-looking columns (IDs, time_in_hospital, the num_/number_ count columns) were cast from VARCHAR to INT/BIGINT/SMALLINT when inserting into the normalized tables. (4) One representative demographic row per patient_nbr (the patient's earliest encounter, via ROW_NUMBER()) was extracted into the patients table. (5) The three code lists in IDS_mapping.csv were split into admission_type, discharge_disposition, and admission_source reference tables with cleaned description text, linked to encounters via foreign keys.</w:t>
      </w:r>
    </w:p>
    <w:p w14:paraId="472EC211" w14:textId="77777777" w:rsidR="008F6482" w:rsidRDefault="00000000">
      <w:pPr>
        <w:pStyle w:val="Heading2"/>
        <w:rPr>
          <w:rFonts w:ascii="Arial" w:eastAsia="Arial" w:hAnsi="Arial" w:cs="Arial"/>
          <w:sz w:val="24"/>
          <w:szCs w:val="24"/>
        </w:rPr>
      </w:pPr>
      <w:bookmarkStart w:id="10" w:name="_v28kqahxy7ad" w:colFirst="0" w:colLast="0"/>
      <w:bookmarkEnd w:id="10"/>
      <w:r>
        <w:rPr>
          <w:rFonts w:ascii="Arial" w:eastAsia="Arial" w:hAnsi="Arial" w:cs="Arial"/>
          <w:sz w:val="24"/>
          <w:szCs w:val="24"/>
        </w:rPr>
        <w:lastRenderedPageBreak/>
        <w:t>Raw Dataset Preview</w:t>
      </w:r>
    </w:p>
    <w:p w14:paraId="6A80DBB1" w14:textId="77777777" w:rsidR="00120AC8" w:rsidRDefault="00120AC8">
      <w:pPr>
        <w:pStyle w:val="Title"/>
        <w:rPr>
          <w:rFonts w:ascii="Arial" w:eastAsia="Arial" w:hAnsi="Arial" w:cs="Arial"/>
          <w:sz w:val="24"/>
          <w:szCs w:val="24"/>
        </w:rPr>
      </w:pPr>
      <w:r w:rsidRPr="00120AC8">
        <w:rPr>
          <w:rFonts w:ascii="Arial" w:eastAsia="Arial" w:hAnsi="Arial" w:cs="Arial"/>
          <w:noProof/>
          <w:sz w:val="24"/>
          <w:szCs w:val="24"/>
        </w:rPr>
        <w:drawing>
          <wp:inline distT="0" distB="0" distL="0" distR="0" wp14:anchorId="1D00B7DB" wp14:editId="097C8D16">
            <wp:extent cx="5943600" cy="1500505"/>
            <wp:effectExtent l="0" t="0" r="0" b="4445"/>
            <wp:docPr id="154374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7606" name=""/>
                    <pic:cNvPicPr/>
                  </pic:nvPicPr>
                  <pic:blipFill>
                    <a:blip r:embed="rId7"/>
                    <a:stretch>
                      <a:fillRect/>
                    </a:stretch>
                  </pic:blipFill>
                  <pic:spPr>
                    <a:xfrm>
                      <a:off x="0" y="0"/>
                      <a:ext cx="5943600" cy="1500505"/>
                    </a:xfrm>
                    <a:prstGeom prst="rect">
                      <a:avLst/>
                    </a:prstGeom>
                  </pic:spPr>
                </pic:pic>
              </a:graphicData>
            </a:graphic>
          </wp:inline>
        </w:drawing>
      </w:r>
    </w:p>
    <w:p w14:paraId="5E1EBD9E" w14:textId="0A3D3E04" w:rsidR="008F6482" w:rsidRDefault="00000000">
      <w:pPr>
        <w:pStyle w:val="Title"/>
        <w:rPr>
          <w:rFonts w:ascii="Arial" w:eastAsia="Arial" w:hAnsi="Arial" w:cs="Arial"/>
          <w:sz w:val="24"/>
          <w:szCs w:val="24"/>
        </w:rPr>
      </w:pPr>
      <w:r>
        <w:rPr>
          <w:rFonts w:ascii="Arial" w:eastAsia="Arial" w:hAnsi="Arial" w:cs="Arial"/>
          <w:sz w:val="24"/>
          <w:szCs w:val="24"/>
        </w:rPr>
        <w:t>Task 1.3 — Relational Database Design</w:t>
      </w:r>
    </w:p>
    <w:p w14:paraId="5C5D3DA6" w14:textId="77777777" w:rsidR="008F6482" w:rsidRDefault="00000000">
      <w:pPr>
        <w:pStyle w:val="Heading2"/>
        <w:rPr>
          <w:rFonts w:ascii="Arial" w:eastAsia="Arial" w:hAnsi="Arial" w:cs="Arial"/>
          <w:sz w:val="24"/>
          <w:szCs w:val="24"/>
        </w:rPr>
      </w:pPr>
      <w:bookmarkStart w:id="11" w:name="_x94vavijzdyb" w:colFirst="0" w:colLast="0"/>
      <w:bookmarkEnd w:id="11"/>
      <w:r>
        <w:rPr>
          <w:rFonts w:ascii="Arial" w:eastAsia="Arial" w:hAnsi="Arial" w:cs="Arial"/>
          <w:sz w:val="24"/>
          <w:szCs w:val="24"/>
        </w:rPr>
        <w:t>Entity-Relationship Diagram (ERD)</w:t>
      </w:r>
    </w:p>
    <w:p w14:paraId="0012EEB0" w14:textId="77777777" w:rsidR="003B1CCF" w:rsidRDefault="00000000">
      <w:pPr>
        <w:jc w:val="center"/>
      </w:pPr>
      <w:r>
        <w:rPr>
          <w:noProof/>
        </w:rPr>
        <w:drawing>
          <wp:inline distT="0" distB="0" distL="0" distR="0" wp14:anchorId="38D5914A" wp14:editId="7433A882">
            <wp:extent cx="5760720" cy="4242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8"/>
                    <a:stretch>
                      <a:fillRect/>
                    </a:stretch>
                  </pic:blipFill>
                  <pic:spPr>
                    <a:xfrm>
                      <a:off x="0" y="0"/>
                      <a:ext cx="5760720" cy="4242391"/>
                    </a:xfrm>
                    <a:prstGeom prst="rect">
                      <a:avLst/>
                    </a:prstGeom>
                  </pic:spPr>
                </pic:pic>
              </a:graphicData>
            </a:graphic>
          </wp:inline>
        </w:drawing>
      </w:r>
    </w:p>
    <w:p w14:paraId="715B8032" w14:textId="77777777" w:rsidR="008F6482" w:rsidRDefault="00000000" w:rsidP="00120AC8">
      <w:pPr>
        <w:jc w:val="distribute"/>
        <w:rPr>
          <w:rFonts w:ascii="Arial" w:eastAsia="Arial" w:hAnsi="Arial" w:cs="Arial"/>
          <w:sz w:val="24"/>
          <w:szCs w:val="24"/>
        </w:rPr>
      </w:pPr>
      <w:r>
        <w:rPr>
          <w:rFonts w:ascii="Arial" w:hAnsi="Arial"/>
          <w:i/>
          <w:color w:val="555555"/>
          <w:sz w:val="21"/>
        </w:rPr>
        <w:t>Figure: ERD generated directly from the schema in sql/schema.sql (patients 1:M encounters; encounters M:1 admission_type / discharge_disposition / admission_source). If your instructor requires the diagram built in a specific modeling tool (e.g., MySQL Workbench, dbdiagram.io, draw.io), recreate it there and swap in that screenshot instead.</w:t>
      </w:r>
    </w:p>
    <w:p w14:paraId="5E51E916" w14:textId="77777777" w:rsidR="008F6482" w:rsidRDefault="00000000">
      <w:pPr>
        <w:pStyle w:val="Heading2"/>
        <w:rPr>
          <w:rFonts w:ascii="Arial" w:eastAsia="Arial" w:hAnsi="Arial" w:cs="Arial"/>
          <w:sz w:val="24"/>
          <w:szCs w:val="24"/>
        </w:rPr>
      </w:pPr>
      <w:bookmarkStart w:id="12" w:name="_51elia80i55c" w:colFirst="0" w:colLast="0"/>
      <w:bookmarkEnd w:id="12"/>
      <w:r>
        <w:rPr>
          <w:rFonts w:ascii="Arial" w:eastAsia="Arial" w:hAnsi="Arial" w:cs="Arial"/>
          <w:sz w:val="24"/>
          <w:szCs w:val="24"/>
        </w:rPr>
        <w:lastRenderedPageBreak/>
        <w:t>Database Schema &amp; Population</w:t>
      </w:r>
    </w:p>
    <w:p w14:paraId="0767E044" w14:textId="77777777" w:rsidR="008F6482" w:rsidRPr="003502A9" w:rsidRDefault="00000000">
      <w:pPr>
        <w:rPr>
          <w:rFonts w:ascii="Arial" w:eastAsia="Arial" w:hAnsi="Arial" w:cs="Arial"/>
          <w:sz w:val="24"/>
          <w:szCs w:val="24"/>
        </w:rPr>
      </w:pPr>
      <w:r w:rsidRPr="003502A9">
        <w:rPr>
          <w:rFonts w:ascii="Arial" w:eastAsia="Arial" w:hAnsi="Arial" w:cs="Arial"/>
          <w:i/>
          <w:iCs/>
          <w:sz w:val="24"/>
          <w:szCs w:val="24"/>
        </w:rPr>
        <w:t>Insert screenshots demonstrating the successful creation of your schema and the populated tables in your RDBMS (e.g., MySQL).</w:t>
      </w:r>
    </w:p>
    <w:p w14:paraId="37133A10" w14:textId="77777777" w:rsidR="008F6482" w:rsidRPr="003502A9" w:rsidRDefault="00000000">
      <w:pPr>
        <w:pStyle w:val="Title"/>
        <w:rPr>
          <w:rFonts w:ascii="Arial" w:eastAsia="Arial" w:hAnsi="Arial" w:cs="Arial"/>
          <w:sz w:val="24"/>
          <w:szCs w:val="24"/>
        </w:rPr>
      </w:pPr>
      <w:bookmarkStart w:id="13" w:name="_gsdjwqv67x9a" w:colFirst="0" w:colLast="0"/>
      <w:bookmarkEnd w:id="13"/>
      <w:r w:rsidRPr="003502A9">
        <w:rPr>
          <w:rFonts w:ascii="Arial" w:eastAsia="Arial" w:hAnsi="Arial" w:cs="Arial"/>
          <w:sz w:val="24"/>
          <w:szCs w:val="24"/>
        </w:rPr>
        <w:t>Task 1.4 — SQL Query Report</w:t>
      </w:r>
    </w:p>
    <w:p w14:paraId="77A75BD7" w14:textId="77777777" w:rsidR="008F6482" w:rsidRPr="003502A9" w:rsidRDefault="00000000">
      <w:pPr>
        <w:pStyle w:val="Heading2"/>
        <w:rPr>
          <w:rFonts w:ascii="Arial" w:eastAsia="Arial" w:hAnsi="Arial" w:cs="Arial"/>
          <w:sz w:val="24"/>
          <w:szCs w:val="24"/>
        </w:rPr>
      </w:pPr>
      <w:bookmarkStart w:id="14" w:name="_obcksck7jcp2" w:colFirst="0" w:colLast="0"/>
      <w:bookmarkEnd w:id="14"/>
      <w:r w:rsidRPr="003502A9">
        <w:rPr>
          <w:rFonts w:ascii="Arial" w:eastAsia="Arial" w:hAnsi="Arial" w:cs="Arial"/>
          <w:sz w:val="24"/>
          <w:szCs w:val="24"/>
        </w:rPr>
        <w:t>1. Basic Data Retrieval (2 Queries)</w:t>
      </w:r>
    </w:p>
    <w:p w14:paraId="6A7B33C0" w14:textId="77777777" w:rsidR="008F6482" w:rsidRPr="003502A9" w:rsidRDefault="00000000">
      <w:pPr>
        <w:rPr>
          <w:rFonts w:ascii="Arial" w:eastAsia="Arial" w:hAnsi="Arial" w:cs="Arial"/>
          <w:sz w:val="24"/>
          <w:szCs w:val="24"/>
        </w:rPr>
      </w:pPr>
      <w:r w:rsidRPr="003502A9">
        <w:rPr>
          <w:rFonts w:ascii="Arial" w:eastAsia="Arial" w:hAnsi="Arial" w:cs="Arial"/>
          <w:i/>
          <w:iCs/>
          <w:sz w:val="24"/>
          <w:szCs w:val="24"/>
        </w:rPr>
        <w:t>Must include SELECT, WHERE, and ORDER BY clauses.</w:t>
      </w:r>
    </w:p>
    <w:p w14:paraId="137D3547" w14:textId="77777777" w:rsidR="008F6482" w:rsidRPr="003502A9" w:rsidRDefault="008F6482">
      <w:pPr>
        <w:rPr>
          <w:rFonts w:ascii="Arial" w:eastAsia="Arial" w:hAnsi="Arial" w:cs="Arial"/>
          <w:sz w:val="24"/>
          <w:szCs w:val="24"/>
        </w:rPr>
      </w:pPr>
    </w:p>
    <w:p w14:paraId="4571A72E" w14:textId="77777777" w:rsidR="008F6482" w:rsidRPr="003502A9" w:rsidRDefault="00000000">
      <w:pPr>
        <w:numPr>
          <w:ilvl w:val="0"/>
          <w:numId w:val="1"/>
        </w:numPr>
        <w:rPr>
          <w:sz w:val="24"/>
          <w:szCs w:val="24"/>
        </w:rPr>
      </w:pPr>
      <w:r w:rsidRPr="003502A9">
        <w:rPr>
          <w:rFonts w:ascii="Arial" w:eastAsia="Arial" w:hAnsi="Arial" w:cs="Arial"/>
          <w:b/>
          <w:bCs/>
          <w:sz w:val="24"/>
          <w:szCs w:val="24"/>
        </w:rPr>
        <w:t>Query 1.1 — Longest-stay encounters that ended in an early (&lt;30-day) readmission — SQL Code:</w:t>
      </w:r>
    </w:p>
    <w:p w14:paraId="3C90D297" w14:textId="71D9D1A7" w:rsidR="003502A9" w:rsidRPr="003502A9" w:rsidRDefault="00000000" w:rsidP="003502A9">
      <w:pPr>
        <w:shd w:val="clear" w:color="auto" w:fill="F2F2F2"/>
        <w:spacing w:before="80" w:after="160"/>
        <w:ind w:left="216"/>
        <w:rPr>
          <w:rFonts w:ascii="Consolas" w:hAnsi="Consolas"/>
          <w:color w:val="1F1F1F"/>
          <w:sz w:val="19"/>
        </w:rPr>
      </w:pPr>
      <w:r w:rsidRPr="003502A9">
        <w:rPr>
          <w:rFonts w:ascii="Consolas" w:hAnsi="Consolas"/>
          <w:color w:val="1F1F1F"/>
          <w:sz w:val="19"/>
        </w:rPr>
        <w:t>SELECT</w:t>
      </w:r>
      <w:r w:rsidRPr="003502A9">
        <w:rPr>
          <w:rFonts w:ascii="Consolas" w:hAnsi="Consolas"/>
          <w:color w:val="1F1F1F"/>
          <w:sz w:val="19"/>
        </w:rPr>
        <w:br/>
        <w:t xml:space="preserve">    encounter_id,</w:t>
      </w:r>
      <w:r w:rsidRPr="003502A9">
        <w:rPr>
          <w:rFonts w:ascii="Consolas" w:hAnsi="Consolas"/>
          <w:color w:val="1F1F1F"/>
          <w:sz w:val="19"/>
        </w:rPr>
        <w:br/>
        <w:t xml:space="preserve">    patient_nbr,</w:t>
      </w:r>
      <w:r w:rsidRPr="003502A9">
        <w:rPr>
          <w:rFonts w:ascii="Consolas" w:hAnsi="Consolas"/>
          <w:color w:val="1F1F1F"/>
          <w:sz w:val="19"/>
        </w:rPr>
        <w:br/>
        <w:t xml:space="preserve">    time_in_hospital,</w:t>
      </w:r>
      <w:r w:rsidRPr="003502A9">
        <w:rPr>
          <w:rFonts w:ascii="Consolas" w:hAnsi="Consolas"/>
          <w:color w:val="1F1F1F"/>
          <w:sz w:val="19"/>
        </w:rPr>
        <w:br/>
        <w:t xml:space="preserve">    number_diagnoses,</w:t>
      </w:r>
      <w:r w:rsidRPr="003502A9">
        <w:rPr>
          <w:rFonts w:ascii="Consolas" w:hAnsi="Consolas"/>
          <w:color w:val="1F1F1F"/>
          <w:sz w:val="19"/>
        </w:rPr>
        <w:br/>
        <w:t xml:space="preserve">    readmitted</w:t>
      </w:r>
      <w:r w:rsidRPr="003502A9">
        <w:rPr>
          <w:rFonts w:ascii="Consolas" w:hAnsi="Consolas"/>
          <w:color w:val="1F1F1F"/>
          <w:sz w:val="19"/>
        </w:rPr>
        <w:br/>
        <w:t>FROM encounters</w:t>
      </w:r>
      <w:r w:rsidRPr="003502A9">
        <w:rPr>
          <w:rFonts w:ascii="Consolas" w:hAnsi="Consolas"/>
          <w:color w:val="1F1F1F"/>
          <w:sz w:val="19"/>
        </w:rPr>
        <w:br/>
        <w:t>WHERE readmitted = '&lt;30'</w:t>
      </w:r>
      <w:r w:rsidRPr="003502A9">
        <w:rPr>
          <w:rFonts w:ascii="Consolas" w:hAnsi="Consolas"/>
          <w:color w:val="1F1F1F"/>
          <w:sz w:val="19"/>
        </w:rPr>
        <w:br/>
        <w:t>ORDER BY time_in_hospital DESC</w:t>
      </w:r>
      <w:r w:rsidRPr="003502A9">
        <w:rPr>
          <w:rFonts w:ascii="Consolas" w:hAnsi="Consolas"/>
          <w:color w:val="1F1F1F"/>
          <w:sz w:val="19"/>
        </w:rPr>
        <w:br/>
        <w:t>LIMIT 20;</w:t>
      </w:r>
    </w:p>
    <w:p w14:paraId="7EBDEAED" w14:textId="136B3CEA" w:rsidR="003502A9" w:rsidRPr="003502A9" w:rsidRDefault="003502A9" w:rsidP="003502A9">
      <w:pPr>
        <w:spacing w:before="200"/>
        <w:rPr>
          <w:rFonts w:ascii="Arial" w:hAnsi="Arial"/>
          <w:b/>
          <w:sz w:val="24"/>
        </w:rPr>
      </w:pPr>
      <w:r w:rsidRPr="003502A9">
        <w:rPr>
          <w:rFonts w:ascii="Arial" w:hAnsi="Arial"/>
          <w:b/>
          <w:sz w:val="24"/>
        </w:rPr>
        <w:t>Result Screenshot:</w:t>
      </w:r>
    </w:p>
    <w:p w14:paraId="0F54FF11" w14:textId="77777777" w:rsidR="003502A9" w:rsidRPr="003502A9" w:rsidRDefault="003502A9" w:rsidP="003502A9">
      <w:pPr>
        <w:shd w:val="clear" w:color="auto" w:fill="F2F2F2"/>
        <w:spacing w:before="80" w:after="160"/>
        <w:ind w:left="216"/>
        <w:jc w:val="center"/>
      </w:pPr>
      <w:r w:rsidRPr="003502A9">
        <w:drawing>
          <wp:inline distT="0" distB="0" distL="0" distR="0" wp14:anchorId="0B635929" wp14:editId="421AF960">
            <wp:extent cx="5943600" cy="3341370"/>
            <wp:effectExtent l="0" t="0" r="0" b="0"/>
            <wp:docPr id="2904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4834" name=""/>
                    <pic:cNvPicPr/>
                  </pic:nvPicPr>
                  <pic:blipFill>
                    <a:blip r:embed="rId9"/>
                    <a:stretch>
                      <a:fillRect/>
                    </a:stretch>
                  </pic:blipFill>
                  <pic:spPr>
                    <a:xfrm>
                      <a:off x="0" y="0"/>
                      <a:ext cx="5943600" cy="3341370"/>
                    </a:xfrm>
                    <a:prstGeom prst="rect">
                      <a:avLst/>
                    </a:prstGeom>
                  </pic:spPr>
                </pic:pic>
              </a:graphicData>
            </a:graphic>
          </wp:inline>
        </w:drawing>
      </w:r>
    </w:p>
    <w:p w14:paraId="46C96F22" w14:textId="38B94E1C" w:rsidR="003502A9" w:rsidRPr="003502A9" w:rsidRDefault="003502A9" w:rsidP="003502A9">
      <w:pPr>
        <w:rPr>
          <w:sz w:val="24"/>
          <w:szCs w:val="24"/>
        </w:rPr>
      </w:pPr>
      <w:r>
        <w:rPr>
          <w:rFonts w:ascii="Arial" w:eastAsia="Arial" w:hAnsi="Arial" w:cs="Arial"/>
          <w:b/>
          <w:bCs/>
          <w:color w:val="000000"/>
          <w:sz w:val="24"/>
          <w:szCs w:val="24"/>
        </w:rPr>
        <w:lastRenderedPageBreak/>
        <w:t>Business Interpretation:</w:t>
      </w:r>
    </w:p>
    <w:p w14:paraId="507CCC76" w14:textId="0071B90F" w:rsidR="003B1CCF" w:rsidRDefault="00000000">
      <w:pPr>
        <w:spacing w:after="200"/>
      </w:pPr>
      <w:r>
        <w:rPr>
          <w:rFonts w:ascii="Arial" w:hAnsi="Arial"/>
          <w:color w:val="000000"/>
          <w:sz w:val="24"/>
        </w:rPr>
        <w:t>Out of the 11,357 encounters that ended in a readmission within 30 days, the 20 with the longest stays all hit the dataset's cap of 14 days — and 135 early-readmit encounters overall reached that same 14-day mark, with just over 1,000 staying 10 days or more. A stay that long followed by such a quick readmission is a red flag that something wasn't resolved before discharge, so these are the cases the hospital should pull first for a case review.</w:t>
      </w:r>
    </w:p>
    <w:p w14:paraId="5EBC9B44" w14:textId="77777777" w:rsidR="003B1CCF" w:rsidRDefault="00000000">
      <w:pPr>
        <w:spacing w:before="200"/>
      </w:pPr>
      <w:r>
        <w:rPr>
          <w:rFonts w:ascii="Arial" w:hAnsi="Arial"/>
          <w:b/>
          <w:sz w:val="24"/>
        </w:rPr>
        <w:t>Query 1.2 — Senior patients (60+) with a history of frequent prior inpatient stays — SQL Code:</w:t>
      </w:r>
    </w:p>
    <w:p w14:paraId="049D55BA" w14:textId="77777777" w:rsidR="003B1CCF" w:rsidRDefault="00000000">
      <w:pPr>
        <w:shd w:val="clear" w:color="auto" w:fill="F2F2F2"/>
        <w:spacing w:before="80" w:after="160"/>
        <w:ind w:left="216"/>
        <w:rPr>
          <w:rFonts w:ascii="Consolas" w:hAnsi="Consolas"/>
          <w:color w:val="1F1F1F"/>
          <w:sz w:val="19"/>
        </w:rPr>
      </w:pPr>
      <w:r>
        <w:rPr>
          <w:rFonts w:ascii="Consolas" w:hAnsi="Consolas"/>
          <w:color w:val="1F1F1F"/>
          <w:sz w:val="19"/>
        </w:rPr>
        <w:t>SELECT</w:t>
      </w:r>
      <w:r>
        <w:rPr>
          <w:rFonts w:ascii="Consolas" w:hAnsi="Consolas"/>
          <w:color w:val="1F1F1F"/>
          <w:sz w:val="19"/>
        </w:rPr>
        <w:br/>
        <w:t xml:space="preserve">    </w:t>
      </w:r>
      <w:proofErr w:type="gramStart"/>
      <w:r>
        <w:rPr>
          <w:rFonts w:ascii="Consolas" w:hAnsi="Consolas"/>
          <w:color w:val="1F1F1F"/>
          <w:sz w:val="19"/>
        </w:rPr>
        <w:t>e.encounter</w:t>
      </w:r>
      <w:proofErr w:type="gramEnd"/>
      <w:r>
        <w:rPr>
          <w:rFonts w:ascii="Consolas" w:hAnsi="Consolas"/>
          <w:color w:val="1F1F1F"/>
          <w:sz w:val="19"/>
        </w:rPr>
        <w:t>_id,</w:t>
      </w:r>
      <w:r>
        <w:rPr>
          <w:rFonts w:ascii="Consolas" w:hAnsi="Consolas"/>
          <w:color w:val="1F1F1F"/>
          <w:sz w:val="19"/>
        </w:rPr>
        <w:br/>
        <w:t xml:space="preserve">    </w:t>
      </w:r>
      <w:proofErr w:type="gramStart"/>
      <w:r>
        <w:rPr>
          <w:rFonts w:ascii="Consolas" w:hAnsi="Consolas"/>
          <w:color w:val="1F1F1F"/>
          <w:sz w:val="19"/>
        </w:rPr>
        <w:t>e.patient</w:t>
      </w:r>
      <w:proofErr w:type="gramEnd"/>
      <w:r>
        <w:rPr>
          <w:rFonts w:ascii="Consolas" w:hAnsi="Consolas"/>
          <w:color w:val="1F1F1F"/>
          <w:sz w:val="19"/>
        </w:rPr>
        <w:t>_nbr,</w:t>
      </w:r>
      <w:r>
        <w:rPr>
          <w:rFonts w:ascii="Consolas" w:hAnsi="Consolas"/>
          <w:color w:val="1F1F1F"/>
          <w:sz w:val="19"/>
        </w:rPr>
        <w:br/>
        <w:t xml:space="preserve">    p.age,</w:t>
      </w:r>
      <w:r>
        <w:rPr>
          <w:rFonts w:ascii="Consolas" w:hAnsi="Consolas"/>
          <w:color w:val="1F1F1F"/>
          <w:sz w:val="19"/>
        </w:rPr>
        <w:br/>
        <w:t xml:space="preserve">    </w:t>
      </w:r>
      <w:proofErr w:type="gramStart"/>
      <w:r>
        <w:rPr>
          <w:rFonts w:ascii="Consolas" w:hAnsi="Consolas"/>
          <w:color w:val="1F1F1F"/>
          <w:sz w:val="19"/>
        </w:rPr>
        <w:t>e.number</w:t>
      </w:r>
      <w:proofErr w:type="gramEnd"/>
      <w:r>
        <w:rPr>
          <w:rFonts w:ascii="Consolas" w:hAnsi="Consolas"/>
          <w:color w:val="1F1F1F"/>
          <w:sz w:val="19"/>
        </w:rPr>
        <w:t>_inpatient,</w:t>
      </w:r>
      <w:r>
        <w:rPr>
          <w:rFonts w:ascii="Consolas" w:hAnsi="Consolas"/>
          <w:color w:val="1F1F1F"/>
          <w:sz w:val="19"/>
        </w:rPr>
        <w:br/>
        <w:t xml:space="preserve">    </w:t>
      </w:r>
      <w:proofErr w:type="gramStart"/>
      <w:r>
        <w:rPr>
          <w:rFonts w:ascii="Consolas" w:hAnsi="Consolas"/>
          <w:color w:val="1F1F1F"/>
          <w:sz w:val="19"/>
        </w:rPr>
        <w:t>e.discharge</w:t>
      </w:r>
      <w:proofErr w:type="gramEnd"/>
      <w:r>
        <w:rPr>
          <w:rFonts w:ascii="Consolas" w:hAnsi="Consolas"/>
          <w:color w:val="1F1F1F"/>
          <w:sz w:val="19"/>
        </w:rPr>
        <w:t>_disposition_id,</w:t>
      </w:r>
      <w:r>
        <w:rPr>
          <w:rFonts w:ascii="Consolas" w:hAnsi="Consolas"/>
          <w:color w:val="1F1F1F"/>
          <w:sz w:val="19"/>
        </w:rPr>
        <w:br/>
        <w:t xml:space="preserve">    </w:t>
      </w:r>
      <w:proofErr w:type="gramStart"/>
      <w:r>
        <w:rPr>
          <w:rFonts w:ascii="Consolas" w:hAnsi="Consolas"/>
          <w:color w:val="1F1F1F"/>
          <w:sz w:val="19"/>
        </w:rPr>
        <w:t>e.readmitted</w:t>
      </w:r>
      <w:proofErr w:type="gramEnd"/>
      <w:r>
        <w:rPr>
          <w:rFonts w:ascii="Consolas" w:hAnsi="Consolas"/>
          <w:color w:val="1F1F1F"/>
          <w:sz w:val="19"/>
        </w:rPr>
        <w:br/>
        <w:t>FROM encounters e</w:t>
      </w:r>
      <w:r>
        <w:rPr>
          <w:rFonts w:ascii="Consolas" w:hAnsi="Consolas"/>
          <w:color w:val="1F1F1F"/>
          <w:sz w:val="19"/>
        </w:rPr>
        <w:br/>
        <w:t xml:space="preserve">JOIN patients p ON </w:t>
      </w:r>
      <w:proofErr w:type="gramStart"/>
      <w:r>
        <w:rPr>
          <w:rFonts w:ascii="Consolas" w:hAnsi="Consolas"/>
          <w:color w:val="1F1F1F"/>
          <w:sz w:val="19"/>
        </w:rPr>
        <w:t>p.patient</w:t>
      </w:r>
      <w:proofErr w:type="gramEnd"/>
      <w:r>
        <w:rPr>
          <w:rFonts w:ascii="Consolas" w:hAnsi="Consolas"/>
          <w:color w:val="1F1F1F"/>
          <w:sz w:val="19"/>
        </w:rPr>
        <w:t xml:space="preserve">_nbr = </w:t>
      </w:r>
      <w:proofErr w:type="gramStart"/>
      <w:r>
        <w:rPr>
          <w:rFonts w:ascii="Consolas" w:hAnsi="Consolas"/>
          <w:color w:val="1F1F1F"/>
          <w:sz w:val="19"/>
        </w:rPr>
        <w:t>e.patient</w:t>
      </w:r>
      <w:proofErr w:type="gramEnd"/>
      <w:r>
        <w:rPr>
          <w:rFonts w:ascii="Consolas" w:hAnsi="Consolas"/>
          <w:color w:val="1F1F1F"/>
          <w:sz w:val="19"/>
        </w:rPr>
        <w:t>_nbr</w:t>
      </w:r>
      <w:r>
        <w:rPr>
          <w:rFonts w:ascii="Consolas" w:hAnsi="Consolas"/>
          <w:color w:val="1F1F1F"/>
          <w:sz w:val="19"/>
        </w:rPr>
        <w:br/>
        <w:t>WHERE p.age IN ('[60-70)', '[70-80)', '[80-90)', '[90-100)')</w:t>
      </w:r>
      <w:r>
        <w:rPr>
          <w:rFonts w:ascii="Consolas" w:hAnsi="Consolas"/>
          <w:color w:val="1F1F1F"/>
          <w:sz w:val="19"/>
        </w:rPr>
        <w:br/>
        <w:t xml:space="preserve">  AND </w:t>
      </w:r>
      <w:proofErr w:type="gramStart"/>
      <w:r>
        <w:rPr>
          <w:rFonts w:ascii="Consolas" w:hAnsi="Consolas"/>
          <w:color w:val="1F1F1F"/>
          <w:sz w:val="19"/>
        </w:rPr>
        <w:t>e.number</w:t>
      </w:r>
      <w:proofErr w:type="gramEnd"/>
      <w:r>
        <w:rPr>
          <w:rFonts w:ascii="Consolas" w:hAnsi="Consolas"/>
          <w:color w:val="1F1F1F"/>
          <w:sz w:val="19"/>
        </w:rPr>
        <w:t>_inpatient &gt;= 2</w:t>
      </w:r>
      <w:r>
        <w:rPr>
          <w:rFonts w:ascii="Consolas" w:hAnsi="Consolas"/>
          <w:color w:val="1F1F1F"/>
          <w:sz w:val="19"/>
        </w:rPr>
        <w:br/>
        <w:t xml:space="preserve">ORDER BY </w:t>
      </w:r>
      <w:proofErr w:type="gramStart"/>
      <w:r>
        <w:rPr>
          <w:rFonts w:ascii="Consolas" w:hAnsi="Consolas"/>
          <w:color w:val="1F1F1F"/>
          <w:sz w:val="19"/>
        </w:rPr>
        <w:t>e.number</w:t>
      </w:r>
      <w:proofErr w:type="gramEnd"/>
      <w:r>
        <w:rPr>
          <w:rFonts w:ascii="Consolas" w:hAnsi="Consolas"/>
          <w:color w:val="1F1F1F"/>
          <w:sz w:val="19"/>
        </w:rPr>
        <w:t xml:space="preserve">_inpatient DESC, </w:t>
      </w:r>
      <w:proofErr w:type="gramStart"/>
      <w:r>
        <w:rPr>
          <w:rFonts w:ascii="Consolas" w:hAnsi="Consolas"/>
          <w:color w:val="1F1F1F"/>
          <w:sz w:val="19"/>
        </w:rPr>
        <w:t>e.time</w:t>
      </w:r>
      <w:proofErr w:type="gramEnd"/>
      <w:r>
        <w:rPr>
          <w:rFonts w:ascii="Consolas" w:hAnsi="Consolas"/>
          <w:color w:val="1F1F1F"/>
          <w:sz w:val="19"/>
        </w:rPr>
        <w:t>_in_hospital DESC</w:t>
      </w:r>
      <w:r>
        <w:rPr>
          <w:rFonts w:ascii="Consolas" w:hAnsi="Consolas"/>
          <w:color w:val="1F1F1F"/>
          <w:sz w:val="19"/>
        </w:rPr>
        <w:br/>
        <w:t>LIMIT 20;</w:t>
      </w:r>
    </w:p>
    <w:p w14:paraId="55795DA0" w14:textId="77777777" w:rsidR="003502A9" w:rsidRDefault="003502A9" w:rsidP="003502A9">
      <w:pPr>
        <w:spacing w:before="200"/>
        <w:rPr>
          <w:rFonts w:ascii="Arial" w:hAnsi="Arial"/>
          <w:b/>
          <w:sz w:val="24"/>
        </w:rPr>
      </w:pPr>
      <w:r>
        <w:rPr>
          <w:rFonts w:ascii="Arial" w:hAnsi="Arial"/>
          <w:b/>
          <w:sz w:val="24"/>
        </w:rPr>
        <w:t>Result Screenshot:</w:t>
      </w:r>
    </w:p>
    <w:p w14:paraId="2E1F62CC" w14:textId="6932B3A8" w:rsidR="003502A9" w:rsidRDefault="003502A9" w:rsidP="003502A9">
      <w:pPr>
        <w:spacing w:before="200"/>
        <w:jc w:val="center"/>
        <w:rPr>
          <w:rFonts w:ascii="Arial" w:hAnsi="Arial"/>
          <w:b/>
          <w:sz w:val="24"/>
        </w:rPr>
      </w:pPr>
      <w:r w:rsidRPr="003502A9">
        <w:rPr>
          <w:rFonts w:ascii="Arial" w:hAnsi="Arial"/>
          <w:b/>
          <w:sz w:val="24"/>
        </w:rPr>
        <w:drawing>
          <wp:inline distT="0" distB="0" distL="0" distR="0" wp14:anchorId="59232CF7" wp14:editId="0B5806A1">
            <wp:extent cx="5943600" cy="3133090"/>
            <wp:effectExtent l="0" t="0" r="0" b="0"/>
            <wp:docPr id="59871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11256" name=""/>
                    <pic:cNvPicPr/>
                  </pic:nvPicPr>
                  <pic:blipFill>
                    <a:blip r:embed="rId10"/>
                    <a:stretch>
                      <a:fillRect/>
                    </a:stretch>
                  </pic:blipFill>
                  <pic:spPr>
                    <a:xfrm>
                      <a:off x="0" y="0"/>
                      <a:ext cx="5943600" cy="3133090"/>
                    </a:xfrm>
                    <a:prstGeom prst="rect">
                      <a:avLst/>
                    </a:prstGeom>
                  </pic:spPr>
                </pic:pic>
              </a:graphicData>
            </a:graphic>
          </wp:inline>
        </w:drawing>
      </w:r>
    </w:p>
    <w:p w14:paraId="2E296197" w14:textId="77777777" w:rsidR="003B1CCF" w:rsidRDefault="00000000">
      <w:pPr>
        <w:spacing w:before="200"/>
      </w:pPr>
      <w:r>
        <w:rPr>
          <w:rFonts w:ascii="Arial" w:hAnsi="Arial"/>
          <w:b/>
          <w:color w:val="000000"/>
          <w:sz w:val="24"/>
        </w:rPr>
        <w:lastRenderedPageBreak/>
        <w:t>Business Interpretation:</w:t>
      </w:r>
    </w:p>
    <w:p w14:paraId="049198FA" w14:textId="77777777" w:rsidR="003B1CCF" w:rsidRDefault="00000000">
      <w:pPr>
        <w:spacing w:after="200"/>
      </w:pPr>
      <w:r>
        <w:rPr>
          <w:rFonts w:ascii="Arial" w:hAnsi="Arial"/>
          <w:color w:val="000000"/>
          <w:sz w:val="24"/>
        </w:rPr>
        <w:t>There are 9,389 encounters involving patients aged 60+ who already had two or more prior inpatient stays, and almost 20% of them (1,882) ended up readmitted within 30 days again on top of that — some with as many as 15 prior inpatient visits on record. This group is clearly not being caught by the current discharge process, and they'd be the first candidates for a dedicated follow-up program instead of waiting for the next readmission to happen.</w:t>
      </w:r>
    </w:p>
    <w:p w14:paraId="60A66E5C" w14:textId="77777777" w:rsidR="008F6482" w:rsidRDefault="00000000">
      <w:pPr>
        <w:pStyle w:val="Heading2"/>
        <w:rPr>
          <w:rFonts w:ascii="Arial" w:eastAsia="Arial" w:hAnsi="Arial" w:cs="Arial"/>
          <w:sz w:val="24"/>
          <w:szCs w:val="24"/>
        </w:rPr>
      </w:pPr>
      <w:bookmarkStart w:id="15" w:name="_ycewl97l17e1" w:colFirst="0" w:colLast="0"/>
      <w:bookmarkEnd w:id="15"/>
      <w:r>
        <w:rPr>
          <w:rFonts w:ascii="Arial" w:eastAsia="Arial" w:hAnsi="Arial" w:cs="Arial"/>
          <w:sz w:val="24"/>
          <w:szCs w:val="24"/>
        </w:rPr>
        <w:t>2. Aggregate Analysis (2 Queries)</w:t>
      </w:r>
    </w:p>
    <w:p w14:paraId="6BE49A75" w14:textId="77777777" w:rsidR="008F6482" w:rsidRDefault="00000000">
      <w:pPr>
        <w:rPr>
          <w:rFonts w:ascii="Arial" w:eastAsia="Arial" w:hAnsi="Arial" w:cs="Arial"/>
          <w:sz w:val="24"/>
          <w:szCs w:val="24"/>
        </w:rPr>
      </w:pPr>
      <w:r>
        <w:rPr>
          <w:rFonts w:ascii="Arial" w:eastAsia="Arial" w:hAnsi="Arial" w:cs="Arial"/>
          <w:i/>
          <w:iCs/>
          <w:sz w:val="24"/>
          <w:szCs w:val="24"/>
        </w:rPr>
        <w:t>Must include GROUP BY and Aggregate Functions (COUNT, SUM, AVG, etc.).</w:t>
      </w:r>
    </w:p>
    <w:p w14:paraId="3C066EF1"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5DDAF7E1" w14:textId="77777777" w:rsidR="008F6482" w:rsidRDefault="00000000">
      <w:pPr>
        <w:numPr>
          <w:ilvl w:val="0"/>
          <w:numId w:val="1"/>
        </w:numPr>
        <w:rPr>
          <w:sz w:val="24"/>
          <w:szCs w:val="24"/>
        </w:rPr>
      </w:pPr>
      <w:r>
        <w:rPr>
          <w:rFonts w:ascii="Arial" w:eastAsia="Arial" w:hAnsi="Arial" w:cs="Arial"/>
          <w:b/>
          <w:bCs/>
          <w:sz w:val="24"/>
          <w:szCs w:val="24"/>
        </w:rPr>
        <w:t>Query 2.1 — Readmission outcome counts and share of total encounters — SQL Code:</w:t>
      </w:r>
    </w:p>
    <w:p w14:paraId="346454E5" w14:textId="77777777" w:rsidR="003B1CCF" w:rsidRDefault="00000000">
      <w:pPr>
        <w:shd w:val="clear" w:color="auto" w:fill="F2F2F2"/>
        <w:spacing w:before="80" w:after="160"/>
        <w:ind w:left="216"/>
        <w:rPr>
          <w:rFonts w:ascii="Consolas" w:hAnsi="Consolas"/>
          <w:color w:val="1F1F1F"/>
          <w:sz w:val="19"/>
        </w:rPr>
      </w:pPr>
      <w:r>
        <w:rPr>
          <w:rFonts w:ascii="Consolas" w:hAnsi="Consolas"/>
          <w:color w:val="1F1F1F"/>
          <w:sz w:val="19"/>
        </w:rPr>
        <w:t>SELECT</w:t>
      </w:r>
      <w:r>
        <w:rPr>
          <w:rFonts w:ascii="Consolas" w:hAnsi="Consolas"/>
          <w:color w:val="1F1F1F"/>
          <w:sz w:val="19"/>
        </w:rPr>
        <w:br/>
        <w:t xml:space="preserve">    readmitted,</w:t>
      </w:r>
      <w:r>
        <w:rPr>
          <w:rFonts w:ascii="Consolas" w:hAnsi="Consolas"/>
          <w:color w:val="1F1F1F"/>
          <w:sz w:val="19"/>
        </w:rPr>
        <w:br/>
        <w:t xml:space="preserve">    </w:t>
      </w:r>
      <w:proofErr w:type="gramStart"/>
      <w:r>
        <w:rPr>
          <w:rFonts w:ascii="Consolas" w:hAnsi="Consolas"/>
          <w:color w:val="1F1F1F"/>
          <w:sz w:val="19"/>
        </w:rPr>
        <w:t>COUNT(</w:t>
      </w:r>
      <w:proofErr w:type="gramEnd"/>
      <w:r>
        <w:rPr>
          <w:rFonts w:ascii="Consolas" w:hAnsi="Consolas"/>
          <w:color w:val="1F1F1F"/>
          <w:sz w:val="19"/>
        </w:rPr>
        <w:t>*) AS encounter_count,</w:t>
      </w:r>
      <w:r>
        <w:rPr>
          <w:rFonts w:ascii="Consolas" w:hAnsi="Consolas"/>
          <w:color w:val="1F1F1F"/>
          <w:sz w:val="19"/>
        </w:rPr>
        <w:br/>
        <w:t xml:space="preserve">    </w:t>
      </w:r>
      <w:proofErr w:type="gramStart"/>
      <w:r>
        <w:rPr>
          <w:rFonts w:ascii="Consolas" w:hAnsi="Consolas"/>
          <w:color w:val="1F1F1F"/>
          <w:sz w:val="19"/>
        </w:rPr>
        <w:t>ROUND(</w:t>
      </w:r>
      <w:proofErr w:type="gramEnd"/>
      <w:r>
        <w:rPr>
          <w:rFonts w:ascii="Consolas" w:hAnsi="Consolas"/>
          <w:color w:val="1F1F1F"/>
          <w:sz w:val="19"/>
        </w:rPr>
        <w:t xml:space="preserve">100 * </w:t>
      </w:r>
      <w:proofErr w:type="gramStart"/>
      <w:r>
        <w:rPr>
          <w:rFonts w:ascii="Consolas" w:hAnsi="Consolas"/>
          <w:color w:val="1F1F1F"/>
          <w:sz w:val="19"/>
        </w:rPr>
        <w:t>COUNT(</w:t>
      </w:r>
      <w:proofErr w:type="gramEnd"/>
      <w:r>
        <w:rPr>
          <w:rFonts w:ascii="Consolas" w:hAnsi="Consolas"/>
          <w:color w:val="1F1F1F"/>
          <w:sz w:val="19"/>
        </w:rPr>
        <w:t xml:space="preserve">*) / (SELECT </w:t>
      </w:r>
      <w:proofErr w:type="gramStart"/>
      <w:r>
        <w:rPr>
          <w:rFonts w:ascii="Consolas" w:hAnsi="Consolas"/>
          <w:color w:val="1F1F1F"/>
          <w:sz w:val="19"/>
        </w:rPr>
        <w:t>COUNT(</w:t>
      </w:r>
      <w:proofErr w:type="gramEnd"/>
      <w:r>
        <w:rPr>
          <w:rFonts w:ascii="Consolas" w:hAnsi="Consolas"/>
          <w:color w:val="1F1F1F"/>
          <w:sz w:val="19"/>
        </w:rPr>
        <w:t>*) FROM encounters), 2) AS pct_of_total</w:t>
      </w:r>
      <w:r>
        <w:rPr>
          <w:rFonts w:ascii="Consolas" w:hAnsi="Consolas"/>
          <w:color w:val="1F1F1F"/>
          <w:sz w:val="19"/>
        </w:rPr>
        <w:br/>
        <w:t>FROM encounters</w:t>
      </w:r>
      <w:r>
        <w:rPr>
          <w:rFonts w:ascii="Consolas" w:hAnsi="Consolas"/>
          <w:color w:val="1F1F1F"/>
          <w:sz w:val="19"/>
        </w:rPr>
        <w:br/>
        <w:t>GROUP BY readmitted</w:t>
      </w:r>
      <w:r>
        <w:rPr>
          <w:rFonts w:ascii="Consolas" w:hAnsi="Consolas"/>
          <w:color w:val="1F1F1F"/>
          <w:sz w:val="19"/>
        </w:rPr>
        <w:br/>
        <w:t xml:space="preserve">ORDER BY </w:t>
      </w:r>
      <w:proofErr w:type="spellStart"/>
      <w:r>
        <w:rPr>
          <w:rFonts w:ascii="Consolas" w:hAnsi="Consolas"/>
          <w:color w:val="1F1F1F"/>
          <w:sz w:val="19"/>
        </w:rPr>
        <w:t>encounter_count</w:t>
      </w:r>
      <w:proofErr w:type="spellEnd"/>
      <w:r>
        <w:rPr>
          <w:rFonts w:ascii="Consolas" w:hAnsi="Consolas"/>
          <w:color w:val="1F1F1F"/>
          <w:sz w:val="19"/>
        </w:rPr>
        <w:t xml:space="preserve"> DESC;</w:t>
      </w:r>
    </w:p>
    <w:p w14:paraId="2311BC15" w14:textId="7A692ED8" w:rsidR="003502A9" w:rsidRDefault="003502A9" w:rsidP="003502A9">
      <w:pPr>
        <w:spacing w:before="200"/>
        <w:rPr>
          <w:rFonts w:ascii="Arial" w:hAnsi="Arial"/>
          <w:b/>
          <w:sz w:val="24"/>
        </w:rPr>
      </w:pPr>
      <w:r>
        <w:rPr>
          <w:rFonts w:ascii="Arial" w:hAnsi="Arial"/>
          <w:b/>
          <w:sz w:val="24"/>
        </w:rPr>
        <w:t>Result Screenshot:</w:t>
      </w:r>
    </w:p>
    <w:p w14:paraId="48AE63DC" w14:textId="77777777" w:rsidR="003502A9" w:rsidRDefault="003502A9" w:rsidP="003502A9">
      <w:pPr>
        <w:spacing w:before="200"/>
        <w:rPr>
          <w:rFonts w:ascii="Arial" w:hAnsi="Arial"/>
          <w:b/>
          <w:sz w:val="24"/>
        </w:rPr>
      </w:pPr>
    </w:p>
    <w:p w14:paraId="74AC1E03" w14:textId="4640317D" w:rsidR="003502A9" w:rsidRDefault="003502A9" w:rsidP="003502A9">
      <w:pPr>
        <w:jc w:val="center"/>
        <w:rPr>
          <w:rFonts w:ascii="Arial" w:eastAsia="Arial" w:hAnsi="Arial" w:cs="Arial"/>
          <w:b/>
          <w:bCs/>
          <w:color w:val="000000"/>
          <w:sz w:val="24"/>
          <w:szCs w:val="24"/>
        </w:rPr>
      </w:pPr>
      <w:r w:rsidRPr="003502A9">
        <w:rPr>
          <w:rFonts w:ascii="Arial" w:eastAsia="Arial" w:hAnsi="Arial" w:cs="Arial"/>
          <w:b/>
          <w:bCs/>
          <w:color w:val="000000"/>
          <w:sz w:val="24"/>
          <w:szCs w:val="24"/>
        </w:rPr>
        <w:drawing>
          <wp:inline distT="0" distB="0" distL="0" distR="0" wp14:anchorId="27B77163" wp14:editId="767F752B">
            <wp:extent cx="5943600" cy="3133090"/>
            <wp:effectExtent l="0" t="0" r="0" b="0"/>
            <wp:docPr id="131712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26585" name=""/>
                    <pic:cNvPicPr/>
                  </pic:nvPicPr>
                  <pic:blipFill>
                    <a:blip r:embed="rId11"/>
                    <a:stretch>
                      <a:fillRect/>
                    </a:stretch>
                  </pic:blipFill>
                  <pic:spPr>
                    <a:xfrm>
                      <a:off x="0" y="0"/>
                      <a:ext cx="5943600" cy="3133090"/>
                    </a:xfrm>
                    <a:prstGeom prst="rect">
                      <a:avLst/>
                    </a:prstGeom>
                  </pic:spPr>
                </pic:pic>
              </a:graphicData>
            </a:graphic>
          </wp:inline>
        </w:drawing>
      </w:r>
    </w:p>
    <w:p w14:paraId="74A6D4B5" w14:textId="77777777" w:rsidR="003502A9" w:rsidRDefault="003502A9" w:rsidP="003502A9">
      <w:pPr>
        <w:rPr>
          <w:rFonts w:ascii="Arial" w:eastAsia="Arial" w:hAnsi="Arial" w:cs="Arial"/>
          <w:b/>
          <w:bCs/>
          <w:color w:val="000000"/>
          <w:sz w:val="24"/>
          <w:szCs w:val="24"/>
        </w:rPr>
      </w:pPr>
    </w:p>
    <w:p w14:paraId="5C11DAF0" w14:textId="6539C77C" w:rsidR="008F6482" w:rsidRDefault="00000000" w:rsidP="003502A9">
      <w:pPr>
        <w:rPr>
          <w:sz w:val="24"/>
          <w:szCs w:val="24"/>
        </w:rPr>
      </w:pPr>
      <w:r>
        <w:rPr>
          <w:rFonts w:ascii="Arial" w:eastAsia="Arial" w:hAnsi="Arial" w:cs="Arial"/>
          <w:b/>
          <w:bCs/>
          <w:color w:val="000000"/>
          <w:sz w:val="24"/>
          <w:szCs w:val="24"/>
        </w:rPr>
        <w:lastRenderedPageBreak/>
        <w:t>Business Interpretation:</w:t>
      </w:r>
    </w:p>
    <w:p w14:paraId="34092100" w14:textId="77777777" w:rsidR="003B1CCF" w:rsidRDefault="00000000">
      <w:pPr>
        <w:spacing w:after="200"/>
      </w:pPr>
      <w:r>
        <w:rPr>
          <w:rFonts w:ascii="Arial" w:hAnsi="Arial"/>
          <w:color w:val="000000"/>
          <w:sz w:val="24"/>
        </w:rPr>
        <w:t>About 54% of encounters (54,864) were not readmitted at all, 35% (35,545) came back after 30 days, and 11.16% (11,357) came back within 30 days — that 11% is the number this whole project is built around. It answers Key Business Question 1 directly, and it puts the scale of the problem in perspective: even shaving a couple of points off that 11% would mean over a thousand fewer early readmissions across this dataset alone.</w:t>
      </w:r>
    </w:p>
    <w:p w14:paraId="5D43C17C" w14:textId="77777777" w:rsidR="003B1CCF" w:rsidRDefault="00000000">
      <w:pPr>
        <w:spacing w:before="200"/>
      </w:pPr>
      <w:r>
        <w:rPr>
          <w:rFonts w:ascii="Arial" w:hAnsi="Arial"/>
          <w:b/>
          <w:sz w:val="24"/>
        </w:rPr>
        <w:t>Query 2.2 — Average length of stay and average prior-visit counts by readmission outcome — SQL Code:</w:t>
      </w:r>
    </w:p>
    <w:p w14:paraId="0B628CA4" w14:textId="77777777" w:rsidR="003B1CCF" w:rsidRDefault="00000000">
      <w:pPr>
        <w:shd w:val="clear" w:color="auto" w:fill="F2F2F2"/>
        <w:spacing w:before="80" w:after="160"/>
        <w:ind w:left="216"/>
      </w:pPr>
      <w:r>
        <w:rPr>
          <w:rFonts w:ascii="Consolas" w:hAnsi="Consolas"/>
          <w:color w:val="1F1F1F"/>
          <w:sz w:val="19"/>
        </w:rPr>
        <w:t>SELECT</w:t>
      </w:r>
      <w:r>
        <w:rPr>
          <w:rFonts w:ascii="Consolas" w:hAnsi="Consolas"/>
          <w:color w:val="1F1F1F"/>
          <w:sz w:val="19"/>
        </w:rPr>
        <w:br/>
        <w:t xml:space="preserve">    readmitted,</w:t>
      </w:r>
      <w:r>
        <w:rPr>
          <w:rFonts w:ascii="Consolas" w:hAnsi="Consolas"/>
          <w:color w:val="1F1F1F"/>
          <w:sz w:val="19"/>
        </w:rPr>
        <w:br/>
        <w:t xml:space="preserve">    COUNT(*)                          AS encounter_count,</w:t>
      </w:r>
      <w:r>
        <w:rPr>
          <w:rFonts w:ascii="Consolas" w:hAnsi="Consolas"/>
          <w:color w:val="1F1F1F"/>
          <w:sz w:val="19"/>
        </w:rPr>
        <w:br/>
        <w:t xml:space="preserve">    ROUND(AVG(time_in_hospital), 2)   AS avg_length_of_stay,</w:t>
      </w:r>
      <w:r>
        <w:rPr>
          <w:rFonts w:ascii="Consolas" w:hAnsi="Consolas"/>
          <w:color w:val="1F1F1F"/>
          <w:sz w:val="19"/>
        </w:rPr>
        <w:br/>
        <w:t xml:space="preserve">    ROUND(AVG(number_inpatient), 2)   AS avg_prior_inpatient_visits,</w:t>
      </w:r>
      <w:r>
        <w:rPr>
          <w:rFonts w:ascii="Consolas" w:hAnsi="Consolas"/>
          <w:color w:val="1F1F1F"/>
          <w:sz w:val="19"/>
        </w:rPr>
        <w:br/>
        <w:t xml:space="preserve">    ROUND(AVG(number_emergency), 2)   AS avg_prior_emergency_visits,</w:t>
      </w:r>
      <w:r>
        <w:rPr>
          <w:rFonts w:ascii="Consolas" w:hAnsi="Consolas"/>
          <w:color w:val="1F1F1F"/>
          <w:sz w:val="19"/>
        </w:rPr>
        <w:br/>
        <w:t xml:space="preserve">    MAX(time_in_hospital)             AS max_length_of_stay</w:t>
      </w:r>
      <w:r>
        <w:rPr>
          <w:rFonts w:ascii="Consolas" w:hAnsi="Consolas"/>
          <w:color w:val="1F1F1F"/>
          <w:sz w:val="19"/>
        </w:rPr>
        <w:br/>
        <w:t>FROM encounters</w:t>
      </w:r>
      <w:r>
        <w:rPr>
          <w:rFonts w:ascii="Consolas" w:hAnsi="Consolas"/>
          <w:color w:val="1F1F1F"/>
          <w:sz w:val="19"/>
        </w:rPr>
        <w:br/>
        <w:t>GROUP BY readmitted;</w:t>
      </w:r>
    </w:p>
    <w:p w14:paraId="5EBA13D8" w14:textId="10FD2746" w:rsidR="003B1CCF" w:rsidRDefault="00000000">
      <w:pPr>
        <w:spacing w:before="200"/>
        <w:rPr>
          <w:rFonts w:ascii="Arial" w:hAnsi="Arial"/>
          <w:b/>
          <w:sz w:val="24"/>
        </w:rPr>
      </w:pPr>
      <w:r>
        <w:rPr>
          <w:rFonts w:ascii="Arial" w:hAnsi="Arial"/>
          <w:b/>
          <w:sz w:val="24"/>
        </w:rPr>
        <w:t>Result Screenshot:</w:t>
      </w:r>
    </w:p>
    <w:p w14:paraId="3BA08A0E" w14:textId="06A798E5" w:rsidR="003502A9" w:rsidRDefault="003502A9" w:rsidP="003502A9">
      <w:pPr>
        <w:spacing w:before="200"/>
        <w:jc w:val="center"/>
      </w:pPr>
      <w:r w:rsidRPr="003502A9">
        <w:drawing>
          <wp:inline distT="0" distB="0" distL="0" distR="0" wp14:anchorId="66A13D57" wp14:editId="7C03ED6A">
            <wp:extent cx="5943600" cy="3133090"/>
            <wp:effectExtent l="0" t="0" r="0" b="0"/>
            <wp:docPr id="51323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2063" name=""/>
                    <pic:cNvPicPr/>
                  </pic:nvPicPr>
                  <pic:blipFill>
                    <a:blip r:embed="rId12"/>
                    <a:stretch>
                      <a:fillRect/>
                    </a:stretch>
                  </pic:blipFill>
                  <pic:spPr>
                    <a:xfrm>
                      <a:off x="0" y="0"/>
                      <a:ext cx="5943600" cy="3133090"/>
                    </a:xfrm>
                    <a:prstGeom prst="rect">
                      <a:avLst/>
                    </a:prstGeom>
                  </pic:spPr>
                </pic:pic>
              </a:graphicData>
            </a:graphic>
          </wp:inline>
        </w:drawing>
      </w:r>
    </w:p>
    <w:p w14:paraId="23981C03" w14:textId="77777777" w:rsidR="003B1CCF" w:rsidRDefault="00000000">
      <w:pPr>
        <w:spacing w:before="200"/>
      </w:pPr>
      <w:r>
        <w:rPr>
          <w:rFonts w:ascii="Arial" w:hAnsi="Arial"/>
          <w:b/>
          <w:color w:val="000000"/>
          <w:sz w:val="24"/>
        </w:rPr>
        <w:t>Business Interpretation:</w:t>
      </w:r>
    </w:p>
    <w:p w14:paraId="1D777110" w14:textId="77777777" w:rsidR="003B1CCF" w:rsidRDefault="00000000">
      <w:pPr>
        <w:spacing w:after="200"/>
      </w:pPr>
      <w:r>
        <w:rPr>
          <w:rFonts w:ascii="Arial" w:hAnsi="Arial"/>
          <w:color w:val="000000"/>
          <w:sz w:val="24"/>
        </w:rPr>
        <w:t xml:space="preserve">The averages move in the direction you'd expect, but not by a huge margin: patients who were not readmitted stayed 4.25 days on average with 0.38 prior inpatient visits, </w:t>
      </w:r>
      <w:r>
        <w:rPr>
          <w:rFonts w:ascii="Arial" w:hAnsi="Arial"/>
          <w:color w:val="000000"/>
          <w:sz w:val="24"/>
        </w:rPr>
        <w:lastRenderedPageBreak/>
        <w:t>while patients readmitted within 30 days stayed a bit longer at 4.77 days and had more than triple the prior inpatient visits (1.22) and prior ER visits (0.36 vs 0.11). Prior inpatient history looks like the stronger signal of the two — length of stay barely shifts between groups, but admission history stands out — which is a useful pointer for which variables to carry into the regression work in Checkpoint 2.</w:t>
      </w:r>
    </w:p>
    <w:p w14:paraId="0A3941B7" w14:textId="77777777" w:rsidR="008F6482" w:rsidRDefault="00000000">
      <w:pPr>
        <w:pStyle w:val="Heading2"/>
        <w:rPr>
          <w:rFonts w:ascii="Arial" w:eastAsia="Arial" w:hAnsi="Arial" w:cs="Arial"/>
          <w:sz w:val="24"/>
          <w:szCs w:val="24"/>
        </w:rPr>
      </w:pPr>
      <w:bookmarkStart w:id="16" w:name="_ulmzogqlv7h6" w:colFirst="0" w:colLast="0"/>
      <w:bookmarkEnd w:id="16"/>
      <w:r>
        <w:rPr>
          <w:rFonts w:ascii="Arial" w:eastAsia="Arial" w:hAnsi="Arial" w:cs="Arial"/>
          <w:sz w:val="24"/>
          <w:szCs w:val="24"/>
        </w:rPr>
        <w:t>3. Multi-Table Joins (2 Queries)</w:t>
      </w:r>
    </w:p>
    <w:p w14:paraId="519AC738" w14:textId="77777777" w:rsidR="008F6482" w:rsidRDefault="00000000">
      <w:pPr>
        <w:rPr>
          <w:rFonts w:ascii="Arial" w:eastAsia="Arial" w:hAnsi="Arial" w:cs="Arial"/>
          <w:sz w:val="24"/>
          <w:szCs w:val="24"/>
        </w:rPr>
      </w:pPr>
      <w:r>
        <w:rPr>
          <w:rFonts w:ascii="Arial" w:eastAsia="Arial" w:hAnsi="Arial" w:cs="Arial"/>
          <w:i/>
          <w:iCs/>
          <w:sz w:val="24"/>
          <w:szCs w:val="24"/>
        </w:rPr>
        <w:t>Must connect two or more tables.</w:t>
      </w:r>
    </w:p>
    <w:p w14:paraId="39D9A2F5"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6D4D7541" w14:textId="77777777" w:rsidR="008F6482" w:rsidRDefault="00000000">
      <w:pPr>
        <w:numPr>
          <w:ilvl w:val="0"/>
          <w:numId w:val="1"/>
        </w:numPr>
        <w:rPr>
          <w:sz w:val="24"/>
          <w:szCs w:val="24"/>
        </w:rPr>
      </w:pPr>
      <w:r>
        <w:rPr>
          <w:rFonts w:ascii="Arial" w:eastAsia="Arial" w:hAnsi="Arial" w:cs="Arial"/>
          <w:b/>
          <w:bCs/>
          <w:sz w:val="24"/>
          <w:szCs w:val="24"/>
        </w:rPr>
        <w:t>Query 3.1 — Readmission rate broken down by discharge disposition description — SQL Code:</w:t>
      </w:r>
    </w:p>
    <w:p w14:paraId="4F98402A" w14:textId="77777777" w:rsidR="003B1CCF" w:rsidRDefault="00000000">
      <w:pPr>
        <w:shd w:val="clear" w:color="auto" w:fill="F2F2F2"/>
        <w:spacing w:before="80" w:after="160"/>
        <w:ind w:left="216"/>
      </w:pPr>
      <w:r>
        <w:rPr>
          <w:rFonts w:ascii="Consolas" w:hAnsi="Consolas"/>
          <w:color w:val="1F1F1F"/>
          <w:sz w:val="19"/>
        </w:rPr>
        <w:t>SELECT</w:t>
      </w:r>
      <w:r>
        <w:rPr>
          <w:rFonts w:ascii="Consolas" w:hAnsi="Consolas"/>
          <w:color w:val="1F1F1F"/>
          <w:sz w:val="19"/>
        </w:rPr>
        <w:br/>
        <w:t xml:space="preserve">    dd.description                                            AS discharge_disposition,</w:t>
      </w:r>
      <w:r>
        <w:rPr>
          <w:rFonts w:ascii="Consolas" w:hAnsi="Consolas"/>
          <w:color w:val="1F1F1F"/>
          <w:sz w:val="19"/>
        </w:rPr>
        <w:br/>
        <w:t xml:space="preserve">    COUNT(*)                                                  AS encounter_count,</w:t>
      </w:r>
      <w:r>
        <w:rPr>
          <w:rFonts w:ascii="Consolas" w:hAnsi="Consolas"/>
          <w:color w:val="1F1F1F"/>
          <w:sz w:val="19"/>
        </w:rPr>
        <w:br/>
        <w:t xml:space="preserve">    SUM(CASE WHEN e.readmitted = '&lt;30' THEN 1 ELSE 0 END)     AS readmitted_under_30,</w:t>
      </w:r>
      <w:r>
        <w:rPr>
          <w:rFonts w:ascii="Consolas" w:hAnsi="Consolas"/>
          <w:color w:val="1F1F1F"/>
          <w:sz w:val="19"/>
        </w:rPr>
        <w:br/>
        <w:t xml:space="preserve">    ROUND(100 * SUM(CASE WHEN e.readmitted = '&lt;30' THEN 1 ELSE 0 END) / COUNT(*), 2)</w:t>
      </w:r>
      <w:r>
        <w:rPr>
          <w:rFonts w:ascii="Consolas" w:hAnsi="Consolas"/>
          <w:color w:val="1F1F1F"/>
          <w:sz w:val="19"/>
        </w:rPr>
        <w:br/>
        <w:t xml:space="preserve">        AS pct_readmitted_under_30</w:t>
      </w:r>
      <w:r>
        <w:rPr>
          <w:rFonts w:ascii="Consolas" w:hAnsi="Consolas"/>
          <w:color w:val="1F1F1F"/>
          <w:sz w:val="19"/>
        </w:rPr>
        <w:br/>
        <w:t>FROM encounters e</w:t>
      </w:r>
      <w:r>
        <w:rPr>
          <w:rFonts w:ascii="Consolas" w:hAnsi="Consolas"/>
          <w:color w:val="1F1F1F"/>
          <w:sz w:val="19"/>
        </w:rPr>
        <w:br/>
        <w:t>JOIN discharge_disposition dd ON dd.discharge_disposition_id = e.discharge_disposition_id</w:t>
      </w:r>
      <w:r>
        <w:rPr>
          <w:rFonts w:ascii="Consolas" w:hAnsi="Consolas"/>
          <w:color w:val="1F1F1F"/>
          <w:sz w:val="19"/>
        </w:rPr>
        <w:br/>
        <w:t>GROUP BY dd.description</w:t>
      </w:r>
      <w:r>
        <w:rPr>
          <w:rFonts w:ascii="Consolas" w:hAnsi="Consolas"/>
          <w:color w:val="1F1F1F"/>
          <w:sz w:val="19"/>
        </w:rPr>
        <w:br/>
        <w:t>ORDER BY pct_readmitted_under_30 DESC</w:t>
      </w:r>
      <w:r>
        <w:rPr>
          <w:rFonts w:ascii="Consolas" w:hAnsi="Consolas"/>
          <w:color w:val="1F1F1F"/>
          <w:sz w:val="19"/>
        </w:rPr>
        <w:br/>
        <w:t>LIMIT 15;</w:t>
      </w:r>
    </w:p>
    <w:p w14:paraId="7E8E56FA" w14:textId="599AB3D6" w:rsidR="003502A9" w:rsidRDefault="00000000" w:rsidP="003502A9">
      <w:pPr>
        <w:numPr>
          <w:ilvl w:val="0"/>
          <w:numId w:val="1"/>
        </w:numPr>
        <w:rPr>
          <w:sz w:val="24"/>
          <w:szCs w:val="24"/>
        </w:rPr>
      </w:pPr>
      <w:r>
        <w:rPr>
          <w:rFonts w:ascii="Arial" w:eastAsia="Arial" w:hAnsi="Arial" w:cs="Arial"/>
          <w:b/>
          <w:bCs/>
          <w:sz w:val="24"/>
          <w:szCs w:val="24"/>
        </w:rPr>
        <w:t xml:space="preserve">Result Screenshot: </w:t>
      </w:r>
    </w:p>
    <w:p w14:paraId="43A647C8" w14:textId="4809A3A5" w:rsidR="003502A9" w:rsidRPr="003502A9" w:rsidRDefault="003502A9" w:rsidP="003502A9">
      <w:pPr>
        <w:jc w:val="center"/>
        <w:rPr>
          <w:sz w:val="24"/>
          <w:szCs w:val="24"/>
        </w:rPr>
      </w:pPr>
      <w:r w:rsidRPr="003502A9">
        <w:rPr>
          <w:sz w:val="24"/>
          <w:szCs w:val="24"/>
        </w:rPr>
        <w:drawing>
          <wp:inline distT="0" distB="0" distL="0" distR="0" wp14:anchorId="34D7BCB2" wp14:editId="32E46DC0">
            <wp:extent cx="5943600" cy="3133090"/>
            <wp:effectExtent l="0" t="0" r="0" b="0"/>
            <wp:docPr id="136015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8786" name=""/>
                    <pic:cNvPicPr/>
                  </pic:nvPicPr>
                  <pic:blipFill>
                    <a:blip r:embed="rId13"/>
                    <a:stretch>
                      <a:fillRect/>
                    </a:stretch>
                  </pic:blipFill>
                  <pic:spPr>
                    <a:xfrm>
                      <a:off x="0" y="0"/>
                      <a:ext cx="5943600" cy="3133090"/>
                    </a:xfrm>
                    <a:prstGeom prst="rect">
                      <a:avLst/>
                    </a:prstGeom>
                  </pic:spPr>
                </pic:pic>
              </a:graphicData>
            </a:graphic>
          </wp:inline>
        </w:drawing>
      </w:r>
    </w:p>
    <w:p w14:paraId="6EA37DDF" w14:textId="77777777" w:rsidR="008F6482" w:rsidRDefault="00000000">
      <w:pPr>
        <w:numPr>
          <w:ilvl w:val="0"/>
          <w:numId w:val="1"/>
        </w:numPr>
        <w:rPr>
          <w:sz w:val="24"/>
          <w:szCs w:val="24"/>
        </w:rPr>
      </w:pPr>
      <w:r>
        <w:rPr>
          <w:rFonts w:ascii="Arial" w:eastAsia="Arial" w:hAnsi="Arial" w:cs="Arial"/>
          <w:b/>
          <w:bCs/>
          <w:color w:val="000000"/>
          <w:sz w:val="24"/>
          <w:szCs w:val="24"/>
        </w:rPr>
        <w:lastRenderedPageBreak/>
        <w:t>Business Interpretation:</w:t>
      </w:r>
    </w:p>
    <w:p w14:paraId="1120CB3A" w14:textId="77777777" w:rsidR="003B1CCF" w:rsidRDefault="00000000">
      <w:pPr>
        <w:spacing w:after="200"/>
      </w:pPr>
      <w:r>
        <w:rPr>
          <w:rFonts w:ascii="Arial" w:hAnsi="Arial"/>
          <w:color w:val="000000"/>
          <w:sz w:val="24"/>
        </w:rPr>
        <w:t>Discharge routes that send the patient to another facility carry noticeably higher 30-day readmission rates than the dataset average of 11.16%: transfers to a rehab facility sit at 27.70% (1,993 cases), transfers to another type of inpatient care institution at 20.86% (1,184 cases), and transfers to another short-term hospital at 16.07% (2,128 cases). Even the largest disposition group, transfers to a skilled nursing facility (13,954 cases), comes in at 14.66% — still above baseline — which suggests discharge planning needs the most attention around facility-to-facility transfers specifically, not just discharges straight home.</w:t>
      </w:r>
    </w:p>
    <w:p w14:paraId="3221233F" w14:textId="77777777" w:rsidR="003B1CCF" w:rsidRDefault="00000000">
      <w:pPr>
        <w:spacing w:before="200"/>
      </w:pPr>
      <w:r>
        <w:rPr>
          <w:rFonts w:ascii="Arial" w:hAnsi="Arial"/>
          <w:b/>
          <w:sz w:val="24"/>
        </w:rPr>
        <w:t>Query 3.2 — Readmission rate by admission source, for emergency-type admissions — SQL Code:</w:t>
      </w:r>
    </w:p>
    <w:p w14:paraId="3C52040D" w14:textId="77777777" w:rsidR="003B1CCF" w:rsidRDefault="00000000">
      <w:pPr>
        <w:shd w:val="clear" w:color="auto" w:fill="F2F2F2"/>
        <w:spacing w:before="80" w:after="160"/>
        <w:ind w:left="216"/>
      </w:pPr>
      <w:r>
        <w:rPr>
          <w:rFonts w:ascii="Consolas" w:hAnsi="Consolas"/>
          <w:color w:val="1F1F1F"/>
          <w:sz w:val="19"/>
        </w:rPr>
        <w:t>SELECT</w:t>
      </w:r>
      <w:r>
        <w:rPr>
          <w:rFonts w:ascii="Consolas" w:hAnsi="Consolas"/>
          <w:color w:val="1F1F1F"/>
          <w:sz w:val="19"/>
        </w:rPr>
        <w:br/>
        <w:t xml:space="preserve">    at.description  AS admission_type,</w:t>
      </w:r>
      <w:r>
        <w:rPr>
          <w:rFonts w:ascii="Consolas" w:hAnsi="Consolas"/>
          <w:color w:val="1F1F1F"/>
          <w:sz w:val="19"/>
        </w:rPr>
        <w:br/>
        <w:t xml:space="preserve">    ads.description AS admission_source,</w:t>
      </w:r>
      <w:r>
        <w:rPr>
          <w:rFonts w:ascii="Consolas" w:hAnsi="Consolas"/>
          <w:color w:val="1F1F1F"/>
          <w:sz w:val="19"/>
        </w:rPr>
        <w:br/>
        <w:t xml:space="preserve">    COUNT(*)        AS encounter_count,</w:t>
      </w:r>
      <w:r>
        <w:rPr>
          <w:rFonts w:ascii="Consolas" w:hAnsi="Consolas"/>
          <w:color w:val="1F1F1F"/>
          <w:sz w:val="19"/>
        </w:rPr>
        <w:br/>
        <w:t xml:space="preserve">    ROUND(100 * SUM(CASE WHEN e.readmitted = '&lt;30' THEN 1 ELSE 0 END) / COUNT(*), 2)</w:t>
      </w:r>
      <w:r>
        <w:rPr>
          <w:rFonts w:ascii="Consolas" w:hAnsi="Consolas"/>
          <w:color w:val="1F1F1F"/>
          <w:sz w:val="19"/>
        </w:rPr>
        <w:br/>
        <w:t xml:space="preserve">        AS pct_readmitted_under_30</w:t>
      </w:r>
      <w:r>
        <w:rPr>
          <w:rFonts w:ascii="Consolas" w:hAnsi="Consolas"/>
          <w:color w:val="1F1F1F"/>
          <w:sz w:val="19"/>
        </w:rPr>
        <w:br/>
        <w:t>FROM encounters e</w:t>
      </w:r>
      <w:r>
        <w:rPr>
          <w:rFonts w:ascii="Consolas" w:hAnsi="Consolas"/>
          <w:color w:val="1F1F1F"/>
          <w:sz w:val="19"/>
        </w:rPr>
        <w:br/>
        <w:t>JOIN admission_type   at  ON at.admission_type_id = e.admission_type_id</w:t>
      </w:r>
      <w:r>
        <w:rPr>
          <w:rFonts w:ascii="Consolas" w:hAnsi="Consolas"/>
          <w:color w:val="1F1F1F"/>
          <w:sz w:val="19"/>
        </w:rPr>
        <w:br/>
        <w:t>JOIN admission_source  ads ON ads.admission_source_id = e.admission_source_id</w:t>
      </w:r>
      <w:r>
        <w:rPr>
          <w:rFonts w:ascii="Consolas" w:hAnsi="Consolas"/>
          <w:color w:val="1F1F1F"/>
          <w:sz w:val="19"/>
        </w:rPr>
        <w:br/>
        <w:t>WHERE at.description = 'Emergency'</w:t>
      </w:r>
      <w:r>
        <w:rPr>
          <w:rFonts w:ascii="Consolas" w:hAnsi="Consolas"/>
          <w:color w:val="1F1F1F"/>
          <w:sz w:val="19"/>
        </w:rPr>
        <w:br/>
        <w:t>GROUP BY at.description, ads.description</w:t>
      </w:r>
      <w:r>
        <w:rPr>
          <w:rFonts w:ascii="Consolas" w:hAnsi="Consolas"/>
          <w:color w:val="1F1F1F"/>
          <w:sz w:val="19"/>
        </w:rPr>
        <w:br/>
        <w:t>ORDER BY encounter_count DESC;</w:t>
      </w:r>
    </w:p>
    <w:p w14:paraId="0F33C668" w14:textId="368D3EE7" w:rsidR="003502A9" w:rsidRDefault="00000000" w:rsidP="003502A9">
      <w:pPr>
        <w:spacing w:before="200"/>
        <w:rPr>
          <w:rFonts w:ascii="Arial" w:hAnsi="Arial"/>
          <w:b/>
          <w:sz w:val="24"/>
        </w:rPr>
      </w:pPr>
      <w:r>
        <w:rPr>
          <w:rFonts w:ascii="Arial" w:hAnsi="Arial"/>
          <w:b/>
          <w:sz w:val="24"/>
        </w:rPr>
        <w:t>Result Screenshot:</w:t>
      </w:r>
      <w:r w:rsidR="003502A9">
        <w:rPr>
          <w:rFonts w:ascii="Arial" w:hAnsi="Arial"/>
          <w:b/>
          <w:sz w:val="24"/>
        </w:rPr>
        <w:br/>
      </w:r>
      <w:r w:rsidR="003502A9" w:rsidRPr="003502A9">
        <w:rPr>
          <w:rFonts w:ascii="Arial" w:hAnsi="Arial"/>
          <w:b/>
          <w:sz w:val="24"/>
        </w:rPr>
        <w:drawing>
          <wp:inline distT="0" distB="0" distL="0" distR="0" wp14:anchorId="63B30759" wp14:editId="0B68CDA2">
            <wp:extent cx="5943600" cy="3133090"/>
            <wp:effectExtent l="0" t="0" r="0" b="0"/>
            <wp:docPr id="83220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2612" name=""/>
                    <pic:cNvPicPr/>
                  </pic:nvPicPr>
                  <pic:blipFill>
                    <a:blip r:embed="rId14"/>
                    <a:stretch>
                      <a:fillRect/>
                    </a:stretch>
                  </pic:blipFill>
                  <pic:spPr>
                    <a:xfrm>
                      <a:off x="0" y="0"/>
                      <a:ext cx="5943600" cy="3133090"/>
                    </a:xfrm>
                    <a:prstGeom prst="rect">
                      <a:avLst/>
                    </a:prstGeom>
                  </pic:spPr>
                </pic:pic>
              </a:graphicData>
            </a:graphic>
          </wp:inline>
        </w:drawing>
      </w:r>
    </w:p>
    <w:p w14:paraId="03CB0C87" w14:textId="2131D136" w:rsidR="003B1CCF" w:rsidRPr="003502A9" w:rsidRDefault="00000000" w:rsidP="003502A9">
      <w:pPr>
        <w:spacing w:before="200"/>
        <w:rPr>
          <w:rFonts w:ascii="Arial" w:hAnsi="Arial"/>
          <w:b/>
          <w:sz w:val="24"/>
        </w:rPr>
      </w:pPr>
      <w:r>
        <w:rPr>
          <w:rFonts w:ascii="Arial" w:hAnsi="Arial"/>
          <w:b/>
          <w:color w:val="000000"/>
          <w:sz w:val="24"/>
        </w:rPr>
        <w:lastRenderedPageBreak/>
        <w:t>Business Interpretation:</w:t>
      </w:r>
    </w:p>
    <w:p w14:paraId="1FAC4A85" w14:textId="77777777" w:rsidR="003B1CCF" w:rsidRDefault="00000000">
      <w:pPr>
        <w:spacing w:after="200"/>
      </w:pPr>
      <w:r>
        <w:rPr>
          <w:rFonts w:ascii="Arial" w:hAnsi="Arial"/>
          <w:color w:val="000000"/>
          <w:sz w:val="24"/>
        </w:rPr>
        <w:t>Among emergency admissions, referral source doesn't move the readmission rate as much as expected. Most come through the Emergency Room itself (48,515 cases, 11.65%), which is basically the dataset average; Physician Referral (1,677 cases) is a little higher at 12.70%, while Clinic Referral (233 cases) is noticeably lower at 7.73%. It's a smaller effect than the discharge-side findings, so referral source on its own isn't as strong a risk flag as discharge disposition turned out to be.</w:t>
      </w:r>
    </w:p>
    <w:p w14:paraId="2FB3A1FD" w14:textId="77777777" w:rsidR="008F6482" w:rsidRDefault="00000000">
      <w:pPr>
        <w:pStyle w:val="Heading2"/>
        <w:rPr>
          <w:rFonts w:ascii="Arial" w:eastAsia="Arial" w:hAnsi="Arial" w:cs="Arial"/>
          <w:sz w:val="24"/>
          <w:szCs w:val="24"/>
        </w:rPr>
      </w:pPr>
      <w:bookmarkStart w:id="17" w:name="_63c6q4vrcoir" w:colFirst="0" w:colLast="0"/>
      <w:bookmarkEnd w:id="17"/>
      <w:r>
        <w:rPr>
          <w:rFonts w:ascii="Arial" w:eastAsia="Arial" w:hAnsi="Arial" w:cs="Arial"/>
          <w:sz w:val="24"/>
          <w:szCs w:val="24"/>
        </w:rPr>
        <w:t>4. Business-Relevant Insights (2 Queries)</w:t>
      </w:r>
    </w:p>
    <w:p w14:paraId="195A404D" w14:textId="77777777" w:rsidR="008F6482" w:rsidRDefault="00000000">
      <w:pPr>
        <w:rPr>
          <w:rFonts w:ascii="Arial" w:eastAsia="Arial" w:hAnsi="Arial" w:cs="Arial"/>
          <w:sz w:val="24"/>
          <w:szCs w:val="24"/>
        </w:rPr>
      </w:pPr>
      <w:r>
        <w:rPr>
          <w:rFonts w:ascii="Arial" w:eastAsia="Arial" w:hAnsi="Arial" w:cs="Arial"/>
          <w:i/>
          <w:iCs/>
          <w:sz w:val="24"/>
          <w:szCs w:val="24"/>
        </w:rPr>
        <w:t>Queries specifically designed to answer your key business questions listed in Task 1.1.</w:t>
      </w:r>
    </w:p>
    <w:p w14:paraId="36619833" w14:textId="77777777" w:rsidR="008F6482" w:rsidRDefault="008F6482">
      <w:pPr>
        <w:widowControl w:val="0"/>
        <w:pBdr>
          <w:top w:val="nil"/>
          <w:left w:val="nil"/>
          <w:bottom w:val="nil"/>
          <w:right w:val="nil"/>
          <w:between w:val="nil"/>
        </w:pBdr>
        <w:spacing w:line="276" w:lineRule="auto"/>
        <w:rPr>
          <w:rFonts w:ascii="Arial" w:eastAsia="Arial" w:hAnsi="Arial" w:cs="Arial"/>
          <w:sz w:val="24"/>
          <w:szCs w:val="24"/>
        </w:rPr>
      </w:pPr>
    </w:p>
    <w:p w14:paraId="5918A847" w14:textId="77777777" w:rsidR="008F6482" w:rsidRDefault="00000000">
      <w:pPr>
        <w:numPr>
          <w:ilvl w:val="0"/>
          <w:numId w:val="1"/>
        </w:numPr>
        <w:rPr>
          <w:sz w:val="24"/>
          <w:szCs w:val="24"/>
        </w:rPr>
      </w:pPr>
      <w:r>
        <w:rPr>
          <w:rFonts w:ascii="Arial" w:eastAsia="Arial" w:hAnsi="Arial" w:cs="Arial"/>
          <w:b/>
          <w:bCs/>
          <w:sz w:val="24"/>
          <w:szCs w:val="24"/>
        </w:rPr>
        <w:t>Query 4.1 — Readmission rate by age group — SQL Code:</w:t>
      </w:r>
    </w:p>
    <w:p w14:paraId="21FC9E23" w14:textId="77777777" w:rsidR="003B1CCF" w:rsidRDefault="00000000">
      <w:pPr>
        <w:shd w:val="clear" w:color="auto" w:fill="F2F2F2"/>
        <w:spacing w:before="80" w:after="160"/>
        <w:ind w:left="216"/>
      </w:pPr>
      <w:r>
        <w:rPr>
          <w:rFonts w:ascii="Consolas" w:hAnsi="Consolas"/>
          <w:color w:val="1F1F1F"/>
          <w:sz w:val="19"/>
        </w:rPr>
        <w:t>SELECT</w:t>
      </w:r>
      <w:r>
        <w:rPr>
          <w:rFonts w:ascii="Consolas" w:hAnsi="Consolas"/>
          <w:color w:val="1F1F1F"/>
          <w:sz w:val="19"/>
        </w:rPr>
        <w:br/>
        <w:t xml:space="preserve">    p.age                                                      AS age_group,</w:t>
      </w:r>
      <w:r>
        <w:rPr>
          <w:rFonts w:ascii="Consolas" w:hAnsi="Consolas"/>
          <w:color w:val="1F1F1F"/>
          <w:sz w:val="19"/>
        </w:rPr>
        <w:br/>
        <w:t xml:space="preserve">    COUNT(*)                                                   AS encounter_count,</w:t>
      </w:r>
      <w:r>
        <w:rPr>
          <w:rFonts w:ascii="Consolas" w:hAnsi="Consolas"/>
          <w:color w:val="1F1F1F"/>
          <w:sz w:val="19"/>
        </w:rPr>
        <w:br/>
        <w:t xml:space="preserve">    SUM(CASE WHEN e.readmitted = '&lt;30' THEN 1 ELSE 0 END)      AS readmitted_under_30,</w:t>
      </w:r>
      <w:r>
        <w:rPr>
          <w:rFonts w:ascii="Consolas" w:hAnsi="Consolas"/>
          <w:color w:val="1F1F1F"/>
          <w:sz w:val="19"/>
        </w:rPr>
        <w:br/>
        <w:t xml:space="preserve">    ROUND(100 * SUM(CASE WHEN e.readmitted = '&lt;30' THEN 1 ELSE 0 END) / COUNT(*), 2)</w:t>
      </w:r>
      <w:r>
        <w:rPr>
          <w:rFonts w:ascii="Consolas" w:hAnsi="Consolas"/>
          <w:color w:val="1F1F1F"/>
          <w:sz w:val="19"/>
        </w:rPr>
        <w:br/>
        <w:t xml:space="preserve">        AS pct_readmitted_under_30</w:t>
      </w:r>
      <w:r>
        <w:rPr>
          <w:rFonts w:ascii="Consolas" w:hAnsi="Consolas"/>
          <w:color w:val="1F1F1F"/>
          <w:sz w:val="19"/>
        </w:rPr>
        <w:br/>
        <w:t>FROM encounters e</w:t>
      </w:r>
      <w:r>
        <w:rPr>
          <w:rFonts w:ascii="Consolas" w:hAnsi="Consolas"/>
          <w:color w:val="1F1F1F"/>
          <w:sz w:val="19"/>
        </w:rPr>
        <w:br/>
        <w:t>JOIN patients p ON p.patient_nbr = e.patient_nbr</w:t>
      </w:r>
      <w:r>
        <w:rPr>
          <w:rFonts w:ascii="Consolas" w:hAnsi="Consolas"/>
          <w:color w:val="1F1F1F"/>
          <w:sz w:val="19"/>
        </w:rPr>
        <w:br/>
        <w:t>GROUP BY p.age</w:t>
      </w:r>
      <w:r>
        <w:rPr>
          <w:rFonts w:ascii="Consolas" w:hAnsi="Consolas"/>
          <w:color w:val="1F1F1F"/>
          <w:sz w:val="19"/>
        </w:rPr>
        <w:br/>
        <w:t>ORDER BY p.age;</w:t>
      </w:r>
    </w:p>
    <w:p w14:paraId="0C9CF18F" w14:textId="2D989293" w:rsidR="003502A9" w:rsidRDefault="00000000" w:rsidP="003502A9">
      <w:pPr>
        <w:numPr>
          <w:ilvl w:val="0"/>
          <w:numId w:val="1"/>
        </w:numPr>
        <w:rPr>
          <w:sz w:val="24"/>
          <w:szCs w:val="24"/>
        </w:rPr>
      </w:pPr>
      <w:r>
        <w:rPr>
          <w:rFonts w:ascii="Arial" w:eastAsia="Arial" w:hAnsi="Arial" w:cs="Arial"/>
          <w:b/>
          <w:bCs/>
          <w:sz w:val="24"/>
          <w:szCs w:val="24"/>
        </w:rPr>
        <w:t xml:space="preserve">Result Screenshot: </w:t>
      </w:r>
    </w:p>
    <w:p w14:paraId="7F4FC2A3" w14:textId="3EEEEB10" w:rsidR="003502A9" w:rsidRDefault="003502A9" w:rsidP="003502A9">
      <w:pPr>
        <w:jc w:val="center"/>
        <w:rPr>
          <w:sz w:val="24"/>
          <w:szCs w:val="24"/>
        </w:rPr>
      </w:pPr>
      <w:r w:rsidRPr="003502A9">
        <w:rPr>
          <w:sz w:val="24"/>
          <w:szCs w:val="24"/>
        </w:rPr>
        <w:drawing>
          <wp:inline distT="0" distB="0" distL="0" distR="0" wp14:anchorId="6EBC956F" wp14:editId="5D29A452">
            <wp:extent cx="5943600" cy="3133090"/>
            <wp:effectExtent l="0" t="0" r="0" b="0"/>
            <wp:docPr id="22200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03441" name=""/>
                    <pic:cNvPicPr/>
                  </pic:nvPicPr>
                  <pic:blipFill>
                    <a:blip r:embed="rId15"/>
                    <a:stretch>
                      <a:fillRect/>
                    </a:stretch>
                  </pic:blipFill>
                  <pic:spPr>
                    <a:xfrm>
                      <a:off x="0" y="0"/>
                      <a:ext cx="5943600" cy="3133090"/>
                    </a:xfrm>
                    <a:prstGeom prst="rect">
                      <a:avLst/>
                    </a:prstGeom>
                  </pic:spPr>
                </pic:pic>
              </a:graphicData>
            </a:graphic>
          </wp:inline>
        </w:drawing>
      </w:r>
    </w:p>
    <w:p w14:paraId="6EBCE778" w14:textId="77777777" w:rsidR="003502A9" w:rsidRPr="003502A9" w:rsidRDefault="003502A9" w:rsidP="003502A9">
      <w:pPr>
        <w:jc w:val="center"/>
        <w:rPr>
          <w:sz w:val="24"/>
          <w:szCs w:val="24"/>
        </w:rPr>
      </w:pPr>
    </w:p>
    <w:p w14:paraId="2D915551" w14:textId="77777777" w:rsidR="008F6482" w:rsidRDefault="00000000" w:rsidP="003502A9">
      <w:pPr>
        <w:rPr>
          <w:sz w:val="24"/>
          <w:szCs w:val="24"/>
        </w:rPr>
      </w:pPr>
      <w:r>
        <w:rPr>
          <w:rFonts w:ascii="Arial" w:eastAsia="Arial" w:hAnsi="Arial" w:cs="Arial"/>
          <w:b/>
          <w:bCs/>
          <w:color w:val="000000"/>
          <w:sz w:val="24"/>
          <w:szCs w:val="24"/>
        </w:rPr>
        <w:lastRenderedPageBreak/>
        <w:t>Business Interpretation:</w:t>
      </w:r>
    </w:p>
    <w:p w14:paraId="3B82DA12" w14:textId="77777777" w:rsidR="003B1CCF" w:rsidRDefault="00000000">
      <w:pPr>
        <w:spacing w:after="200"/>
      </w:pPr>
      <w:r>
        <w:rPr>
          <w:rFonts w:ascii="Arial" w:hAnsi="Arial"/>
          <w:color w:val="000000"/>
          <w:sz w:val="24"/>
        </w:rPr>
        <w:t>The relationship between age and readmission risk isn't the straight line I expected going in. The youngest band, [0-10), has by far the lowest rate at 1.84%, then it climbs fast through the teens and twenties, actually peaking at 13.84% in the [20-30) band, dips back down through middle age to around 9.65% at [50-60), and then rises slowly again from 60 onward, topping out at 12.05% for [80-90) before easing slightly for the oldest patients. Since risk doesn't just increase steadily with age, a future model shouldn't treat age as a simple stand-in for risk — that [20-30) spike in particular is worth digging into further before assuming older patients are automatically the highest-risk group.</w:t>
      </w:r>
    </w:p>
    <w:p w14:paraId="25F4AF9E" w14:textId="77777777" w:rsidR="003B1CCF" w:rsidRDefault="00000000">
      <w:pPr>
        <w:spacing w:before="200"/>
      </w:pPr>
      <w:r>
        <w:rPr>
          <w:rFonts w:ascii="Arial" w:hAnsi="Arial"/>
          <w:b/>
          <w:sz w:val="24"/>
        </w:rPr>
        <w:t>Query 4.2 — High-risk profile: 3+ diagnoses AND 1+ prior inpatient visit AND 5+ day stay — SQL Code:</w:t>
      </w:r>
    </w:p>
    <w:p w14:paraId="37021A63" w14:textId="77777777" w:rsidR="003B1CCF" w:rsidRDefault="00000000">
      <w:pPr>
        <w:shd w:val="clear" w:color="auto" w:fill="F2F2F2"/>
        <w:spacing w:before="80" w:after="160"/>
        <w:ind w:left="216"/>
      </w:pPr>
      <w:r>
        <w:rPr>
          <w:rFonts w:ascii="Consolas" w:hAnsi="Consolas"/>
          <w:color w:val="1F1F1F"/>
          <w:sz w:val="19"/>
        </w:rPr>
        <w:t>SELECT</w:t>
      </w:r>
      <w:r>
        <w:rPr>
          <w:rFonts w:ascii="Consolas" w:hAnsi="Consolas"/>
          <w:color w:val="1F1F1F"/>
          <w:sz w:val="19"/>
        </w:rPr>
        <w:br/>
        <w:t xml:space="preserve">    CASE</w:t>
      </w:r>
      <w:r>
        <w:rPr>
          <w:rFonts w:ascii="Consolas" w:hAnsi="Consolas"/>
          <w:color w:val="1F1F1F"/>
          <w:sz w:val="19"/>
        </w:rPr>
        <w:br/>
        <w:t xml:space="preserve">        WHEN e.number_diagnoses &gt;= 3 AND e.number_inpatient &gt;= 1 AND e.time_in_hospital &gt;= 5</w:t>
      </w:r>
      <w:r>
        <w:rPr>
          <w:rFonts w:ascii="Consolas" w:hAnsi="Consolas"/>
          <w:color w:val="1F1F1F"/>
          <w:sz w:val="19"/>
        </w:rPr>
        <w:br/>
        <w:t xml:space="preserve">            THEN 'High-risk profile'</w:t>
      </w:r>
      <w:r>
        <w:rPr>
          <w:rFonts w:ascii="Consolas" w:hAnsi="Consolas"/>
          <w:color w:val="1F1F1F"/>
          <w:sz w:val="19"/>
        </w:rPr>
        <w:br/>
        <w:t xml:space="preserve">        ELSE 'Lower-risk profile'</w:t>
      </w:r>
      <w:r>
        <w:rPr>
          <w:rFonts w:ascii="Consolas" w:hAnsi="Consolas"/>
          <w:color w:val="1F1F1F"/>
          <w:sz w:val="19"/>
        </w:rPr>
        <w:br/>
        <w:t xml:space="preserve">    END AS risk_profile,</w:t>
      </w:r>
      <w:r>
        <w:rPr>
          <w:rFonts w:ascii="Consolas" w:hAnsi="Consolas"/>
          <w:color w:val="1F1F1F"/>
          <w:sz w:val="19"/>
        </w:rPr>
        <w:br/>
        <w:t xml:space="preserve">    COUNT(*)                                               AS encounter_count,</w:t>
      </w:r>
      <w:r>
        <w:rPr>
          <w:rFonts w:ascii="Consolas" w:hAnsi="Consolas"/>
          <w:color w:val="1F1F1F"/>
          <w:sz w:val="19"/>
        </w:rPr>
        <w:br/>
        <w:t xml:space="preserve">    SUM(CASE WHEN e.readmitted = '&lt;30' THEN 1 ELSE 0 END)  AS readmitted_under_30,</w:t>
      </w:r>
      <w:r>
        <w:rPr>
          <w:rFonts w:ascii="Consolas" w:hAnsi="Consolas"/>
          <w:color w:val="1F1F1F"/>
          <w:sz w:val="19"/>
        </w:rPr>
        <w:br/>
        <w:t xml:space="preserve">    ROUND(100 * SUM(CASE WHEN e.readmitted = '&lt;30' THEN 1 ELSE 0 END) / COUNT(*), 2)</w:t>
      </w:r>
      <w:r>
        <w:rPr>
          <w:rFonts w:ascii="Consolas" w:hAnsi="Consolas"/>
          <w:color w:val="1F1F1F"/>
          <w:sz w:val="19"/>
        </w:rPr>
        <w:br/>
        <w:t xml:space="preserve">        AS pct_readmitted_under_30</w:t>
      </w:r>
      <w:r>
        <w:rPr>
          <w:rFonts w:ascii="Consolas" w:hAnsi="Consolas"/>
          <w:color w:val="1F1F1F"/>
          <w:sz w:val="19"/>
        </w:rPr>
        <w:br/>
        <w:t>FROM encounters e</w:t>
      </w:r>
      <w:r>
        <w:rPr>
          <w:rFonts w:ascii="Consolas" w:hAnsi="Consolas"/>
          <w:color w:val="1F1F1F"/>
          <w:sz w:val="19"/>
        </w:rPr>
        <w:br/>
        <w:t>GROUP BY risk_profile;</w:t>
      </w:r>
    </w:p>
    <w:p w14:paraId="7D2C10C6" w14:textId="77777777" w:rsidR="008761C5" w:rsidRDefault="008761C5">
      <w:pPr>
        <w:rPr>
          <w:rFonts w:ascii="Arial" w:hAnsi="Arial"/>
          <w:b/>
          <w:sz w:val="24"/>
        </w:rPr>
      </w:pPr>
      <w:r>
        <w:rPr>
          <w:rFonts w:ascii="Arial" w:hAnsi="Arial"/>
          <w:b/>
          <w:sz w:val="24"/>
        </w:rPr>
        <w:br w:type="page"/>
      </w:r>
    </w:p>
    <w:p w14:paraId="66BB2792" w14:textId="0C74F01C" w:rsidR="003B1CCF" w:rsidRDefault="00000000">
      <w:pPr>
        <w:spacing w:before="200"/>
        <w:rPr>
          <w:rFonts w:ascii="Arial" w:hAnsi="Arial"/>
          <w:b/>
          <w:sz w:val="24"/>
        </w:rPr>
      </w:pPr>
      <w:r>
        <w:rPr>
          <w:rFonts w:ascii="Arial" w:hAnsi="Arial"/>
          <w:b/>
          <w:sz w:val="24"/>
        </w:rPr>
        <w:lastRenderedPageBreak/>
        <w:t xml:space="preserve">Result Screenshot: </w:t>
      </w:r>
    </w:p>
    <w:p w14:paraId="34EA038D" w14:textId="20806965" w:rsidR="003B1CCF" w:rsidRDefault="008761C5">
      <w:pPr>
        <w:spacing w:before="200"/>
      </w:pPr>
      <w:r w:rsidRPr="008761C5">
        <w:rPr>
          <w:rFonts w:ascii="Arial" w:hAnsi="Arial"/>
          <w:b/>
          <w:color w:val="000000"/>
          <w:sz w:val="24"/>
        </w:rPr>
        <w:drawing>
          <wp:inline distT="0" distB="0" distL="0" distR="0" wp14:anchorId="7958091A" wp14:editId="0CCF6C28">
            <wp:extent cx="5943600" cy="3133090"/>
            <wp:effectExtent l="0" t="0" r="0" b="0"/>
            <wp:docPr id="142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06" name=""/>
                    <pic:cNvPicPr/>
                  </pic:nvPicPr>
                  <pic:blipFill>
                    <a:blip r:embed="rId16"/>
                    <a:stretch>
                      <a:fillRect/>
                    </a:stretch>
                  </pic:blipFill>
                  <pic:spPr>
                    <a:xfrm>
                      <a:off x="0" y="0"/>
                      <a:ext cx="5943600" cy="3133090"/>
                    </a:xfrm>
                    <a:prstGeom prst="rect">
                      <a:avLst/>
                    </a:prstGeom>
                  </pic:spPr>
                </pic:pic>
              </a:graphicData>
            </a:graphic>
          </wp:inline>
        </w:drawing>
      </w:r>
      <w:r w:rsidR="00000000">
        <w:rPr>
          <w:rFonts w:ascii="Arial" w:hAnsi="Arial"/>
          <w:b/>
          <w:color w:val="000000"/>
          <w:sz w:val="24"/>
        </w:rPr>
        <w:t>Business Interpretation:</w:t>
      </w:r>
    </w:p>
    <w:p w14:paraId="10970733" w14:textId="77777777" w:rsidR="003B1CCF" w:rsidRDefault="00000000">
      <w:pPr>
        <w:spacing w:after="200"/>
      </w:pPr>
      <w:r>
        <w:rPr>
          <w:rFonts w:ascii="Arial" w:hAnsi="Arial"/>
          <w:color w:val="000000"/>
          <w:sz w:val="24"/>
        </w:rPr>
        <w:t>The high-risk profile — 3+ diagnoses, at least one prior inpatient visit, and a stay of 5+ days — actually holds up: 16.94% of the 14,685 encounters that match it were readmitted within 30 days, versus 10.18% for the 87,081 that didn't, about 1.7 times the rate. That's a real difference using only information the hospital already has at the moment of discharge — it's a simple rule, not a real model, but it's a strong enough signal to justify building a proper predictive model on these same variables in a later checkpoint.</w:t>
      </w:r>
    </w:p>
    <w:p w14:paraId="0CFBF43D" w14:textId="77777777" w:rsidR="003B1CCF" w:rsidRDefault="003B1CCF"/>
    <w:sectPr w:rsidR="003B1CC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38F9" w14:textId="77777777" w:rsidR="00C20B4F" w:rsidRDefault="00C20B4F" w:rsidP="003502A9">
      <w:pPr>
        <w:spacing w:line="240" w:lineRule="auto"/>
      </w:pPr>
      <w:r>
        <w:separator/>
      </w:r>
    </w:p>
  </w:endnote>
  <w:endnote w:type="continuationSeparator" w:id="0">
    <w:p w14:paraId="474B0EAF" w14:textId="77777777" w:rsidR="00C20B4F" w:rsidRDefault="00C20B4F" w:rsidP="00350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E501C46-9A9A-4768-8CE7-EFF912ED7CE1}"/>
    <w:embedBold r:id="rId2" w:fontKey="{1A37A350-C900-4A9F-844E-611CD27CCF0E}"/>
    <w:embedItalic r:id="rId3" w:fontKey="{B521CC8D-ADC1-4015-AC3D-FED7E812068A}"/>
  </w:font>
  <w:font w:name="Playfair Display">
    <w:charset w:val="00"/>
    <w:family w:val="auto"/>
    <w:pitch w:val="variable"/>
    <w:sig w:usb0="20000207" w:usb1="00000000" w:usb2="00000000" w:usb3="00000000" w:csb0="00000197" w:csb1="00000000"/>
    <w:embedBold r:id="rId4" w:fontKey="{02ACDF19-3B69-4C5C-BACD-69F023D7DCE7}"/>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528034C4-0E46-4E71-9E61-8F482865B953}"/>
  </w:font>
  <w:font w:name="Calibri">
    <w:panose1 w:val="020F0502020204030204"/>
    <w:charset w:val="00"/>
    <w:family w:val="swiss"/>
    <w:pitch w:val="variable"/>
    <w:sig w:usb0="E4002EFF" w:usb1="C200247B" w:usb2="00000009" w:usb3="00000000" w:csb0="000001FF" w:csb1="00000000"/>
    <w:embedRegular r:id="rId6" w:fontKey="{50E06387-C652-4BD2-8C6D-E96DC63545C5}"/>
  </w:font>
  <w:font w:name="Cambria">
    <w:panose1 w:val="02040503050406030204"/>
    <w:charset w:val="00"/>
    <w:family w:val="roman"/>
    <w:pitch w:val="variable"/>
    <w:sig w:usb0="E00006FF" w:usb1="420024FF" w:usb2="02000000" w:usb3="00000000" w:csb0="0000019F" w:csb1="00000000"/>
    <w:embedRegular r:id="rId7" w:fontKey="{0B0851B2-0273-44AA-990E-AD50E3E2CF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ABBA1" w14:textId="77777777" w:rsidR="00C20B4F" w:rsidRDefault="00C20B4F" w:rsidP="003502A9">
      <w:pPr>
        <w:spacing w:line="240" w:lineRule="auto"/>
      </w:pPr>
      <w:r>
        <w:separator/>
      </w:r>
    </w:p>
  </w:footnote>
  <w:footnote w:type="continuationSeparator" w:id="0">
    <w:p w14:paraId="41449C5C" w14:textId="77777777" w:rsidR="00C20B4F" w:rsidRDefault="00C20B4F" w:rsidP="00350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B6EFD"/>
    <w:multiLevelType w:val="multilevel"/>
    <w:tmpl w:val="FF02BB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1853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482"/>
    <w:rsid w:val="00120AC8"/>
    <w:rsid w:val="003502A9"/>
    <w:rsid w:val="003B1CCF"/>
    <w:rsid w:val="00491728"/>
    <w:rsid w:val="008761C5"/>
    <w:rsid w:val="008D1EED"/>
    <w:rsid w:val="008F6482"/>
    <w:rsid w:val="00B00ADD"/>
    <w:rsid w:val="00C20B4F"/>
    <w:rsid w:val="00D0593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1E42"/>
  <w15:docId w15:val="{202E1F62-D3D5-4872-AB2A-5017B616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33333"/>
        <w:sz w:val="22"/>
        <w:szCs w:val="22"/>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2A9"/>
  </w:style>
  <w:style w:type="paragraph" w:styleId="Heading1">
    <w:name w:val="heading 1"/>
    <w:basedOn w:val="Normal"/>
    <w:next w:val="Normal"/>
    <w:uiPriority w:val="9"/>
    <w:qFormat/>
    <w:pPr>
      <w:keepNext/>
      <w:keepLines/>
      <w:spacing w:before="480" w:after="120"/>
      <w:outlineLvl w:val="0"/>
    </w:pPr>
    <w:rPr>
      <w:rFonts w:ascii="Playfair Display" w:eastAsia="Playfair Display" w:hAnsi="Playfair Display" w:cs="Playfair Display"/>
      <w:b/>
      <w:bCs/>
      <w:color w:val="1A237E"/>
      <w:sz w:val="36"/>
      <w:szCs w:val="36"/>
    </w:rPr>
  </w:style>
  <w:style w:type="paragraph" w:styleId="Heading2">
    <w:name w:val="heading 2"/>
    <w:basedOn w:val="Normal"/>
    <w:next w:val="Normal"/>
    <w:uiPriority w:val="9"/>
    <w:unhideWhenUsed/>
    <w:qFormat/>
    <w:pPr>
      <w:keepNext/>
      <w:keepLines/>
      <w:spacing w:before="360" w:after="80"/>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3949AB"/>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Playfair Display" w:eastAsia="Playfair Display" w:hAnsi="Playfair Display" w:cs="Playfair Display"/>
      <w:b/>
      <w:bCs/>
      <w:color w:val="1A237E"/>
      <w:sz w:val="52"/>
      <w:szCs w:val="52"/>
    </w:rPr>
  </w:style>
  <w:style w:type="paragraph" w:styleId="Subtitle">
    <w:name w:val="Subtitle"/>
    <w:basedOn w:val="Normal"/>
    <w:next w:val="Normal"/>
    <w:uiPriority w:val="11"/>
    <w:qFormat/>
    <w:pPr>
      <w:keepNext/>
      <w:keepLines/>
      <w:spacing w:before="360" w:after="80"/>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table" w:customStyle="1" w:styleId="a0">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paragraph" w:styleId="Header">
    <w:name w:val="header"/>
    <w:basedOn w:val="Normal"/>
    <w:link w:val="HeaderChar"/>
    <w:uiPriority w:val="99"/>
    <w:unhideWhenUsed/>
    <w:rsid w:val="003502A9"/>
    <w:pPr>
      <w:tabs>
        <w:tab w:val="center" w:pos="4680"/>
        <w:tab w:val="right" w:pos="9360"/>
      </w:tabs>
      <w:spacing w:line="240" w:lineRule="auto"/>
    </w:pPr>
  </w:style>
  <w:style w:type="character" w:customStyle="1" w:styleId="HeaderChar">
    <w:name w:val="Header Char"/>
    <w:basedOn w:val="DefaultParagraphFont"/>
    <w:link w:val="Header"/>
    <w:uiPriority w:val="99"/>
    <w:rsid w:val="003502A9"/>
  </w:style>
  <w:style w:type="paragraph" w:styleId="Footer">
    <w:name w:val="footer"/>
    <w:basedOn w:val="Normal"/>
    <w:link w:val="FooterChar"/>
    <w:uiPriority w:val="99"/>
    <w:unhideWhenUsed/>
    <w:rsid w:val="003502A9"/>
    <w:pPr>
      <w:tabs>
        <w:tab w:val="center" w:pos="4680"/>
        <w:tab w:val="right" w:pos="9360"/>
      </w:tabs>
      <w:spacing w:line="240" w:lineRule="auto"/>
    </w:pPr>
  </w:style>
  <w:style w:type="character" w:customStyle="1" w:styleId="FooterChar">
    <w:name w:val="Footer Char"/>
    <w:basedOn w:val="DefaultParagraphFont"/>
    <w:link w:val="Footer"/>
    <w:uiPriority w:val="99"/>
    <w:rsid w:val="00350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19</Pages>
  <Words>3094</Words>
  <Characters>17640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Rudelyn Joy Abanador</cp:lastModifiedBy>
  <cp:revision>5</cp:revision>
  <dcterms:created xsi:type="dcterms:W3CDTF">2026-08-27T06:20:00Z</dcterms:created>
  <dcterms:modified xsi:type="dcterms:W3CDTF">2026-08-27T10:01:00Z</dcterms:modified>
</cp:coreProperties>
</file>