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94C" w:rsidRDefault="00E74BA5">
      <w:r>
        <w:rPr>
          <w:noProof/>
          <w:lang w:eastAsia="en-CA"/>
        </w:rPr>
        <w:drawing>
          <wp:inline distT="0" distB="0" distL="0" distR="0">
            <wp:extent cx="5943600" cy="3061970"/>
            <wp:effectExtent l="0" t="0" r="0" b="0"/>
            <wp:docPr id="1" name="Picture 0" descr="S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Logo.png"/>
                    <pic:cNvPicPr/>
                  </pic:nvPicPr>
                  <pic:blipFill>
                    <a:blip r:embed="rId6" cstate="print">
                      <a:clrChange>
                        <a:clrFrom>
                          <a:srgbClr val="F0F0F0"/>
                        </a:clrFrom>
                        <a:clrTo>
                          <a:srgbClr val="F0F0F0">
                            <a:alpha val="0"/>
                          </a:srgbClr>
                        </a:clrTo>
                      </a:clrChange>
                    </a:blip>
                    <a:stretch>
                      <a:fillRect/>
                    </a:stretch>
                  </pic:blipFill>
                  <pic:spPr>
                    <a:xfrm>
                      <a:off x="0" y="0"/>
                      <a:ext cx="5943600" cy="3061970"/>
                    </a:xfrm>
                    <a:prstGeom prst="rect">
                      <a:avLst/>
                    </a:prstGeom>
                  </pic:spPr>
                </pic:pic>
              </a:graphicData>
            </a:graphic>
          </wp:inline>
        </w:drawing>
      </w:r>
    </w:p>
    <w:p w:rsidR="00E74BA5" w:rsidRDefault="00E74BA5"/>
    <w:p w:rsidR="00607675" w:rsidRDefault="00607675" w:rsidP="00607675">
      <w:pPr>
        <w:jc w:val="center"/>
        <w:rPr>
          <w:rFonts w:ascii="Kozuka Gothic Pro B" w:eastAsia="+mj-ea" w:hAnsi="Kozuka Gothic Pro B" w:cs="+mj-cs"/>
          <w:color w:val="31849B" w:themeColor="accent5" w:themeShade="BF"/>
          <w:kern w:val="24"/>
          <w:sz w:val="72"/>
          <w:szCs w:val="88"/>
          <w:lang/>
        </w:rPr>
      </w:pPr>
    </w:p>
    <w:p w:rsidR="00E74BA5" w:rsidRDefault="00607675" w:rsidP="00607675">
      <w:pPr>
        <w:jc w:val="center"/>
        <w:rPr>
          <w:rFonts w:ascii="Kozuka Gothic Pro B" w:eastAsia="+mj-ea" w:hAnsi="Kozuka Gothic Pro B" w:cs="+mj-cs"/>
          <w:color w:val="31849B" w:themeColor="accent5" w:themeShade="BF"/>
          <w:kern w:val="24"/>
          <w:sz w:val="114"/>
          <w:szCs w:val="114"/>
          <w:lang/>
        </w:rPr>
      </w:pPr>
      <w:r w:rsidRPr="00D0045C">
        <w:rPr>
          <w:rFonts w:ascii="Kozuka Gothic Pro B" w:eastAsia="+mj-ea" w:hAnsi="Kozuka Gothic Pro B" w:cs="+mj-cs" w:hint="eastAsia"/>
          <w:color w:val="31849B" w:themeColor="accent5" w:themeShade="BF"/>
          <w:kern w:val="24"/>
          <w:sz w:val="114"/>
          <w:szCs w:val="114"/>
          <w:lang/>
        </w:rPr>
        <w:t>User Manual</w:t>
      </w:r>
      <w:r w:rsidR="00AC699B">
        <w:rPr>
          <w:rFonts w:ascii="Kozuka Gothic Pro B" w:eastAsia="+mj-ea" w:hAnsi="Kozuka Gothic Pro B" w:cs="+mj-cs"/>
          <w:color w:val="31849B" w:themeColor="accent5" w:themeShade="BF"/>
          <w:kern w:val="24"/>
          <w:sz w:val="114"/>
          <w:szCs w:val="114"/>
          <w:lang/>
        </w:rPr>
        <w:t xml:space="preserve"> </w:t>
      </w:r>
      <w:r w:rsidR="00AC699B">
        <w:rPr>
          <w:rFonts w:ascii="Kozuka Gothic Pro EL" w:eastAsia="Kozuka Gothic Pro EL" w:hAnsi="Kozuka Gothic Pro EL" w:cs="+mj-cs"/>
          <w:color w:val="31849B" w:themeColor="accent5" w:themeShade="BF"/>
          <w:kern w:val="24"/>
          <w:sz w:val="72"/>
          <w:szCs w:val="114"/>
          <w:lang/>
        </w:rPr>
        <w:t>[</w:t>
      </w:r>
      <w:r w:rsidR="00085BBE">
        <w:rPr>
          <w:rFonts w:ascii="Kozuka Gothic Pro EL" w:eastAsia="Kozuka Gothic Pro EL" w:hAnsi="Kozuka Gothic Pro EL" w:cs="+mj-cs"/>
          <w:color w:val="31849B" w:themeColor="accent5" w:themeShade="BF"/>
          <w:kern w:val="24"/>
          <w:sz w:val="72"/>
          <w:szCs w:val="114"/>
          <w:lang/>
        </w:rPr>
        <w:t>Students</w:t>
      </w:r>
      <w:r w:rsidR="00AC699B">
        <w:rPr>
          <w:rFonts w:ascii="Kozuka Gothic Pro EL" w:eastAsia="Kozuka Gothic Pro EL" w:hAnsi="Kozuka Gothic Pro EL" w:cs="+mj-cs"/>
          <w:color w:val="31849B" w:themeColor="accent5" w:themeShade="BF"/>
          <w:kern w:val="24"/>
          <w:sz w:val="72"/>
          <w:szCs w:val="114"/>
          <w:lang/>
        </w:rPr>
        <w:t>]</w:t>
      </w:r>
    </w:p>
    <w:p w:rsidR="00D0045C" w:rsidRDefault="00D0045C" w:rsidP="00607675">
      <w:pPr>
        <w:jc w:val="center"/>
        <w:rPr>
          <w:rFonts w:ascii="Kozuka Gothic Pro B" w:eastAsia="+mj-ea" w:hAnsi="Kozuka Gothic Pro B" w:cs="+mj-cs"/>
          <w:color w:val="31849B" w:themeColor="accent5" w:themeShade="BF"/>
          <w:kern w:val="24"/>
          <w:sz w:val="24"/>
          <w:szCs w:val="24"/>
          <w:lang/>
        </w:rPr>
      </w:pPr>
    </w:p>
    <w:p w:rsidR="00494F28" w:rsidRDefault="00494F28" w:rsidP="00494F28">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lastRenderedPageBreak/>
        <w:t>Starting the program</w:t>
      </w:r>
    </w:p>
    <w:p w:rsidR="00494F28" w:rsidRDefault="00494F28" w:rsidP="00494F28">
      <w:pPr>
        <w:rPr>
          <w:rFonts w:eastAsia="Kozuka Gothic Pro EL" w:cs="Tahoma"/>
          <w:sz w:val="24"/>
          <w:szCs w:val="28"/>
        </w:rPr>
      </w:pPr>
      <w:r>
        <w:rPr>
          <w:rFonts w:eastAsia="Kozuka Gothic Pro EL" w:cs="Tahoma"/>
          <w:sz w:val="24"/>
          <w:szCs w:val="28"/>
        </w:rPr>
        <w:t>Double-clicking on StockWatch.jar will open the program. A shortcut can also be created for easier access (Right-click &gt; Create shortcut)</w:t>
      </w:r>
    </w:p>
    <w:p w:rsidR="00494F28" w:rsidRDefault="00494F28" w:rsidP="00494F28">
      <w:pPr>
        <w:rPr>
          <w:rFonts w:eastAsia="Kozuka Gothic Pro EL" w:cs="Tahoma"/>
          <w:sz w:val="24"/>
          <w:szCs w:val="28"/>
        </w:rPr>
      </w:pPr>
    </w:p>
    <w:p w:rsidR="00494F28" w:rsidRDefault="00494F28" w:rsidP="00494F28">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t>Making an Account</w:t>
      </w:r>
    </w:p>
    <w:p w:rsidR="00494F28" w:rsidRDefault="00494F28" w:rsidP="00494F28">
      <w:pPr>
        <w:rPr>
          <w:rFonts w:eastAsia="Kozuka Gothic Pro EL" w:cs="Tahoma"/>
          <w:sz w:val="24"/>
          <w:szCs w:val="28"/>
        </w:rPr>
      </w:pPr>
      <w:r>
        <w:rPr>
          <w:rFonts w:eastAsia="Kozuka Gothic Pro EL" w:cs="Tahoma"/>
          <w:sz w:val="24"/>
          <w:szCs w:val="28"/>
        </w:rPr>
        <w:t>After opening the program you will be presented with a login interface. If you do not yet have an account, click ‘New User’ and enter your name, Class Code, and Group Name, as well as your desired password.</w:t>
      </w:r>
    </w:p>
    <w:p w:rsidR="00494F28" w:rsidRDefault="00494F28" w:rsidP="00494F28">
      <w:pPr>
        <w:rPr>
          <w:rFonts w:eastAsia="Kozuka Gothic Pro EL" w:cs="Tahoma"/>
          <w:sz w:val="24"/>
          <w:szCs w:val="28"/>
        </w:rPr>
      </w:pPr>
      <w:r>
        <w:rPr>
          <w:rFonts w:eastAsia="Kozuka Gothic Pro EL" w:cs="Tahoma"/>
          <w:sz w:val="24"/>
          <w:szCs w:val="28"/>
        </w:rPr>
        <w:t>When creating an account, make sure:</w:t>
      </w:r>
    </w:p>
    <w:p w:rsidR="00494F28" w:rsidRDefault="007F680A" w:rsidP="00494F28">
      <w:pPr>
        <w:pStyle w:val="ListParagraph"/>
        <w:numPr>
          <w:ilvl w:val="0"/>
          <w:numId w:val="1"/>
        </w:numPr>
        <w:rPr>
          <w:rFonts w:eastAsia="Kozuka Gothic Pro EL" w:cs="Tahoma"/>
          <w:sz w:val="24"/>
          <w:szCs w:val="28"/>
        </w:rPr>
      </w:pPr>
      <w:proofErr w:type="gramStart"/>
      <w:r>
        <w:rPr>
          <w:rFonts w:eastAsia="Kozuka Gothic Pro EL" w:cs="Tahoma"/>
          <w:sz w:val="24"/>
          <w:szCs w:val="28"/>
        </w:rPr>
        <w:t>t</w:t>
      </w:r>
      <w:r w:rsidR="00494F28">
        <w:rPr>
          <w:rFonts w:eastAsia="Kozuka Gothic Pro EL" w:cs="Tahoma"/>
          <w:sz w:val="24"/>
          <w:szCs w:val="28"/>
        </w:rPr>
        <w:t>he</w:t>
      </w:r>
      <w:proofErr w:type="gramEnd"/>
      <w:r w:rsidR="00494F28">
        <w:rPr>
          <w:rFonts w:eastAsia="Kozuka Gothic Pro EL" w:cs="Tahoma"/>
          <w:sz w:val="24"/>
          <w:szCs w:val="28"/>
        </w:rPr>
        <w:t xml:space="preserve"> </w:t>
      </w:r>
      <w:r>
        <w:rPr>
          <w:rFonts w:eastAsia="Kozuka Gothic Pro EL" w:cs="Tahoma"/>
          <w:sz w:val="24"/>
          <w:szCs w:val="28"/>
        </w:rPr>
        <w:t>g</w:t>
      </w:r>
      <w:r w:rsidR="00494F28">
        <w:rPr>
          <w:rFonts w:eastAsia="Kozuka Gothic Pro EL" w:cs="Tahoma"/>
          <w:sz w:val="24"/>
          <w:szCs w:val="28"/>
        </w:rPr>
        <w:t>roup you are trying to join exists. If you think the group already exists but you still can’t join, close the program and open it again, then try joining the group again or create a new group</w:t>
      </w:r>
    </w:p>
    <w:p w:rsidR="00494F28" w:rsidRDefault="007F680A" w:rsidP="00494F28">
      <w:pPr>
        <w:pStyle w:val="ListParagraph"/>
        <w:numPr>
          <w:ilvl w:val="0"/>
          <w:numId w:val="1"/>
        </w:numPr>
        <w:rPr>
          <w:rFonts w:eastAsia="Kozuka Gothic Pro EL" w:cs="Tahoma"/>
          <w:sz w:val="24"/>
          <w:szCs w:val="28"/>
        </w:rPr>
      </w:pPr>
      <w:proofErr w:type="gramStart"/>
      <w:r>
        <w:rPr>
          <w:rFonts w:eastAsia="Kozuka Gothic Pro EL" w:cs="Tahoma"/>
          <w:sz w:val="24"/>
          <w:szCs w:val="28"/>
        </w:rPr>
        <w:t>nothing</w:t>
      </w:r>
      <w:proofErr w:type="gramEnd"/>
      <w:r>
        <w:rPr>
          <w:rFonts w:eastAsia="Kozuka Gothic Pro EL" w:cs="Tahoma"/>
          <w:sz w:val="24"/>
          <w:szCs w:val="28"/>
        </w:rPr>
        <w:t xml:space="preserve"> you’ve entered contains a comma. N</w:t>
      </w:r>
      <w:r w:rsidR="00494F28">
        <w:rPr>
          <w:rFonts w:eastAsia="Kozuka Gothic Pro EL" w:cs="Tahoma"/>
          <w:sz w:val="24"/>
          <w:szCs w:val="28"/>
        </w:rPr>
        <w:t>one of the fields will acce</w:t>
      </w:r>
      <w:r>
        <w:rPr>
          <w:rFonts w:eastAsia="Kozuka Gothic Pro EL" w:cs="Tahoma"/>
          <w:sz w:val="24"/>
          <w:szCs w:val="28"/>
        </w:rPr>
        <w:t>pt anything containing a comma d</w:t>
      </w:r>
      <w:r w:rsidR="00494F28">
        <w:rPr>
          <w:rFonts w:eastAsia="Kozuka Gothic Pro EL" w:cs="Tahoma"/>
          <w:sz w:val="24"/>
          <w:szCs w:val="28"/>
        </w:rPr>
        <w:t>ue to the way the data is stored. Also:</w:t>
      </w:r>
    </w:p>
    <w:p w:rsidR="00494F28" w:rsidRDefault="00494F28" w:rsidP="00494F28">
      <w:pPr>
        <w:pStyle w:val="ListParagraph"/>
        <w:numPr>
          <w:ilvl w:val="1"/>
          <w:numId w:val="1"/>
        </w:numPr>
        <w:rPr>
          <w:rFonts w:eastAsia="Kozuka Gothic Pro EL" w:cs="Tahoma"/>
          <w:sz w:val="24"/>
          <w:szCs w:val="28"/>
        </w:rPr>
      </w:pPr>
      <w:r>
        <w:rPr>
          <w:rFonts w:eastAsia="Kozuka Gothic Pro EL" w:cs="Tahoma"/>
          <w:sz w:val="24"/>
          <w:szCs w:val="28"/>
        </w:rPr>
        <w:t>Your name mus</w:t>
      </w:r>
      <w:r w:rsidR="007F680A">
        <w:rPr>
          <w:rFonts w:eastAsia="Kozuka Gothic Pro EL" w:cs="Tahoma"/>
          <w:sz w:val="24"/>
          <w:szCs w:val="28"/>
        </w:rPr>
        <w:t>t be less than 20 character long, recognizable, and not in use. Clicking ‘Check Availability’ will confirm this</w:t>
      </w:r>
    </w:p>
    <w:p w:rsidR="00494F28" w:rsidRDefault="00494F28" w:rsidP="00494F28">
      <w:pPr>
        <w:pStyle w:val="ListParagraph"/>
        <w:numPr>
          <w:ilvl w:val="1"/>
          <w:numId w:val="1"/>
        </w:numPr>
        <w:rPr>
          <w:rFonts w:eastAsia="Kozuka Gothic Pro EL" w:cs="Tahoma"/>
          <w:sz w:val="24"/>
          <w:szCs w:val="28"/>
        </w:rPr>
      </w:pPr>
      <w:r>
        <w:rPr>
          <w:rFonts w:eastAsia="Kozuka Gothic Pro EL" w:cs="Tahoma"/>
          <w:sz w:val="24"/>
          <w:szCs w:val="28"/>
        </w:rPr>
        <w:t>Password must be between 4 and 30 characters long and should not be your usual password</w:t>
      </w:r>
    </w:p>
    <w:p w:rsidR="00494F28" w:rsidRDefault="007F680A" w:rsidP="00494F28">
      <w:pPr>
        <w:pStyle w:val="ListParagraph"/>
        <w:numPr>
          <w:ilvl w:val="1"/>
          <w:numId w:val="1"/>
        </w:numPr>
        <w:rPr>
          <w:rFonts w:eastAsia="Kozuka Gothic Pro EL" w:cs="Tahoma"/>
          <w:sz w:val="24"/>
          <w:szCs w:val="28"/>
        </w:rPr>
      </w:pPr>
      <w:r>
        <w:rPr>
          <w:rFonts w:eastAsia="Kozuka Gothic Pro EL" w:cs="Tahoma"/>
          <w:sz w:val="24"/>
          <w:szCs w:val="28"/>
        </w:rPr>
        <w:t>The Class Code and Group Name must have been in ‘Class_List.csv’ and ‘Group_List.csv’ before opening the New User dialog</w:t>
      </w:r>
    </w:p>
    <w:p w:rsidR="007F680A" w:rsidRDefault="007F680A" w:rsidP="007F680A">
      <w:pPr>
        <w:pStyle w:val="ListParagraph"/>
        <w:numPr>
          <w:ilvl w:val="0"/>
          <w:numId w:val="1"/>
        </w:numPr>
        <w:rPr>
          <w:rFonts w:eastAsia="Kozuka Gothic Pro EL" w:cs="Tahoma"/>
          <w:sz w:val="24"/>
          <w:szCs w:val="28"/>
        </w:rPr>
      </w:pPr>
      <w:r>
        <w:rPr>
          <w:rFonts w:eastAsia="Kozuka Gothic Pro EL" w:cs="Tahoma"/>
          <w:noProof/>
          <w:sz w:val="24"/>
          <w:szCs w:val="28"/>
          <w:lang w:eastAsia="en-CA"/>
        </w:rPr>
        <w:drawing>
          <wp:anchor distT="0" distB="0" distL="114300" distR="114300" simplePos="0" relativeHeight="251663360" behindDoc="1" locked="0" layoutInCell="1" allowOverlap="1">
            <wp:simplePos x="0" y="0"/>
            <wp:positionH relativeFrom="column">
              <wp:posOffset>1428400</wp:posOffset>
            </wp:positionH>
            <wp:positionV relativeFrom="paragraph">
              <wp:posOffset>509509</wp:posOffset>
            </wp:positionV>
            <wp:extent cx="3110044" cy="2399251"/>
            <wp:effectExtent l="19050" t="0" r="0" b="0"/>
            <wp:wrapNone/>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3110044" cy="2399251"/>
                    </a:xfrm>
                    <a:prstGeom prst="rect">
                      <a:avLst/>
                    </a:prstGeom>
                    <a:noFill/>
                    <a:ln w="9525">
                      <a:noFill/>
                      <a:miter lim="800000"/>
                      <a:headEnd/>
                      <a:tailEnd/>
                    </a:ln>
                  </pic:spPr>
                </pic:pic>
              </a:graphicData>
            </a:graphic>
          </wp:anchor>
        </w:drawing>
      </w:r>
      <w:r>
        <w:rPr>
          <w:rFonts w:eastAsia="Kozuka Gothic Pro EL" w:cs="Tahoma"/>
          <w:sz w:val="24"/>
          <w:szCs w:val="28"/>
        </w:rPr>
        <w:t>You click ‘Create Account’ and then confirm the creation of the account before attempting to log in</w:t>
      </w:r>
    </w:p>
    <w:p w:rsidR="007F680A" w:rsidRDefault="007F680A" w:rsidP="007F680A">
      <w:pPr>
        <w:rPr>
          <w:rFonts w:eastAsia="Kozuka Gothic Pro EL" w:cs="Tahoma"/>
          <w:sz w:val="24"/>
          <w:szCs w:val="28"/>
        </w:rPr>
      </w:pPr>
    </w:p>
    <w:p w:rsidR="007F680A" w:rsidRDefault="007F680A" w:rsidP="007F680A">
      <w:pPr>
        <w:rPr>
          <w:rFonts w:ascii="Kozuka Gothic Pro B" w:eastAsia="+mj-ea" w:hAnsi="Kozuka Gothic Pro B" w:cs="+mj-cs"/>
          <w:color w:val="92D050"/>
          <w:kern w:val="24"/>
          <w:sz w:val="52"/>
          <w:szCs w:val="114"/>
          <w:lang/>
        </w:rPr>
      </w:pPr>
    </w:p>
    <w:p w:rsidR="007F680A" w:rsidRDefault="007F680A" w:rsidP="007F680A">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lastRenderedPageBreak/>
        <w:t>Logging In</w:t>
      </w:r>
    </w:p>
    <w:p w:rsidR="007F680A" w:rsidRDefault="007F680A" w:rsidP="007F680A">
      <w:pPr>
        <w:rPr>
          <w:rFonts w:eastAsia="Kozuka Gothic Pro EL" w:cs="Tahoma"/>
          <w:sz w:val="24"/>
          <w:szCs w:val="28"/>
        </w:rPr>
      </w:pPr>
      <w:r>
        <w:rPr>
          <w:rFonts w:eastAsia="Kozuka Gothic Pro EL" w:cs="Tahoma"/>
          <w:sz w:val="24"/>
          <w:szCs w:val="28"/>
        </w:rPr>
        <w:t>After</w:t>
      </w:r>
      <w:r w:rsidR="00E40131">
        <w:rPr>
          <w:rFonts w:eastAsia="Kozuka Gothic Pro EL" w:cs="Tahoma"/>
          <w:sz w:val="24"/>
          <w:szCs w:val="28"/>
        </w:rPr>
        <w:t xml:space="preserve"> creating an account you should be able to enter your name and password to access your group’s watch list. If you’ve forgotten your username or password, ask your teacher to help you retrieve it (or join your group with a new account)</w:t>
      </w:r>
    </w:p>
    <w:p w:rsidR="00E40131" w:rsidRDefault="00E40131" w:rsidP="007F680A">
      <w:pPr>
        <w:rPr>
          <w:rFonts w:eastAsia="Kozuka Gothic Pro EL" w:cs="Tahoma"/>
          <w:sz w:val="24"/>
          <w:szCs w:val="28"/>
        </w:rPr>
      </w:pPr>
    </w:p>
    <w:p w:rsidR="00E40131" w:rsidRDefault="00E40131" w:rsidP="00E40131">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t>Using the Watch List</w:t>
      </w:r>
    </w:p>
    <w:p w:rsidR="00785FC3" w:rsidRDefault="00E40131" w:rsidP="00E40131">
      <w:pPr>
        <w:rPr>
          <w:rFonts w:eastAsia="Kozuka Gothic Pro EL" w:cs="Tahoma"/>
          <w:sz w:val="24"/>
          <w:szCs w:val="28"/>
        </w:rPr>
      </w:pPr>
      <w:r>
        <w:rPr>
          <w:rFonts w:eastAsia="Kozuka Gothic Pro EL" w:cs="Tahoma"/>
          <w:sz w:val="24"/>
          <w:szCs w:val="28"/>
        </w:rPr>
        <w:t>After logging in, you will be presented with table listing all of the stocks that people in your group have purchased as well as the amount of money left to spend (remaining funds) and the current worth of your group</w:t>
      </w:r>
      <w:r w:rsidR="00785FC3">
        <w:rPr>
          <w:rFonts w:eastAsia="Kozuka Gothic Pro EL" w:cs="Tahoma"/>
          <w:sz w:val="24"/>
          <w:szCs w:val="28"/>
        </w:rPr>
        <w:t xml:space="preserve"> in the bottom left corner.</w:t>
      </w:r>
    </w:p>
    <w:p w:rsidR="00E40131" w:rsidRDefault="00785FC3" w:rsidP="00785FC3">
      <w:pPr>
        <w:jc w:val="center"/>
        <w:rPr>
          <w:rFonts w:eastAsia="Kozuka Gothic Pro EL" w:cs="Tahoma"/>
          <w:sz w:val="24"/>
          <w:szCs w:val="28"/>
        </w:rPr>
      </w:pPr>
      <w:r>
        <w:rPr>
          <w:rFonts w:eastAsia="Kozuka Gothic Pro EL" w:cs="Tahoma"/>
          <w:noProof/>
          <w:sz w:val="24"/>
          <w:szCs w:val="28"/>
          <w:lang w:eastAsia="en-CA"/>
        </w:rPr>
        <w:drawing>
          <wp:inline distT="0" distB="0" distL="0" distR="0">
            <wp:extent cx="3252656" cy="2548831"/>
            <wp:effectExtent l="19050" t="0" r="489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3254403" cy="2550200"/>
                    </a:xfrm>
                    <a:prstGeom prst="rect">
                      <a:avLst/>
                    </a:prstGeom>
                    <a:noFill/>
                    <a:ln w="9525">
                      <a:noFill/>
                      <a:miter lim="800000"/>
                      <a:headEnd/>
                      <a:tailEnd/>
                    </a:ln>
                  </pic:spPr>
                </pic:pic>
              </a:graphicData>
            </a:graphic>
          </wp:inline>
        </w:drawing>
      </w:r>
    </w:p>
    <w:p w:rsidR="00291BCE" w:rsidRDefault="00291BCE" w:rsidP="00E40131">
      <w:pPr>
        <w:rPr>
          <w:rFonts w:eastAsia="Kozuka Gothic Pro EL" w:cs="Tahoma"/>
          <w:sz w:val="24"/>
          <w:szCs w:val="28"/>
        </w:rPr>
      </w:pPr>
      <w:r w:rsidRPr="000A4C24">
        <w:rPr>
          <w:rFonts w:eastAsia="Kozuka Gothic Pro EL" w:cs="Tahoma"/>
          <w:b/>
          <w:sz w:val="24"/>
          <w:szCs w:val="28"/>
        </w:rPr>
        <w:t>To buy a stock:</w:t>
      </w:r>
      <w:r>
        <w:rPr>
          <w:rFonts w:eastAsia="Kozuka Gothic Pro EL" w:cs="Tahoma"/>
          <w:sz w:val="24"/>
          <w:szCs w:val="28"/>
        </w:rPr>
        <w:t xml:space="preserve"> W</w:t>
      </w:r>
      <w:r w:rsidR="00785FC3">
        <w:rPr>
          <w:rFonts w:eastAsia="Kozuka Gothic Pro EL" w:cs="Tahoma"/>
          <w:sz w:val="24"/>
          <w:szCs w:val="28"/>
        </w:rPr>
        <w:t>hen you know the stock symbol of a stock you’re interested in buying for your group, click ‘Buy’ to add that stock to the watch</w:t>
      </w:r>
      <w:r>
        <w:rPr>
          <w:rFonts w:eastAsia="Kozuka Gothic Pro EL" w:cs="Tahoma"/>
          <w:sz w:val="24"/>
          <w:szCs w:val="28"/>
        </w:rPr>
        <w:t xml:space="preserve"> </w:t>
      </w:r>
      <w:r w:rsidR="00785FC3">
        <w:rPr>
          <w:rFonts w:eastAsia="Kozuka Gothic Pro EL" w:cs="Tahoma"/>
          <w:sz w:val="24"/>
          <w:szCs w:val="28"/>
        </w:rPr>
        <w:t>list</w:t>
      </w:r>
      <w:r>
        <w:rPr>
          <w:rFonts w:eastAsia="Kozuka Gothic Pro EL" w:cs="Tahoma"/>
          <w:sz w:val="24"/>
          <w:szCs w:val="28"/>
        </w:rPr>
        <w:t xml:space="preserve">. Clicking ‘Save &amp; Update’ will save your stack so that when others in your group click the same button they can see what you’ve just bought. </w:t>
      </w:r>
    </w:p>
    <w:p w:rsidR="00291BCE" w:rsidRDefault="00291BCE" w:rsidP="00E40131">
      <w:pPr>
        <w:rPr>
          <w:rFonts w:eastAsia="Kozuka Gothic Pro EL" w:cs="Tahoma"/>
          <w:sz w:val="24"/>
          <w:szCs w:val="28"/>
        </w:rPr>
      </w:pPr>
      <w:r w:rsidRPr="000A4C24">
        <w:rPr>
          <w:rFonts w:eastAsia="Kozuka Gothic Pro EL" w:cs="Tahoma"/>
          <w:b/>
          <w:sz w:val="24"/>
          <w:szCs w:val="28"/>
        </w:rPr>
        <w:t>To sell a stock</w:t>
      </w:r>
      <w:r>
        <w:rPr>
          <w:rFonts w:eastAsia="Kozuka Gothic Pro EL" w:cs="Tahoma"/>
          <w:sz w:val="24"/>
          <w:szCs w:val="28"/>
        </w:rPr>
        <w:t>, simply click ‘Sell’ and enter the number of shares you wish to sell. When asked how many stocks you’d like to sell, enter -1 to remove the stock from your watch list – selling all of the stocks you have leaves you with zero of that stock, but it will still appear in your watch list.</w:t>
      </w:r>
    </w:p>
    <w:p w:rsidR="000A4C24" w:rsidRDefault="000A4C24" w:rsidP="00E40131">
      <w:pPr>
        <w:rPr>
          <w:rFonts w:eastAsia="Kozuka Gothic Pro EL" w:cs="Tahoma"/>
          <w:sz w:val="24"/>
          <w:szCs w:val="28"/>
        </w:rPr>
      </w:pPr>
      <w:r w:rsidRPr="000A4C24">
        <w:rPr>
          <w:rFonts w:eastAsia="Kozuka Gothic Pro EL" w:cs="Tahoma"/>
          <w:b/>
          <w:sz w:val="24"/>
          <w:szCs w:val="28"/>
        </w:rPr>
        <w:lastRenderedPageBreak/>
        <w:t>‘Save &amp; Update’</w:t>
      </w:r>
      <w:r>
        <w:rPr>
          <w:rFonts w:eastAsia="Kozuka Gothic Pro EL" w:cs="Tahoma"/>
          <w:sz w:val="24"/>
          <w:szCs w:val="28"/>
        </w:rPr>
        <w:t xml:space="preserve"> will fetch any stocks that other members in your group have recently bought and check (and if necessary, update) the values of the stocks. This is limited to once every 3 seconds to prevent spamming.</w:t>
      </w:r>
    </w:p>
    <w:p w:rsidR="000A4C24" w:rsidRDefault="000A4C24" w:rsidP="00E40131">
      <w:pPr>
        <w:rPr>
          <w:rFonts w:eastAsia="Kozuka Gothic Pro EL" w:cs="Tahoma"/>
          <w:sz w:val="24"/>
          <w:szCs w:val="28"/>
        </w:rPr>
      </w:pPr>
      <w:r w:rsidRPr="000A4C24">
        <w:rPr>
          <w:rFonts w:eastAsia="Kozuka Gothic Pro EL" w:cs="Tahoma"/>
          <w:b/>
          <w:sz w:val="24"/>
          <w:szCs w:val="28"/>
        </w:rPr>
        <w:t>‘Exit’</w:t>
      </w:r>
      <w:r>
        <w:rPr>
          <w:rFonts w:eastAsia="Kozuka Gothic Pro EL" w:cs="Tahoma"/>
          <w:sz w:val="24"/>
          <w:szCs w:val="28"/>
        </w:rPr>
        <w:t xml:space="preserve"> will close the program</w:t>
      </w:r>
    </w:p>
    <w:p w:rsidR="00785FC3" w:rsidRDefault="00291BCE" w:rsidP="00E40131">
      <w:pPr>
        <w:rPr>
          <w:rFonts w:eastAsia="Kozuka Gothic Pro EL" w:cs="Tahoma"/>
          <w:sz w:val="24"/>
          <w:szCs w:val="28"/>
        </w:rPr>
      </w:pPr>
      <w:r w:rsidRPr="000A4C24">
        <w:rPr>
          <w:rFonts w:eastAsia="Kozuka Gothic Pro EL" w:cs="Tahoma"/>
          <w:b/>
          <w:color w:val="FF0000"/>
          <w:sz w:val="24"/>
          <w:szCs w:val="28"/>
        </w:rPr>
        <w:t>NOTE</w:t>
      </w:r>
      <w:r w:rsidRPr="000A4C24">
        <w:rPr>
          <w:rFonts w:eastAsia="Kozuka Gothic Pro EL" w:cs="Tahoma"/>
          <w:b/>
          <w:sz w:val="24"/>
          <w:szCs w:val="28"/>
        </w:rPr>
        <w:t>:</w:t>
      </w:r>
      <w:r>
        <w:rPr>
          <w:rFonts w:eastAsia="Kozuka Gothic Pro EL" w:cs="Tahoma"/>
          <w:sz w:val="24"/>
          <w:szCs w:val="28"/>
        </w:rPr>
        <w:t xml:space="preserve"> If </w:t>
      </w:r>
      <w:r w:rsidR="00637B89">
        <w:rPr>
          <w:rFonts w:eastAsia="Kozuka Gothic Pro EL" w:cs="Tahoma"/>
          <w:sz w:val="24"/>
          <w:szCs w:val="28"/>
        </w:rPr>
        <w:t>possible, try to avoid buying and selling at the same time as another group member – there is a chance that your purchase will be overwritten! This is also the reason for the restriction on how often you can buy and update the watch list.</w:t>
      </w:r>
    </w:p>
    <w:p w:rsidR="000A4C24" w:rsidRDefault="000A4C24" w:rsidP="00E40131">
      <w:pPr>
        <w:rPr>
          <w:rFonts w:eastAsia="Kozuka Gothic Pro EL" w:cs="Tahoma"/>
          <w:sz w:val="24"/>
          <w:szCs w:val="28"/>
        </w:rPr>
      </w:pPr>
    </w:p>
    <w:p w:rsidR="000A4C24" w:rsidRDefault="000A4C24" w:rsidP="000A4C24">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t>Errors</w:t>
      </w:r>
    </w:p>
    <w:p w:rsidR="00221539" w:rsidRPr="00085BBE" w:rsidRDefault="000A4C24" w:rsidP="000A4C24">
      <w:pPr>
        <w:rPr>
          <w:rFonts w:eastAsia="Kozuka Gothic Pro EL" w:cs="Tahoma"/>
          <w:sz w:val="24"/>
          <w:szCs w:val="28"/>
        </w:rPr>
      </w:pPr>
      <w:r>
        <w:rPr>
          <w:rFonts w:eastAsia="Kozuka Gothic Pro EL" w:cs="Tahoma"/>
          <w:sz w:val="24"/>
          <w:szCs w:val="28"/>
        </w:rPr>
        <w:t>The most common error you will run into will be the overwriting of stocks when two members buy stocks at the same time as each other. However, if you receive error #9001 or #-1337, contact support (</w:t>
      </w:r>
      <w:hyperlink r:id="rId9" w:history="1">
        <w:r w:rsidRPr="00474EE7">
          <w:rPr>
            <w:rStyle w:val="Hyperlink"/>
            <w:rFonts w:ascii="Arial" w:hAnsi="Arial" w:cs="Arial"/>
            <w:sz w:val="20"/>
            <w:szCs w:val="20"/>
            <w:shd w:val="clear" w:color="auto" w:fill="FFFFFF"/>
          </w:rPr>
          <w:t>stanleyhu002@gmail.com</w:t>
        </w:r>
      </w:hyperlink>
      <w:r w:rsidRPr="000A4C24">
        <w:rPr>
          <w:rFonts w:eastAsia="Kozuka Gothic Pro EL" w:cs="Tahoma"/>
          <w:sz w:val="24"/>
          <w:szCs w:val="28"/>
        </w:rPr>
        <w:t>), as you likely have an error related to the way the program fetches stock prices and the program will need to be updated.</w:t>
      </w:r>
      <w:r>
        <w:rPr>
          <w:rFonts w:eastAsia="Kozuka Gothic Pro EL" w:cs="Tahoma"/>
          <w:sz w:val="24"/>
          <w:szCs w:val="28"/>
        </w:rPr>
        <w:t xml:space="preserve"> Errors might also be caused by corrupted files or files being accessed at the same time in which case manual editing (see admin manual) and restarting the program respectively should fix the problem.</w:t>
      </w:r>
    </w:p>
    <w:sectPr w:rsidR="00221539" w:rsidRPr="00085BBE" w:rsidSect="009D62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ozuka Gothic Pro B">
    <w:panose1 w:val="00000000000000000000"/>
    <w:charset w:val="80"/>
    <w:family w:val="swiss"/>
    <w:notTrueType/>
    <w:pitch w:val="variable"/>
    <w:sig w:usb0="E00002FF" w:usb1="6AC7FCFF" w:usb2="00000012" w:usb3="00000000" w:csb0="00020005" w:csb1="00000000"/>
  </w:font>
  <w:font w:name="+mj-ea">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Kozuka Gothic Pro EL">
    <w:panose1 w:val="00000000000000000000"/>
    <w:charset w:val="80"/>
    <w:family w:val="swiss"/>
    <w:notTrueType/>
    <w:pitch w:val="variable"/>
    <w:sig w:usb0="E00002FF" w:usb1="6AC7FCFF" w:usb2="00000012" w:usb3="00000000" w:csb0="00020005"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8A2679"/>
    <w:multiLevelType w:val="hybridMultilevel"/>
    <w:tmpl w:val="4EEE78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E74BA5"/>
    <w:rsid w:val="00021FDF"/>
    <w:rsid w:val="00085BBE"/>
    <w:rsid w:val="000A4C24"/>
    <w:rsid w:val="00120D1B"/>
    <w:rsid w:val="00221539"/>
    <w:rsid w:val="002463C5"/>
    <w:rsid w:val="00291BCE"/>
    <w:rsid w:val="00362323"/>
    <w:rsid w:val="00494F28"/>
    <w:rsid w:val="005A0F54"/>
    <w:rsid w:val="00607675"/>
    <w:rsid w:val="00637B89"/>
    <w:rsid w:val="006C3FD5"/>
    <w:rsid w:val="00785FC3"/>
    <w:rsid w:val="007F1B6C"/>
    <w:rsid w:val="007F680A"/>
    <w:rsid w:val="00955127"/>
    <w:rsid w:val="009D625F"/>
    <w:rsid w:val="00AC699B"/>
    <w:rsid w:val="00BB5923"/>
    <w:rsid w:val="00D0045C"/>
    <w:rsid w:val="00E40131"/>
    <w:rsid w:val="00E74BA5"/>
    <w:rsid w:val="00FD618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25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BA5"/>
    <w:rPr>
      <w:rFonts w:ascii="Tahoma" w:hAnsi="Tahoma" w:cs="Tahoma"/>
      <w:sz w:val="16"/>
      <w:szCs w:val="16"/>
    </w:rPr>
  </w:style>
  <w:style w:type="paragraph" w:styleId="ListParagraph">
    <w:name w:val="List Paragraph"/>
    <w:basedOn w:val="Normal"/>
    <w:uiPriority w:val="34"/>
    <w:qFormat/>
    <w:rsid w:val="00494F28"/>
    <w:pPr>
      <w:ind w:left="720"/>
      <w:contextualSpacing/>
    </w:pPr>
  </w:style>
  <w:style w:type="character" w:styleId="Hyperlink">
    <w:name w:val="Hyperlink"/>
    <w:basedOn w:val="DefaultParagraphFont"/>
    <w:uiPriority w:val="99"/>
    <w:unhideWhenUsed/>
    <w:rsid w:val="000A4C2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anleyhu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62183-0249-4FA0-B2A4-8BF5B93B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2013-01-21T00:21:00Z</dcterms:created>
  <dcterms:modified xsi:type="dcterms:W3CDTF">2013-01-21T00:21:00Z</dcterms:modified>
</cp:coreProperties>
</file>