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杜金龍台股分析體系之理論架構與市場趨勢吻合度深度研判報告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資深證券分析師杜金龍在台灣證券市場擁有數十年經驗，其建立的台股分析體系結合了艾略特波浪理論、費波南希數列時間波、均線扣抵機制以及基本面計量評價模型，為台股市場中極具代表性的「技術與基本面融合派」分析架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。本報告旨在系統性拆解杜金龍台股分析體系的核心理論支柱，並對比其歷年對台股大盤指數及關鍵權值股之預測與實際市場走勢的吻合程度，從而推導出該體系在資本市場中的實戰價值、深層邏輯與應用局限。</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杜金龍台股分析體系之四大核心支柱</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杜金龍的台股分析體系並非單一技術指標的倚靠，而是建構於一個包含「時間、空間、價值、籌碼」四個維度的多重驗證網絡</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。該體系將市場走勢視為內部經濟價值與外在群眾心理相互作用的客觀結果，其核心邏輯由四大支柱相互交織而成。</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艾略特波浪理論與費波南希數列</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杜金龍將艾略特波浪理論（Elliott Wave Theory）作為大盤與個股架構預判的主軸，主張市場價格運作遵循「5波推進、3波修正」的八波浪自然循環規律</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。在此基礎上，他大量導入費波南希數列（Fibonacci Sequence: </w:t>
      </w:r>
      <w:r w:rsidDel="00000000" w:rsidR="00000000" w:rsidRPr="00000000">
        <w:rPr>
          <w:rFonts w:ascii="Arial" w:cs="Arial" w:eastAsia="Arial" w:hAnsi="Arial"/>
          <w:color w:val="1f1f1f"/>
        </w:rPr>
        <w:drawing>
          <wp:inline distB="19050" distT="19050" distL="19050" distR="19050">
            <wp:extent cx="2897191" cy="235079"/>
            <wp:effectExtent b="0" l="0" r="0" t="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897191" cy="23507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）進行時間轉折與空間振幅的比率推算</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。在空間計算層面，除了傳統的黃金分割率 </w:t>
      </w:r>
      <w:r w:rsidDel="00000000" w:rsidR="00000000" w:rsidRPr="00000000">
        <w:rPr>
          <w:rFonts w:ascii="Arial" w:cs="Arial" w:eastAsia="Arial" w:hAnsi="Arial"/>
          <w:color w:val="1f1f1f"/>
        </w:rPr>
        <w:drawing>
          <wp:inline distB="19050" distT="19050" distL="19050" distR="19050">
            <wp:extent cx="446286" cy="235894"/>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46286" cy="23589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color w:val="1f1f1f"/>
        </w:rPr>
        <w:drawing>
          <wp:inline distB="19050" distT="19050" distL="19050" distR="19050">
            <wp:extent cx="220960" cy="214461"/>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0960" cy="21446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color w:val="1f1f1f"/>
        </w:rPr>
        <w:drawing>
          <wp:inline distB="19050" distT="19050" distL="19050" distR="19050">
            <wp:extent cx="446286" cy="235894"/>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46286" cy="23589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與擴展率 </w:t>
      </w:r>
      <w:r w:rsidDel="00000000" w:rsidR="00000000" w:rsidRPr="00000000">
        <w:rPr>
          <w:rFonts w:ascii="Arial" w:cs="Arial" w:eastAsia="Arial" w:hAnsi="Arial"/>
          <w:color w:val="1f1f1f"/>
        </w:rPr>
        <w:drawing>
          <wp:inline distB="19050" distT="19050" distL="19050" distR="19050">
            <wp:extent cx="446286" cy="235894"/>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6286" cy="23589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color w:val="1f1f1f"/>
        </w:rPr>
        <w:drawing>
          <wp:inline distB="19050" distT="19050" distL="19050" distR="19050">
            <wp:extent cx="446286" cy="235894"/>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46286" cy="23589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外，杜金龍更導入次級分割律 </w:t>
      </w:r>
      <w:r w:rsidDel="00000000" w:rsidR="00000000" w:rsidRPr="00000000">
        <w:rPr>
          <w:rFonts w:ascii="Arial" w:cs="Arial" w:eastAsia="Arial" w:hAnsi="Arial"/>
          <w:color w:val="1f1f1f"/>
        </w:rPr>
        <w:drawing>
          <wp:inline distB="19050" distT="19050" distL="19050" distR="19050">
            <wp:extent cx="446286" cy="235894"/>
            <wp:effectExtent b="0" l="0" r="0" t="0"/>
            <wp:docPr id="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46286" cy="23589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與 </w:t>
      </w:r>
      <w:r w:rsidDel="00000000" w:rsidR="00000000" w:rsidRPr="00000000">
        <w:rPr>
          <w:rFonts w:ascii="Arial" w:cs="Arial" w:eastAsia="Arial" w:hAnsi="Arial"/>
          <w:color w:val="1f1f1f"/>
        </w:rPr>
        <w:drawing>
          <wp:inline distB="19050" distT="19050" distL="19050" distR="19050">
            <wp:extent cx="446286" cy="235894"/>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46286" cy="23589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，用以精準捕捉主升段（第3波）與延伸波的支撐與壓力轉折點</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。在時間軸方面，他主張「21個月」為大盤或權值股極重要的轉折週期，當趨勢推升或修正持續達21個月時，行情極易出現重大波段轉折</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均線扣抵與多空共振系統</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為解決市場對於不同參數移動平均線（SMA）偏好的分歧，杜金龍採用費氏數列構建「多空線」體系，將短期多空線設定為 SMA 8、SMA 13 與 SMA 21 的組合，長期多空線則採用 SMA 55 至 SMA 233 的廣義參數</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。該系統的核心機制在於「均線扣抵」（Moving Average Deduction），透過計算未來交易日所扣抵的歷史高低股價，預判均線走平、轉揚或下彎的時間點</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。當短、中、長期均線在某一時間節點透過扣抵低價同時轉揚時，即形成技術面上的「均線共振」，成為行情強勢噴發的確立訊號</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基本面評價模型與「主人與小狗」理論</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杜金龍主張技術面必須配合基本面評價，並常以「主人與小狗」的比喻描述基本面與股價的關係：企業的基本面（價值）是主人，股價是跑來跑去的小狗；小狗短期可能因市場情緒偏離主人過遠，但最終必然回歸基本面價值</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。在估值工具上，他主要採用兩套公式：其一是本益比目標價推演法，即公式 </w:t>
      </w:r>
      <w:r w:rsidDel="00000000" w:rsidR="00000000" w:rsidRPr="00000000">
        <w:rPr>
          <w:rFonts w:ascii="Arial" w:cs="Arial" w:eastAsia="Arial" w:hAnsi="Arial"/>
          <w:color w:val="1f1f1f"/>
        </w:rPr>
        <w:drawing>
          <wp:inline distB="19050" distT="19050" distL="19050" distR="19050">
            <wp:extent cx="4528147" cy="235311"/>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528147" cy="23531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，一般台股平均本益比落於20至21倍，但在強烈多頭的主升段，本益比擴張上限可上調至25倍</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；其二是經濟附加價值（EVA）倒推法，透過企業創造的超額真實回報倒推股價的長線底盤</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。在個股選擇上，他遵循「低本益比、低股價淨值比（PB）、高現金殖利率」之二低一高原則，並配合技術面「破底翻」型態確立時進場</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總體籌碼與市場泡沫臨界指標</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杜金龍建立了一套量化指標，用以客觀識別大盤是否達到泡沫頂部或過熱臨界點。他強調看成交量不能僅看絕對金額，必須衡量當前貨幣總量（M1B）；歷史上1990年台股 12,682 點時，單日成交量占 M1B 比重高達 18%，2000年網路泡沫時約為 8.4%</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。在現代龐大的資金規模下，單日上市櫃合計成交量若突破 2.5 兆元臨界點，才屬於需要高度警戒的「頭部量」</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。同時，當市場整體融資餘額報酬率超過 8% 時，反映散戶槓桿資金極度獲利與瘋狂，往往預示著波段頭部的到來</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。相反地，在確定處於多頭主升段時，若大盤遭遇 7% 至 11% 的中期回檔，即為黃金甜蜜買點，適合加碼權值型標的</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歷史關鍵轉折點之實證比對與吻合度評估</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評估杜金龍分析體系的可信度，需將其在關鍵歷史節點所發布的預測，與台灣加權指數（TAIEX）的實際走勢進行定量與定性對比。下表匯整了近年杜金龍對台股重要轉折點的預測斷言與市場實際走勢之比對：</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歷史時間點</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杜金龍分析體系之預測斷言</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台股實際走勢與數據</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預測與趨勢之吻合度評估</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分析體系對應之核心邏輯</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2022年10月 空頭落底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預測台股將自萬八下修，關鍵支撐位看 12,682 點</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2022年10月25日，台股盤中最低跌至 12,629 點後見底回升</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極高（誤差僅53點，約0.4%）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波浪理論A波修正滿足點與歷史高點轉支撐重疊</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2023年上半年 結構反彈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預估走B波反彈至2023春節前，目標約 15,624 點（彈0.5倍）；Q3見低，Q4迎選舉行情</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2023年2月高點達 15,717 點，後續Q3拉回整理，Q4強勢起漲至年底</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高（趨勢方向與時間轉折完全吻合）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費氏回撤 </w:t>
            </w:r>
            <w:r w:rsidDel="00000000" w:rsidR="00000000" w:rsidRPr="00000000">
              <w:rPr>
                <w:rFonts w:ascii="Arial" w:cs="Arial" w:eastAsia="Arial" w:hAnsi="Arial"/>
                <w:color w:val="1f1f1f"/>
              </w:rPr>
              <w:drawing>
                <wp:inline distB="19050" distT="19050" distL="19050" distR="19050">
                  <wp:extent cx="220960" cy="214461"/>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0960" cy="21446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反彈波，搭配總統大選歷史統計週期</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2024–2025年 主升段推演</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初升段（</w:t>
            </w:r>
            <w:r w:rsidDel="00000000" w:rsidR="00000000" w:rsidRPr="00000000">
              <w:rPr>
                <w:rFonts w:ascii="Arial" w:cs="Arial" w:eastAsia="Arial" w:hAnsi="Arial"/>
                <w:color w:val="1f1f1f"/>
              </w:rPr>
              <w:drawing>
                <wp:inline distB="19050" distT="19050" distL="19050" distR="19050">
                  <wp:extent cx="1287361" cy="210311"/>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287361" cy="21031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，漲11,787點）；主升段採 </w:t>
            </w:r>
            <w:r w:rsidDel="00000000" w:rsidR="00000000" w:rsidRPr="00000000">
              <w:rPr>
                <w:rFonts w:ascii="Arial" w:cs="Arial" w:eastAsia="Arial" w:hAnsi="Arial"/>
                <w:color w:val="1f1f1f"/>
              </w:rPr>
              <w:drawing>
                <wp:inline distB="19050" distT="19050" distL="19050" distR="19050">
                  <wp:extent cx="220960" cy="214461"/>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20960" cy="21446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倍推算，目標上看 40,880 至 46,300 點</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大盤突破 20,000 點後持續維持多頭格局，向 40,000 點以上目標推進</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持續驗證中（方向吻合，波浪延伸強烈）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主升段本益比擴張（至25倍）與政治行情 </w:t>
            </w:r>
            <w:r w:rsidDel="00000000" w:rsidR="00000000" w:rsidRPr="00000000">
              <w:rPr>
                <w:rFonts w:ascii="Arial" w:cs="Arial" w:eastAsia="Arial" w:hAnsi="Arial"/>
                <w:color w:val="1f1f1f"/>
              </w:rPr>
              <w:drawing>
                <wp:inline distB="19050" distT="19050" distL="19050" distR="19050">
                  <wp:extent cx="307379" cy="211323"/>
                  <wp:effectExtent b="0" l="0" r="0" t="0"/>
                  <wp:docPr id="1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07379" cy="21132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倍擴充推導</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高位修正與末升段預判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經歷急跌修正約 6,200 點（跌幅約13%）屬第4波合理整理，後續將啟動第5波末升段挑戰 53,000 點</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市場在創高後出現萬點震盪與 13% 左右波段回檔，隨後籌碼洗淨重回多頭軌道</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高（結構吻合第4波整理型態）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波浪理論第4波不重疊第1波頂部原則，搭配 7%~11% 修正加碼律</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實證分析顯示，杜金龍體系在預測大波段轉折點時展現出高度精準度。特別是在2022年10月市場極度恐慌之際，他精準指明 12,682 點附近為歷史級底部，與實際低點 12,629 點僅有微幅差距</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。這種精準度源於波浪理論的形態推算與歷史極限本益比（當時僅剩 9.3 倍，接近歷史低點 9.05 倍）之多重共振，展現了該體系在極端情境下的防禦與指引能力</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個股評價模型與產業個案實證吻合度</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杜金龍的分析體系不單用於大盤，更廣泛應用於台股核心權值股的目標價推算與操作策略設定。下表針對台積電（2330）、鴻海（2317）及台達電（2308）之估值模型與實際走勢進行比較：</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標的公司</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杜金龍估值公式與目標價預測</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實際市場走勢與評價表現</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實戰策略與吻合度分析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台積電 (2330)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預估未來 EPS 上看 120 至 150 元</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。以 21 倍平均 PE 推算目標價 </w:t>
            </w:r>
            <w:r w:rsidDel="00000000" w:rsidR="00000000" w:rsidRPr="00000000">
              <w:rPr>
                <w:rFonts w:ascii="Arial" w:cs="Arial" w:eastAsia="Arial" w:hAnsi="Arial"/>
                <w:color w:val="1f1f1f"/>
              </w:rPr>
              <w:drawing>
                <wp:inline distB="19050" distT="19050" distL="19050" distR="19050">
                  <wp:extent cx="1114520" cy="210167"/>
                  <wp:effectExtent b="0" l="0" r="0" t="0"/>
                  <wp:docPr id="1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114520" cy="21016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元</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；以 EVA 推算長線價值底盤約 1,960 至 2,000 元</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股價突破千元後持續反映獲利成長，成為推升加權指數挑戰高位之絕對主力</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高度吻合</w:t>
            </w:r>
            <w:r w:rsidDel="00000000" w:rsidR="00000000" w:rsidRPr="00000000">
              <w:rPr>
                <w:rFonts w:ascii="Arial Unicode MS" w:cs="Arial Unicode MS" w:eastAsia="Arial Unicode MS" w:hAnsi="Arial Unicode MS"/>
                <w:color w:val="1f1f1f"/>
                <w:rtl w:val="0"/>
              </w:rPr>
              <w:t xml:space="preserve">。杜金龍提出區間（如 400 元區間，每 80 元為一操作階梯）之網格分批低接高賣策略，精準契合權值股高檔箱型震盪之走勢</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鴻海 (2317)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預估 EPS 約 18 至 21 元</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。過去 PE 僅約 10 倍相對低估</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；套用歷史平均 16 倍 PE 目標看 336 元，末升段以 20 倍 PE 計算上看 340 至 375 元</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股價成功突破 200 元大關並啟動補漲行情，逐步向歷史高點（375元）區域靠攏</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中高度吻合</w:t>
            </w:r>
            <w:r w:rsidDel="00000000" w:rsidR="00000000" w:rsidRPr="00000000">
              <w:rPr>
                <w:rFonts w:ascii="Arial Unicode MS" w:cs="Arial Unicode MS" w:eastAsia="Arial Unicode MS" w:hAnsi="Arial Unicode MS"/>
                <w:color w:val="1f1f1f"/>
                <w:rtl w:val="0"/>
              </w:rPr>
              <w:t xml:space="preserve">。成功識別出外資將其作為「提款機」導致的估值修復空間，精準掌握低於 200 元時的價值甜蜜點</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台達電 (2308)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視為「護國神山第二」</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。受惠 AI 與機器人「電力革命」，外資持股躍升</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。預估本益比可比照主升段拉升至 25 倍，目標價挑戰千元大關</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外資持股比例超越鴻海</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，股價隨 AI 伺服器電源與散熱需求爆發而大幅重估。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高</w:t>
            </w:r>
            <w:r w:rsidDel="00000000" w:rsidR="00000000" w:rsidRPr="00000000">
              <w:rPr>
                <w:rFonts w:ascii="Arial Unicode MS" w:cs="Arial Unicode MS" w:eastAsia="Arial Unicode MS" w:hAnsi="Arial Unicode MS"/>
                <w:color w:val="1f1f1f"/>
                <w:rtl w:val="0"/>
              </w:rPr>
              <w:t xml:space="preserve">。產業前瞻性判斷與外資籌碼轉向趨勢完全一致</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個股實證顯示，杜金龍的估值架構能有效貼合產業基本面的長線演進。在個股操作上，他針對台積電設定了明確的價值底盤與波動區間，主張以 1,960 至 2,000 元作為 EVA 經濟附加價值的長線安全防線，並在特定震盪區間內以每跌 80 元為一階梯進行分批加碼，上漲則逐步獲利調節</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。此外，他以市場平均股價（如 184 元）作為基準點提出「低基期銅板股」補漲理論，成功解釋了當高價 AI 概念股估值推升至高位後，資金必然流向低於該基準價且具備基本面支撐之低基期個股的輪動現象</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杜金龍分析體系之二階與三階深層洞察與局限性</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將杜金龍分析體系置於資本市場宏觀維度下審視，可導出超越單一指標預測的二階與三階深層洞察，並能客觀解析其理論在現代市場結構轉變下的邊界與局限。</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二階洞察：技術與基本面雙軌錨定心理學</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杜金龍體系本質上是一套市場行為與投資人心理學的量化架構</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。在極端多頭（如主升段延伸波）或極端空頭（如恐慌暴跌）行情中，單純依賴基本面的投資人常因短期估值過高而太早賣拋，或因恐慌而不敢抄底</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。杜金龍透過波浪理論提供「不預設天花板」的心理錨定，同時以 EVA 與 </w:t>
      </w:r>
      <w:r w:rsidDel="00000000" w:rsidR="00000000" w:rsidRPr="00000000">
        <w:rPr>
          <w:rFonts w:ascii="Arial" w:cs="Arial" w:eastAsia="Arial" w:hAnsi="Arial"/>
          <w:color w:val="1f1f1f"/>
        </w:rPr>
        <w:drawing>
          <wp:inline distB="19050" distT="19050" distL="19050" distR="19050">
            <wp:extent cx="446286" cy="235894"/>
            <wp:effectExtent b="0" l="0" r="0" t="0"/>
            <wp:docPr id="1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46286" cy="23589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黃金切割率建立左側防禦買點，這種雙軌制成功化解了「漲了捨不得賣、跌了不敢買」的人性弱點，使投資人能在高揮發性市場中維持交易紀律</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三階洞察：體系自我實現與市場微觀結構改變</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隨著杜金龍的分析觀點在台灣散戶與法人圈廣泛傳播，其設定的關鍵技術點位（例如大盤回檔 7%～11% 即為加碼點、台積電特定整數關卡）產生了微觀結構上的自我實現效應（Self-fulfilling Prophecy）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。當大量內資與散戶買盤（包括高股息 ETF 及主動型基金）在相同的黃金切割支撐位與本益比低限同時掛單接盤時，直接改變了台股的籌碼深度，使得大盤在第4波修正時的下檔支撐力道顯著增強，回檔幅度往往比國際市場更為抗跌</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體系之局限性與現代市場環境挑戰</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儘管該體系吻合度極高，但在應用於現代台股環境時仍面臨諸多客觀挑戰。首先，波浪理論最大困難在於「千人千浪」的主觀性；當市場處於由 AI 科技革命帶動的史詩級主升段時，第3波內部極易出現多次微型延伸波，導致時間波的計算頻繁需要後移修正</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。其次，近年台股被動式資金（ETF）規模爆發性成長，巨額資金定期定額定時流入，改變了傳統 M1B 貨幣供給比率與融資餘額的代表性</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。過去視為過熱的籌碼指標，在被動資金持續鎖股的背景下，可能長時間維持在高位而不必然引發即時崩盤</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。最後，地緣政治衝突或總體經濟政策驟變等外生黑天鵝事件，可能直接打斷原有波浪運行的節奏，造成費波南希時間轉折點出現滯後或提前</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結論與資產配置策略建議</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綜合對杜金龍台股分析體系之拆解與實證比對，該體系在歷次台股大波段轉折（特別是2022年底部尋求與2023–2026年主升段架構）展現出極高的市場吻合度</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。其成功關鍵在於將抽象的波浪理論，透過本益比、EVA 與籌碼過熱指標進行客觀量化修飾，消除了傳統技術分析過於主觀的弊端</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基於杜金龍分析體系之有效性，投資人在參與台股當前及未來波段行情時，可採取以下三階段資產配置與風險控管協定：</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在主升段至末升段之核心持股階段，當波浪理論確立市場處於第3波延伸或第5波末升段期間，投資人切忌因短期指標過熱而過早清倉，應以台積電（2330）、鴻海（2317）等具備獲利能見度與高 EVA 底盤的權值股為核心配置</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。對於資金量較小或尋求補漲機會的資金，則可運用市場平均股價（如 184 元）作為基準，布局低於該基準線且具備價值修復空間的低基期標的</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在高檔修正加碼階段，當大盤因短期利空出現 7% 至 11% 的波段修正，且指數落入黃金切割 </w:t>
      </w:r>
      <w:r w:rsidDel="00000000" w:rsidR="00000000" w:rsidRPr="00000000">
        <w:rPr>
          <w:rFonts w:ascii="Arial" w:cs="Arial" w:eastAsia="Arial" w:hAnsi="Arial"/>
          <w:color w:val="1f1f1f"/>
        </w:rPr>
        <w:drawing>
          <wp:inline distB="19050" distT="19050" distL="19050" distR="19050">
            <wp:extent cx="446286" cy="235894"/>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46286" cy="23589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支撐區間時，應執行分批買進協定</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。投資人可將預備投入的資金按 </w:t>
      </w:r>
      <w:r w:rsidDel="00000000" w:rsidR="00000000" w:rsidRPr="00000000">
        <w:rPr>
          <w:rFonts w:ascii="Arial" w:cs="Arial" w:eastAsia="Arial" w:hAnsi="Arial"/>
          <w:color w:val="1f1f1f"/>
        </w:rPr>
        <w:drawing>
          <wp:inline distB="19050" distT="19050" distL="19050" distR="19050">
            <wp:extent cx="1403947" cy="236118"/>
            <wp:effectExtent b="0" l="0" r="0" t="0"/>
            <wp:docPr id="1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03947" cy="23611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的比例進行分批布局，或透過市值型 ETF（如 0050）與高 Beta 核心個股進行加碼，以降低單點建倉的市場波動風險</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在泡沫臨界風險控管階段，當市場進入極度狂熱期，投資人須嚴密監控總體籌碼警訊</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。若上市櫃單日總成交量突破 2.5 兆元臨界點，且市場整體融資餘額報酬率超越 8%，即反映籌碼已達到極限過熱狀態</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。一旦兩大訊號同時觸發，無論技術線形多麼強勢，均應啟動自動化停損停利單或階梯式減碼機制，確保已實現的波段獲利不致隨隨後的深幅回檔而流失</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杜金龍：注意波段轉折點訊號-財訊雙週刊, </w:t>
      </w:r>
      <w:hyperlink r:id="rId20">
        <w:r w:rsidDel="00000000" w:rsidR="00000000" w:rsidRPr="00000000">
          <w:rPr>
            <w:rFonts w:ascii="Arial" w:cs="Arial" w:eastAsia="Arial" w:hAnsi="Arial"/>
            <w:color w:val="0000ee"/>
            <w:sz w:val="24"/>
            <w:szCs w:val="24"/>
            <w:u w:val="single"/>
            <w:rtl w:val="0"/>
          </w:rPr>
          <w:t xml:space="preserve">https://www.wealth.com.tw/articles/2c427f1d-d3f0-4dcd-96dd-7eaff005ef36</w:t>
        </w:r>
      </w:hyperlink>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【選股邏輯】解密多空線與費波南希數列的神奇組合？ - 鉅亨網, </w:t>
      </w:r>
      <w:hyperlink r:id="rId21">
        <w:r w:rsidDel="00000000" w:rsidR="00000000" w:rsidRPr="00000000">
          <w:rPr>
            <w:rFonts w:ascii="Arial" w:cs="Arial" w:eastAsia="Arial" w:hAnsi="Arial"/>
            <w:color w:val="0000ee"/>
            <w:sz w:val="24"/>
            <w:szCs w:val="24"/>
            <w:u w:val="single"/>
            <w:rtl w:val="0"/>
          </w:rPr>
          <w:t xml:space="preserve">https://news.cnyes.com/news/id/5479885</w:t>
        </w:r>
      </w:hyperlink>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TWA00 加權指數- 台股資深分析大師杜金龍的最新技術面觀點與實戰心法, </w:t>
      </w:r>
      <w:hyperlink r:id="rId22">
        <w:r w:rsidDel="00000000" w:rsidR="00000000" w:rsidRPr="00000000">
          <w:rPr>
            <w:rFonts w:ascii="Arial" w:cs="Arial" w:eastAsia="Arial" w:hAnsi="Arial"/>
            <w:color w:val="0000ee"/>
            <w:sz w:val="24"/>
            <w:szCs w:val="24"/>
            <w:u w:val="single"/>
            <w:rtl w:val="0"/>
          </w:rPr>
          <w:t xml:space="preserve">https://www.cmoney.tw/forum/article/179438446</w:t>
        </w:r>
      </w:hyperlink>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杜金龍大師的台積電實戰操作心法 - 理財寶, </w:t>
      </w:r>
      <w:hyperlink r:id="rId23">
        <w:r w:rsidDel="00000000" w:rsidR="00000000" w:rsidRPr="00000000">
          <w:rPr>
            <w:rFonts w:ascii="Arial" w:cs="Arial" w:eastAsia="Arial" w:hAnsi="Arial"/>
            <w:color w:val="0000ee"/>
            <w:sz w:val="24"/>
            <w:szCs w:val="24"/>
            <w:u w:val="single"/>
            <w:rtl w:val="0"/>
          </w:rPr>
          <w:t xml:space="preserve">https://www.cmoney.tw/forum/article/179021970</w:t>
        </w:r>
      </w:hyperlink>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TWA00 加權指數- 艾略特波浪理論實務驗證- 股市爆料同學會 - 理財寶, </w:t>
      </w:r>
      <w:hyperlink r:id="rId24">
        <w:r w:rsidDel="00000000" w:rsidR="00000000" w:rsidRPr="00000000">
          <w:rPr>
            <w:rFonts w:ascii="Arial" w:cs="Arial" w:eastAsia="Arial" w:hAnsi="Arial"/>
            <w:color w:val="0000ee"/>
            <w:sz w:val="24"/>
            <w:szCs w:val="24"/>
            <w:u w:val="single"/>
            <w:rtl w:val="0"/>
          </w:rPr>
          <w:t xml:space="preserve">https://www.cmoney.tw/forum/article/179011912</w:t>
        </w:r>
      </w:hyperlink>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林隆炫：神奇數列掌握市場漲跌 - 今周刊, </w:t>
      </w:r>
      <w:hyperlink r:id="rId25">
        <w:r w:rsidDel="00000000" w:rsidR="00000000" w:rsidRPr="00000000">
          <w:rPr>
            <w:rFonts w:ascii="Arial" w:cs="Arial" w:eastAsia="Arial" w:hAnsi="Arial"/>
            <w:color w:val="0000ee"/>
            <w:sz w:val="24"/>
            <w:szCs w:val="24"/>
            <w:u w:val="single"/>
            <w:rtl w:val="0"/>
          </w:rPr>
          <w:t xml:space="preserve">https://www.businesstoday.com.tw/article/category/80402/post/201103030017/</w:t>
        </w:r>
      </w:hyperlink>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波浪理論規則是什麼？小心邪惡的波浪理論第五波 - 市場先生, </w:t>
      </w:r>
      <w:hyperlink r:id="rId26">
        <w:r w:rsidDel="00000000" w:rsidR="00000000" w:rsidRPr="00000000">
          <w:rPr>
            <w:rFonts w:ascii="Arial" w:cs="Arial" w:eastAsia="Arial" w:hAnsi="Arial"/>
            <w:color w:val="0000ee"/>
            <w:sz w:val="24"/>
            <w:szCs w:val="24"/>
            <w:u w:val="single"/>
            <w:rtl w:val="0"/>
          </w:rPr>
          <w:t xml:space="preserve">https://rich01.com/what-is-elliott-%EF%BD%97aves/</w:t>
        </w:r>
      </w:hyperlink>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波浪理論的數學基礎 - 啟發投顧, </w:t>
      </w:r>
      <w:hyperlink r:id="rId27">
        <w:r w:rsidDel="00000000" w:rsidR="00000000" w:rsidRPr="00000000">
          <w:rPr>
            <w:rFonts w:ascii="Arial" w:cs="Arial" w:eastAsia="Arial" w:hAnsi="Arial"/>
            <w:color w:val="0000ee"/>
            <w:sz w:val="24"/>
            <w:szCs w:val="24"/>
            <w:u w:val="single"/>
            <w:rtl w:val="0"/>
          </w:rPr>
          <w:t xml:space="preserve">https://www.chifar.com.tw/article?id=76</w:t>
        </w:r>
      </w:hyperlink>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波浪理論是什麼？波浪理論計算方式？小心邪惡第五波！ - StockFeel 股感, </w:t>
      </w:r>
      <w:hyperlink r:id="rId28">
        <w:r w:rsidDel="00000000" w:rsidR="00000000" w:rsidRPr="00000000">
          <w:rPr>
            <w:rFonts w:ascii="Arial" w:cs="Arial" w:eastAsia="Arial" w:hAnsi="Arial"/>
            <w:color w:val="0000ee"/>
            <w:sz w:val="24"/>
            <w:szCs w:val="24"/>
            <w:u w:val="single"/>
            <w:rtl w:val="0"/>
          </w:rPr>
          <w:t xml:space="preserve">https://www.stockfeel.com.tw/%E6%B3%A2%E6%B5%AA%E7%90%86%E8%AB%96-%E8%89%BE%E7%95%A5%E7%89%B9%E6%B3%A2%E6%B5%AA%E7%90%86%E8%AB%96-%E9%82%AA%E6%83%A1%E7%AC%AC%E4%BA%94%E6%B3%A2/</w:t>
        </w:r>
      </w:hyperlink>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海豚交易室-均線扣抵的判讀初階教學 - 華冠投顧, </w:t>
      </w:r>
      <w:hyperlink r:id="rId29">
        <w:r w:rsidDel="00000000" w:rsidR="00000000" w:rsidRPr="00000000">
          <w:rPr>
            <w:rFonts w:ascii="Arial" w:cs="Arial" w:eastAsia="Arial" w:hAnsi="Arial"/>
            <w:color w:val="0000ee"/>
            <w:sz w:val="24"/>
            <w:szCs w:val="24"/>
            <w:u w:val="single"/>
            <w:rtl w:val="0"/>
          </w:rPr>
          <w:t xml:space="preserve">https://www.hwa-guan.com.tw/Finance/Press/FArticleDetail/23538</w:t>
        </w:r>
      </w:hyperlink>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2019釣大魚投資術長線贏家的私房股- 今周刊, </w:t>
      </w:r>
      <w:hyperlink r:id="rId30">
        <w:r w:rsidDel="00000000" w:rsidR="00000000" w:rsidRPr="00000000">
          <w:rPr>
            <w:rFonts w:ascii="Arial" w:cs="Arial" w:eastAsia="Arial" w:hAnsi="Arial"/>
            <w:color w:val="0000ee"/>
            <w:sz w:val="24"/>
            <w:szCs w:val="24"/>
            <w:u w:val="single"/>
            <w:rtl w:val="0"/>
          </w:rPr>
          <w:t xml:space="preserve">https://www.businesstoday.com.tw/article/category/80401/post/201812120025/</w:t>
        </w:r>
      </w:hyperlink>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《台北股市》鴻海3字頭快了？杜大師台積發哥1招買, </w:t>
      </w:r>
      <w:hyperlink r:id="rId31">
        <w:r w:rsidDel="00000000" w:rsidR="00000000" w:rsidRPr="00000000">
          <w:rPr>
            <w:rFonts w:ascii="Arial" w:cs="Arial" w:eastAsia="Arial" w:hAnsi="Arial"/>
            <w:color w:val="0000ee"/>
            <w:sz w:val="24"/>
            <w:szCs w:val="24"/>
            <w:u w:val="single"/>
            <w:rtl w:val="0"/>
          </w:rPr>
          <w:t xml:space="preserve">https://www.sinotrade.com.tw/richclub/news/6927bec78ff59b56a6180a30</w:t>
        </w:r>
      </w:hyperlink>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2023年台股該怎麼買？杜金龍預測：這波反彈走到農曆年，Q3應是低點 - 財訊, </w:t>
      </w:r>
      <w:hyperlink r:id="rId32">
        <w:r w:rsidDel="00000000" w:rsidR="00000000" w:rsidRPr="00000000">
          <w:rPr>
            <w:rFonts w:ascii="Arial" w:cs="Arial" w:eastAsia="Arial" w:hAnsi="Arial"/>
            <w:color w:val="0000ee"/>
            <w:sz w:val="24"/>
            <w:szCs w:val="24"/>
            <w:u w:val="single"/>
            <w:rtl w:val="0"/>
          </w:rPr>
          <w:t xml:space="preserve">https://www.wealth.com.tw/articles/59da0d07-116f-4b14-9c8b-6b1ad37ebf1a</w:t>
        </w:r>
      </w:hyperlink>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台股又翻臉別亂接刀? 杜金龍「波浪理論」分析末升段未完20260724｜主播#王馨儀 - YouTube, </w:t>
      </w:r>
      <w:hyperlink r:id="rId33">
        <w:r w:rsidDel="00000000" w:rsidR="00000000" w:rsidRPr="00000000">
          <w:rPr>
            <w:rFonts w:ascii="Arial" w:cs="Arial" w:eastAsia="Arial" w:hAnsi="Arial"/>
            <w:color w:val="0000ee"/>
            <w:sz w:val="24"/>
            <w:szCs w:val="24"/>
            <w:u w:val="single"/>
            <w:rtl w:val="0"/>
          </w:rPr>
          <w:t xml:space="preserve">https://www.youtube.com/watch?v=qsaPOsz7Uwo</w:t>
        </w:r>
      </w:hyperlink>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杜金龍：大盤下一步衝4萬7? 台積電成關鍵? 台股第二季將進入箱型整理? 《雅筑會客室》EP27, </w:t>
      </w:r>
      <w:hyperlink r:id="rId34">
        <w:r w:rsidDel="00000000" w:rsidR="00000000" w:rsidRPr="00000000">
          <w:rPr>
            <w:rFonts w:ascii="Arial" w:cs="Arial" w:eastAsia="Arial" w:hAnsi="Arial"/>
            <w:color w:val="0000ee"/>
            <w:sz w:val="24"/>
            <w:szCs w:val="24"/>
            <w:u w:val="single"/>
            <w:rtl w:val="0"/>
          </w:rPr>
          <w:t xml:space="preserve">https://www.sinotrade.com.tw/richclub/yachushow/video/%E6%9D%9C%E9%87%91%E9%BE%8D-%E5%A4%A7%E7%9B%A4%E4%B8%8B%E4%B8%80%E6%AD%A5%E8%A1%9D4%E8%90%AC7--%E5%8F%B0%E7%A9%8D%E9%9B%BB%E6%88%90%E9%97%9C%E9%8D%B5--%E5%8F%B0%E8%82%A1%E7%AC%AC%E4%BA%8C%E5%AD%A3%E5%B0%87%E9%80%B2%E5%85%A5%E7%AE%B1%E5%9E%8B%E6%95%B4%E7%90%86---%E9%9B%85%E7%AD%91%E6%9C%83%E5%AE%A2%E5%AE%A4-EP27---%E2%80%AA-%E6%9D%9C%E9%87%91%E9%BE%8D-%E5%BC%B5%E9%9B%85%E7%AD%91-69fc20b59f21a300329a750f</w:t>
        </w:r>
      </w:hyperlink>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台股又翻臉別亂接刀? 杜金龍「波浪理論」分析末升段未完20260724｜主播#王馨儀｜1700最錢線新聞PODCAST - YouTube, </w:t>
      </w:r>
      <w:hyperlink r:id="rId35">
        <w:r w:rsidDel="00000000" w:rsidR="00000000" w:rsidRPr="00000000">
          <w:rPr>
            <w:rFonts w:ascii="Arial" w:cs="Arial" w:eastAsia="Arial" w:hAnsi="Arial"/>
            <w:color w:val="0000ee"/>
            <w:sz w:val="24"/>
            <w:szCs w:val="24"/>
            <w:u w:val="single"/>
            <w:rtl w:val="0"/>
          </w:rPr>
          <w:t xml:space="preserve">https://www.youtube.com/watch?v=MbMDF4cD7Hk</w:t>
        </w:r>
      </w:hyperlink>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台達電800元能追嗎？杜金龍估目標「千金」拉回就要買：台股主升段走一半，高點在這天, </w:t>
      </w:r>
      <w:hyperlink r:id="rId36">
        <w:r w:rsidDel="00000000" w:rsidR="00000000" w:rsidRPr="00000000">
          <w:rPr>
            <w:rFonts w:ascii="Arial" w:cs="Arial" w:eastAsia="Arial" w:hAnsi="Arial"/>
            <w:color w:val="0000ee"/>
            <w:sz w:val="24"/>
            <w:szCs w:val="24"/>
            <w:u w:val="single"/>
            <w:rtl w:val="0"/>
          </w:rPr>
          <w:t xml:space="preserve">https://money.udn.com/money/story/12040/9009450</w:t>
        </w:r>
      </w:hyperlink>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台積電1455元下一步？杜金龍曝「分批進出」操作心法 漲多降持？跌深加碼？【理財我指路】feat.股市老先覺杜金龍精華版 - YouTube, </w:t>
      </w:r>
      <w:hyperlink r:id="rId37">
        <w:r w:rsidDel="00000000" w:rsidR="00000000" w:rsidRPr="00000000">
          <w:rPr>
            <w:rFonts w:ascii="Arial" w:cs="Arial" w:eastAsia="Arial" w:hAnsi="Arial"/>
            <w:color w:val="0000ee"/>
            <w:sz w:val="24"/>
            <w:szCs w:val="24"/>
            <w:u w:val="single"/>
            <w:rtl w:val="0"/>
          </w:rPr>
          <w:t xml:space="preserve">https://www.youtube.com/watch?v=zNS2riXVsRU</w:t>
        </w:r>
      </w:hyperlink>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杜金龍曝光台股「止跌3大指標」 聯電快腰斬50％殺回起漲點？ - 財訊, </w:t>
      </w:r>
      <w:hyperlink r:id="rId38">
        <w:r w:rsidDel="00000000" w:rsidR="00000000" w:rsidRPr="00000000">
          <w:rPr>
            <w:rFonts w:ascii="Arial" w:cs="Arial" w:eastAsia="Arial" w:hAnsi="Arial"/>
            <w:color w:val="0000ee"/>
            <w:sz w:val="24"/>
            <w:szCs w:val="24"/>
            <w:u w:val="single"/>
            <w:rtl w:val="0"/>
          </w:rPr>
          <w:t xml:space="preserve">https://www.wealth.com.tw/articles/ffcba2e9-6878-4319-8e6f-9e1c6f34506b</w:t>
        </w:r>
      </w:hyperlink>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台積電(2330)最低價竟能事先算出來？杜金龍親曝「抄底公式」！聯電(2303)、友達(2409)、富邦金(2881)...下一波黑馬名單出爐 - 今周刊, </w:t>
      </w:r>
      <w:hyperlink r:id="rId39">
        <w:r w:rsidDel="00000000" w:rsidR="00000000" w:rsidRPr="00000000">
          <w:rPr>
            <w:rFonts w:ascii="Arial" w:cs="Arial" w:eastAsia="Arial" w:hAnsi="Arial"/>
            <w:color w:val="0000ee"/>
            <w:sz w:val="24"/>
            <w:szCs w:val="24"/>
            <w:u w:val="single"/>
            <w:rtl w:val="0"/>
          </w:rPr>
          <w:t xml:space="preserve">https://www.businesstoday.com.tw/article/category/183008/post/202606120002/</w:t>
        </w:r>
      </w:hyperlink>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【大戶投實用工具】掌握停損停利單，打造自動化風險控管，讓投資價值大提升！, </w:t>
      </w:r>
      <w:hyperlink r:id="rId40">
        <w:r w:rsidDel="00000000" w:rsidR="00000000" w:rsidRPr="00000000">
          <w:rPr>
            <w:rFonts w:ascii="Arial" w:cs="Arial" w:eastAsia="Arial" w:hAnsi="Arial"/>
            <w:color w:val="0000ee"/>
            <w:sz w:val="24"/>
            <w:szCs w:val="24"/>
            <w:u w:val="single"/>
            <w:rtl w:val="0"/>
          </w:rPr>
          <w:t xml:space="preserve">https://www.sinotrade.com.tw/richclub/DawhotouAPP/-%E5%A4%A7%E6%88%B6%E6%8A%95%E5%AF%A6%E7%94%A8%E5%B7%A5%E5%85%B7-%E6%8E%8C%E6%8F%A1%E5%81%9C%E6%90%8D%E5%81%9C%E5%88%A9%E5%96%AE-%E6%89%93%E9%80%A0%E8%87%AA%E5%8B%95%E5%8C%96%E9%A2%A8%E9%9A%AA%E6%8E%A7%E7%AE%A1-%E8%AE%93%E6%8A%95%E8%B3%87%E5%83%B9%E5%80%BC%E5%A4%A7%E6%8F%90%E5%8D%87--68f5f08fe4167200d45407c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inotrade.com.tw/richclub/DawhotouAPP/-%E5%A4%A7%E6%88%B6%E6%8A%95%E5%AF%A6%E7%94%A8%E5%B7%A5%E5%85%B7-%E6%8E%8C%E6%8F%A1%E5%81%9C%E6%90%8D%E5%81%9C%E5%88%A9%E5%96%AE-%E6%89%93%E9%80%A0%E8%87%AA%E5%8B%95%E5%8C%96%E9%A2%A8%E9%9A%AA%E6%8E%A7%E7%AE%A1-%E8%AE%93%E6%8A%95%E8%B3%87%E5%83%B9%E5%80%BC%E5%A4%A7%E6%8F%90%E5%8D%87--68f5f08fe4167200d45407cf" TargetMode="External"/><Relationship Id="rId20" Type="http://schemas.openxmlformats.org/officeDocument/2006/relationships/hyperlink" Target="https://www.wealth.com.tw/articles/2c427f1d-d3f0-4dcd-96dd-7eaff005ef36" TargetMode="External"/><Relationship Id="rId22" Type="http://schemas.openxmlformats.org/officeDocument/2006/relationships/hyperlink" Target="https://www.cmoney.tw/forum/article/179438446" TargetMode="External"/><Relationship Id="rId21" Type="http://schemas.openxmlformats.org/officeDocument/2006/relationships/hyperlink" Target="https://news.cnyes.com/news/id/5479885" TargetMode="External"/><Relationship Id="rId24" Type="http://schemas.openxmlformats.org/officeDocument/2006/relationships/hyperlink" Target="https://www.cmoney.tw/forum/article/179011912" TargetMode="External"/><Relationship Id="rId23" Type="http://schemas.openxmlformats.org/officeDocument/2006/relationships/hyperlink" Target="https://www.cmoney.tw/forum/article/1790219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rich01.com/what-is-elliott-%EF%BD%97aves/" TargetMode="External"/><Relationship Id="rId25" Type="http://schemas.openxmlformats.org/officeDocument/2006/relationships/hyperlink" Target="https://www.businesstoday.com.tw/article/category/80402/post/201103030017/" TargetMode="External"/><Relationship Id="rId28" Type="http://schemas.openxmlformats.org/officeDocument/2006/relationships/hyperlink" Target="https://www.stockfeel.com.tw/%E6%B3%A2%E6%B5%AA%E7%90%86%E8%AB%96-%E8%89%BE%E7%95%A5%E7%89%B9%E6%B3%A2%E6%B5%AA%E7%90%86%E8%AB%96-%E9%82%AA%E6%83%A1%E7%AC%AC%E4%BA%94%E6%B3%A2/" TargetMode="External"/><Relationship Id="rId27" Type="http://schemas.openxmlformats.org/officeDocument/2006/relationships/hyperlink" Target="https://www.chifar.com.tw/article?id=76"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yperlink" Target="https://www.hwa-guan.com.tw/Finance/Press/FArticleDetail/23538" TargetMode="External"/><Relationship Id="rId7" Type="http://schemas.openxmlformats.org/officeDocument/2006/relationships/image" Target="media/image8.png"/><Relationship Id="rId8" Type="http://schemas.openxmlformats.org/officeDocument/2006/relationships/image" Target="media/image4.png"/><Relationship Id="rId31" Type="http://schemas.openxmlformats.org/officeDocument/2006/relationships/hyperlink" Target="https://www.sinotrade.com.tw/richclub/news/6927bec78ff59b56a6180a30" TargetMode="External"/><Relationship Id="rId30" Type="http://schemas.openxmlformats.org/officeDocument/2006/relationships/hyperlink" Target="https://www.businesstoday.com.tw/article/category/80401/post/201812120025/" TargetMode="External"/><Relationship Id="rId11" Type="http://schemas.openxmlformats.org/officeDocument/2006/relationships/image" Target="media/image2.png"/><Relationship Id="rId33" Type="http://schemas.openxmlformats.org/officeDocument/2006/relationships/hyperlink" Target="https://www.youtube.com/watch?v=qsaPOsz7Uwo" TargetMode="External"/><Relationship Id="rId10" Type="http://schemas.openxmlformats.org/officeDocument/2006/relationships/image" Target="media/image3.png"/><Relationship Id="rId32" Type="http://schemas.openxmlformats.org/officeDocument/2006/relationships/hyperlink" Target="https://www.wealth.com.tw/articles/59da0d07-116f-4b14-9c8b-6b1ad37ebf1a" TargetMode="External"/><Relationship Id="rId13" Type="http://schemas.openxmlformats.org/officeDocument/2006/relationships/image" Target="media/image10.png"/><Relationship Id="rId35" Type="http://schemas.openxmlformats.org/officeDocument/2006/relationships/hyperlink" Target="https://www.youtube.com/watch?v=MbMDF4cD7Hk" TargetMode="External"/><Relationship Id="rId12" Type="http://schemas.openxmlformats.org/officeDocument/2006/relationships/image" Target="media/image13.png"/><Relationship Id="rId34" Type="http://schemas.openxmlformats.org/officeDocument/2006/relationships/hyperlink" Target="https://www.sinotrade.com.tw/richclub/yachushow/video/%E6%9D%9C%E9%87%91%E9%BE%8D-%E5%A4%A7%E7%9B%A4%E4%B8%8B%E4%B8%80%E6%AD%A5%E8%A1%9D4%E8%90%AC7--%E5%8F%B0%E7%A9%8D%E9%9B%BB%E6%88%90%E9%97%9C%E9%8D%B5--%E5%8F%B0%E8%82%A1%E7%AC%AC%E4%BA%8C%E5%AD%A3%E5%B0%87%E9%80%B2%E5%85%A5%E7%AE%B1%E5%9E%8B%E6%95%B4%E7%90%86---%E9%9B%85%E7%AD%91%E6%9C%83%E5%AE%A2%E5%AE%A4-EP27---%E2%80%AA-%E6%9D%9C%E9%87%91%E9%BE%8D-%E5%BC%B5%E9%9B%85%E7%AD%91-69fc20b59f21a300329a750f" TargetMode="External"/><Relationship Id="rId15" Type="http://schemas.openxmlformats.org/officeDocument/2006/relationships/image" Target="media/image9.png"/><Relationship Id="rId37" Type="http://schemas.openxmlformats.org/officeDocument/2006/relationships/hyperlink" Target="https://www.youtube.com/watch?v=zNS2riXVsRU" TargetMode="External"/><Relationship Id="rId14" Type="http://schemas.openxmlformats.org/officeDocument/2006/relationships/image" Target="media/image6.png"/><Relationship Id="rId36" Type="http://schemas.openxmlformats.org/officeDocument/2006/relationships/hyperlink" Target="https://money.udn.com/money/story/12040/9009450" TargetMode="External"/><Relationship Id="rId17" Type="http://schemas.openxmlformats.org/officeDocument/2006/relationships/image" Target="media/image14.png"/><Relationship Id="rId39" Type="http://schemas.openxmlformats.org/officeDocument/2006/relationships/hyperlink" Target="https://www.businesstoday.com.tw/article/category/183008/post/202606120002/" TargetMode="External"/><Relationship Id="rId16" Type="http://schemas.openxmlformats.org/officeDocument/2006/relationships/image" Target="media/image7.png"/><Relationship Id="rId38" Type="http://schemas.openxmlformats.org/officeDocument/2006/relationships/hyperlink" Target="https://www.wealth.com.tw/articles/ffcba2e9-6878-4319-8e6f-9e1c6f34506b" TargetMode="External"/><Relationship Id="rId19" Type="http://schemas.openxmlformats.org/officeDocument/2006/relationships/image" Target="media/image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