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388" w:rsidRDefault="003B0388" w:rsidP="003B0388">
      <w:pPr>
        <w:pStyle w:val="ListParagraph"/>
        <w:rPr>
          <w:rFonts w:asciiTheme="minorHAnsi" w:hAnsiTheme="minorHAnsi"/>
        </w:rPr>
      </w:pPr>
      <w:r>
        <w:rPr>
          <w:rFonts w:asciiTheme="minorHAnsi" w:hAnsiTheme="minorHAnsi"/>
        </w:rPr>
        <w:t>Grading</w:t>
      </w:r>
      <w:r w:rsidRPr="00161154">
        <w:rPr>
          <w:rFonts w:asciiTheme="minorHAnsi" w:hAnsiTheme="minorHAnsi"/>
        </w:rPr>
        <w:t xml:space="preserve"> Rubric for </w:t>
      </w:r>
      <w:r>
        <w:rPr>
          <w:rFonts w:asciiTheme="minorHAnsi" w:hAnsiTheme="minorHAnsi"/>
        </w:rPr>
        <w:t>Phase A:</w:t>
      </w:r>
    </w:p>
    <w:p w:rsidR="003B0388" w:rsidRPr="00161154" w:rsidRDefault="003B0388" w:rsidP="003B0388">
      <w:pPr>
        <w:pStyle w:val="ListParagraph"/>
        <w:rPr>
          <w:rFonts w:asciiTheme="minorHAnsi" w:hAnsiTheme="minorHAnsi"/>
        </w:rPr>
      </w:pPr>
    </w:p>
    <w:tbl>
      <w:tblPr>
        <w:tblStyle w:val="TableGrid"/>
        <w:tblW w:w="0" w:type="auto"/>
        <w:tblInd w:w="378" w:type="dxa"/>
        <w:tblLook w:val="04A0"/>
      </w:tblPr>
      <w:tblGrid>
        <w:gridCol w:w="2610"/>
        <w:gridCol w:w="1142"/>
        <w:gridCol w:w="4258"/>
        <w:gridCol w:w="990"/>
      </w:tblGrid>
      <w:tr w:rsidR="003B0388" w:rsidRPr="00161154" w:rsidTr="00A74E7B">
        <w:tc>
          <w:tcPr>
            <w:tcW w:w="2610"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Pr>
                <w:rFonts w:asciiTheme="minorHAnsi" w:hAnsiTheme="minorHAnsi"/>
                <w:b/>
              </w:rPr>
              <w:t>Item</w:t>
            </w:r>
          </w:p>
        </w:tc>
        <w:tc>
          <w:tcPr>
            <w:tcW w:w="1142"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sidRPr="00161154">
              <w:rPr>
                <w:rFonts w:asciiTheme="minorHAnsi" w:hAnsiTheme="minorHAnsi"/>
                <w:b/>
              </w:rPr>
              <w:t xml:space="preserve">Possible </w:t>
            </w:r>
            <w:r>
              <w:rPr>
                <w:rFonts w:asciiTheme="minorHAnsi" w:hAnsiTheme="minorHAnsi"/>
                <w:b/>
              </w:rPr>
              <w:t>Points</w:t>
            </w:r>
          </w:p>
        </w:tc>
        <w:tc>
          <w:tcPr>
            <w:tcW w:w="4258"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sidRPr="00161154">
              <w:rPr>
                <w:rFonts w:asciiTheme="minorHAnsi" w:hAnsiTheme="minorHAnsi"/>
                <w:b/>
              </w:rPr>
              <w:t>Comments</w:t>
            </w:r>
          </w:p>
        </w:tc>
        <w:tc>
          <w:tcPr>
            <w:tcW w:w="990"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Pr>
                <w:rFonts w:asciiTheme="minorHAnsi" w:hAnsiTheme="minorHAnsi"/>
                <w:b/>
              </w:rPr>
              <w:t>Score</w:t>
            </w:r>
          </w:p>
        </w:tc>
      </w:tr>
      <w:tr w:rsidR="003B0388" w:rsidRPr="00161154" w:rsidTr="00A74E7B">
        <w:tc>
          <w:tcPr>
            <w:tcW w:w="2610" w:type="dxa"/>
          </w:tcPr>
          <w:p w:rsidR="003B0388" w:rsidRPr="00161154" w:rsidRDefault="003B0388" w:rsidP="00A74E7B">
            <w:pPr>
              <w:pStyle w:val="ListParagraph"/>
              <w:ind w:left="0"/>
              <w:rPr>
                <w:rFonts w:asciiTheme="minorHAnsi" w:hAnsiTheme="minorHAnsi"/>
              </w:rPr>
            </w:pPr>
            <w:r>
              <w:rPr>
                <w:rFonts w:asciiTheme="minorHAnsi" w:hAnsiTheme="minorHAnsi"/>
              </w:rPr>
              <w:t>Content (as described above)</w:t>
            </w:r>
          </w:p>
        </w:tc>
        <w:tc>
          <w:tcPr>
            <w:tcW w:w="1142" w:type="dxa"/>
          </w:tcPr>
          <w:p w:rsidR="003B0388" w:rsidRPr="00161154" w:rsidRDefault="003B0388" w:rsidP="00A74E7B">
            <w:pPr>
              <w:pStyle w:val="ListParagraph"/>
              <w:ind w:left="0"/>
              <w:jc w:val="center"/>
              <w:rPr>
                <w:rFonts w:asciiTheme="minorHAnsi" w:hAnsiTheme="minorHAnsi"/>
              </w:rPr>
            </w:pPr>
            <w:r>
              <w:rPr>
                <w:rFonts w:asciiTheme="minorHAnsi" w:hAnsiTheme="minorHAnsi"/>
              </w:rPr>
              <w:t>6</w:t>
            </w:r>
          </w:p>
        </w:tc>
        <w:tc>
          <w:tcPr>
            <w:tcW w:w="4258" w:type="dxa"/>
          </w:tcPr>
          <w:p w:rsidR="003B0388" w:rsidRPr="00161154" w:rsidRDefault="003B0388" w:rsidP="00A74E7B">
            <w:pPr>
              <w:pStyle w:val="ListParagraph"/>
              <w:ind w:left="0"/>
              <w:rPr>
                <w:rFonts w:asciiTheme="minorHAnsi" w:hAnsiTheme="minorHAnsi"/>
              </w:rPr>
            </w:pPr>
          </w:p>
        </w:tc>
        <w:tc>
          <w:tcPr>
            <w:tcW w:w="990" w:type="dxa"/>
          </w:tcPr>
          <w:p w:rsidR="003B0388" w:rsidRPr="00161154" w:rsidRDefault="003B0388" w:rsidP="00A74E7B">
            <w:pPr>
              <w:pStyle w:val="ListParagraph"/>
              <w:ind w:left="0"/>
              <w:jc w:val="center"/>
              <w:rPr>
                <w:rFonts w:asciiTheme="minorHAnsi" w:hAnsiTheme="minorHAnsi"/>
              </w:rPr>
            </w:pPr>
          </w:p>
        </w:tc>
      </w:tr>
      <w:tr w:rsidR="003B0388" w:rsidRPr="00161154" w:rsidTr="00A74E7B">
        <w:tc>
          <w:tcPr>
            <w:tcW w:w="2610" w:type="dxa"/>
          </w:tcPr>
          <w:p w:rsidR="003B0388" w:rsidRDefault="003B0388" w:rsidP="00A74E7B">
            <w:pPr>
              <w:pStyle w:val="ListParagraph"/>
              <w:ind w:left="0"/>
              <w:rPr>
                <w:rFonts w:asciiTheme="minorHAnsi" w:hAnsiTheme="minorHAnsi"/>
              </w:rPr>
            </w:pPr>
            <w:r>
              <w:rPr>
                <w:rFonts w:asciiTheme="minorHAnsi" w:hAnsiTheme="minorHAnsi"/>
              </w:rPr>
              <w:t>Initial submission</w:t>
            </w:r>
          </w:p>
          <w:p w:rsidR="003B0388" w:rsidRPr="00161154" w:rsidRDefault="003B0388" w:rsidP="00A74E7B">
            <w:pPr>
              <w:pStyle w:val="ListParagraph"/>
              <w:ind w:left="0"/>
              <w:rPr>
                <w:rFonts w:asciiTheme="minorHAnsi" w:hAnsiTheme="minorHAnsi"/>
              </w:rPr>
            </w:pPr>
          </w:p>
        </w:tc>
        <w:tc>
          <w:tcPr>
            <w:tcW w:w="1142" w:type="dxa"/>
          </w:tcPr>
          <w:p w:rsidR="003B0388" w:rsidRPr="00161154" w:rsidRDefault="003B0388" w:rsidP="00A74E7B">
            <w:pPr>
              <w:pStyle w:val="ListParagraph"/>
              <w:ind w:left="0"/>
              <w:jc w:val="center"/>
              <w:rPr>
                <w:rFonts w:asciiTheme="minorHAnsi" w:hAnsiTheme="minorHAnsi"/>
              </w:rPr>
            </w:pPr>
            <w:r w:rsidRPr="00161154">
              <w:rPr>
                <w:rFonts w:asciiTheme="minorHAnsi" w:hAnsiTheme="minorHAnsi"/>
              </w:rPr>
              <w:t>2</w:t>
            </w:r>
          </w:p>
        </w:tc>
        <w:tc>
          <w:tcPr>
            <w:tcW w:w="4258" w:type="dxa"/>
          </w:tcPr>
          <w:p w:rsidR="003B0388" w:rsidRPr="00161154" w:rsidRDefault="003B0388" w:rsidP="00A74E7B">
            <w:pPr>
              <w:pStyle w:val="ListParagraph"/>
              <w:ind w:left="0"/>
              <w:rPr>
                <w:rFonts w:asciiTheme="minorHAnsi" w:hAnsiTheme="minorHAnsi"/>
              </w:rPr>
            </w:pPr>
          </w:p>
        </w:tc>
        <w:tc>
          <w:tcPr>
            <w:tcW w:w="990" w:type="dxa"/>
          </w:tcPr>
          <w:p w:rsidR="003B0388" w:rsidRPr="00161154" w:rsidRDefault="003B0388" w:rsidP="00A74E7B">
            <w:pPr>
              <w:pStyle w:val="ListParagraph"/>
              <w:ind w:left="0"/>
              <w:jc w:val="center"/>
              <w:rPr>
                <w:rFonts w:asciiTheme="minorHAnsi" w:hAnsiTheme="minorHAnsi"/>
              </w:rPr>
            </w:pPr>
          </w:p>
        </w:tc>
      </w:tr>
      <w:tr w:rsidR="003B0388" w:rsidRPr="00161154" w:rsidTr="00A74E7B">
        <w:tc>
          <w:tcPr>
            <w:tcW w:w="2610" w:type="dxa"/>
          </w:tcPr>
          <w:p w:rsidR="003B0388" w:rsidRDefault="003B0388" w:rsidP="00A74E7B">
            <w:pPr>
              <w:pStyle w:val="ListParagraph"/>
              <w:ind w:left="0"/>
              <w:rPr>
                <w:rFonts w:asciiTheme="minorHAnsi" w:hAnsiTheme="minorHAnsi"/>
              </w:rPr>
            </w:pPr>
            <w:r w:rsidRPr="00161154">
              <w:rPr>
                <w:rFonts w:asciiTheme="minorHAnsi" w:hAnsiTheme="minorHAnsi"/>
              </w:rPr>
              <w:t>Style, grammar, spelling</w:t>
            </w:r>
          </w:p>
          <w:p w:rsidR="003B0388" w:rsidRPr="00161154" w:rsidRDefault="003B0388" w:rsidP="00A74E7B">
            <w:pPr>
              <w:pStyle w:val="ListParagraph"/>
              <w:ind w:left="0"/>
              <w:rPr>
                <w:rFonts w:asciiTheme="minorHAnsi" w:hAnsiTheme="minorHAnsi"/>
              </w:rPr>
            </w:pPr>
          </w:p>
        </w:tc>
        <w:tc>
          <w:tcPr>
            <w:tcW w:w="1142" w:type="dxa"/>
          </w:tcPr>
          <w:p w:rsidR="003B0388" w:rsidRPr="00161154" w:rsidRDefault="003B0388" w:rsidP="00A74E7B">
            <w:pPr>
              <w:pStyle w:val="ListParagraph"/>
              <w:ind w:left="0"/>
              <w:jc w:val="center"/>
              <w:rPr>
                <w:rFonts w:asciiTheme="minorHAnsi" w:hAnsiTheme="minorHAnsi"/>
              </w:rPr>
            </w:pPr>
            <w:r>
              <w:rPr>
                <w:rFonts w:asciiTheme="minorHAnsi" w:hAnsiTheme="minorHAnsi"/>
              </w:rPr>
              <w:t>2</w:t>
            </w:r>
          </w:p>
        </w:tc>
        <w:tc>
          <w:tcPr>
            <w:tcW w:w="4258" w:type="dxa"/>
          </w:tcPr>
          <w:p w:rsidR="003B0388" w:rsidRPr="00161154" w:rsidRDefault="003B0388" w:rsidP="00A74E7B">
            <w:pPr>
              <w:pStyle w:val="ListParagraph"/>
              <w:ind w:left="0"/>
              <w:rPr>
                <w:rFonts w:asciiTheme="minorHAnsi" w:hAnsiTheme="minorHAnsi"/>
              </w:rPr>
            </w:pPr>
          </w:p>
        </w:tc>
        <w:tc>
          <w:tcPr>
            <w:tcW w:w="990" w:type="dxa"/>
          </w:tcPr>
          <w:p w:rsidR="003B0388" w:rsidRPr="00161154" w:rsidRDefault="003B0388" w:rsidP="00A74E7B">
            <w:pPr>
              <w:pStyle w:val="ListParagraph"/>
              <w:ind w:left="0"/>
              <w:jc w:val="center"/>
              <w:rPr>
                <w:rFonts w:asciiTheme="minorHAnsi" w:hAnsiTheme="minorHAnsi"/>
              </w:rPr>
            </w:pPr>
          </w:p>
        </w:tc>
      </w:tr>
      <w:tr w:rsidR="003B0388" w:rsidRPr="00161154" w:rsidTr="00A74E7B">
        <w:tc>
          <w:tcPr>
            <w:tcW w:w="2610" w:type="dxa"/>
          </w:tcPr>
          <w:p w:rsidR="003B0388" w:rsidRPr="00161154" w:rsidRDefault="003B0388" w:rsidP="00A74E7B">
            <w:pPr>
              <w:pStyle w:val="ListParagraph"/>
              <w:ind w:left="0"/>
              <w:rPr>
                <w:rFonts w:asciiTheme="minorHAnsi" w:hAnsiTheme="minorHAnsi"/>
              </w:rPr>
            </w:pPr>
            <w:r>
              <w:rPr>
                <w:rFonts w:asciiTheme="minorHAnsi" w:hAnsiTheme="minorHAnsi"/>
              </w:rPr>
              <w:t>Group work: time logging, meetings</w:t>
            </w:r>
          </w:p>
        </w:tc>
        <w:tc>
          <w:tcPr>
            <w:tcW w:w="1142" w:type="dxa"/>
          </w:tcPr>
          <w:p w:rsidR="003B0388" w:rsidRDefault="003B0388" w:rsidP="00A74E7B">
            <w:pPr>
              <w:pStyle w:val="ListParagraph"/>
              <w:ind w:left="0"/>
              <w:jc w:val="center"/>
              <w:rPr>
                <w:rFonts w:asciiTheme="minorHAnsi" w:hAnsiTheme="minorHAnsi"/>
              </w:rPr>
            </w:pPr>
            <w:r>
              <w:rPr>
                <w:rFonts w:asciiTheme="minorHAnsi" w:hAnsiTheme="minorHAnsi"/>
              </w:rPr>
              <w:t>2</w:t>
            </w:r>
          </w:p>
        </w:tc>
        <w:tc>
          <w:tcPr>
            <w:tcW w:w="4258" w:type="dxa"/>
          </w:tcPr>
          <w:p w:rsidR="003B0388" w:rsidRPr="00161154" w:rsidRDefault="003B0388" w:rsidP="00A74E7B">
            <w:pPr>
              <w:pStyle w:val="ListParagraph"/>
              <w:ind w:left="0"/>
              <w:rPr>
                <w:rFonts w:asciiTheme="minorHAnsi" w:hAnsiTheme="minorHAnsi"/>
              </w:rPr>
            </w:pPr>
          </w:p>
        </w:tc>
        <w:tc>
          <w:tcPr>
            <w:tcW w:w="990" w:type="dxa"/>
          </w:tcPr>
          <w:p w:rsidR="003B0388" w:rsidRPr="00161154" w:rsidRDefault="003B0388" w:rsidP="00A74E7B">
            <w:pPr>
              <w:pStyle w:val="ListParagraph"/>
              <w:ind w:left="0"/>
              <w:jc w:val="center"/>
              <w:rPr>
                <w:rFonts w:asciiTheme="minorHAnsi" w:hAnsiTheme="minorHAnsi"/>
              </w:rPr>
            </w:pPr>
          </w:p>
        </w:tc>
      </w:tr>
      <w:tr w:rsidR="003B0388" w:rsidRPr="00161154" w:rsidTr="00A74E7B">
        <w:tc>
          <w:tcPr>
            <w:tcW w:w="9000" w:type="dxa"/>
            <w:gridSpan w:val="4"/>
          </w:tcPr>
          <w:tbl>
            <w:tblPr>
              <w:tblStyle w:val="TableGrid"/>
              <w:tblpPr w:leftFromText="180" w:rightFromText="180" w:vertAnchor="text" w:horzAnchor="margin" w:tblpXSpec="center" w:tblpY="184"/>
              <w:tblOverlap w:val="never"/>
              <w:tblW w:w="0" w:type="auto"/>
              <w:tblLook w:val="04A0"/>
            </w:tblPr>
            <w:tblGrid>
              <w:gridCol w:w="2605"/>
              <w:gridCol w:w="1350"/>
              <w:gridCol w:w="4415"/>
            </w:tblGrid>
            <w:tr w:rsidR="003B0388" w:rsidRPr="006552A6" w:rsidTr="00A74E7B">
              <w:tc>
                <w:tcPr>
                  <w:tcW w:w="2605" w:type="dxa"/>
                </w:tcPr>
                <w:p w:rsidR="003B0388" w:rsidRPr="006552A6" w:rsidRDefault="003B0388" w:rsidP="00A74E7B">
                  <w:pPr>
                    <w:jc w:val="center"/>
                    <w:rPr>
                      <w:rFonts w:asciiTheme="minorHAnsi" w:hAnsiTheme="minorHAnsi"/>
                      <w:b/>
                    </w:rPr>
                  </w:pPr>
                  <w:r w:rsidRPr="006552A6">
                    <w:rPr>
                      <w:rFonts w:asciiTheme="minorHAnsi" w:hAnsiTheme="minorHAnsi"/>
                      <w:b/>
                    </w:rPr>
                    <w:t>Meeting</w:t>
                  </w:r>
                </w:p>
              </w:tc>
              <w:tc>
                <w:tcPr>
                  <w:tcW w:w="1350" w:type="dxa"/>
                </w:tcPr>
                <w:p w:rsidR="003B0388" w:rsidRPr="006552A6" w:rsidRDefault="003B0388" w:rsidP="00A74E7B">
                  <w:pPr>
                    <w:jc w:val="center"/>
                    <w:rPr>
                      <w:rFonts w:asciiTheme="minorHAnsi" w:hAnsiTheme="minorHAnsi"/>
                      <w:b/>
                    </w:rPr>
                  </w:pPr>
                  <w:r w:rsidRPr="006552A6">
                    <w:rPr>
                      <w:rFonts w:asciiTheme="minorHAnsi" w:hAnsiTheme="minorHAnsi"/>
                      <w:b/>
                    </w:rPr>
                    <w:t>Date</w:t>
                  </w:r>
                </w:p>
              </w:tc>
              <w:tc>
                <w:tcPr>
                  <w:tcW w:w="4415" w:type="dxa"/>
                </w:tcPr>
                <w:p w:rsidR="003B0388" w:rsidRPr="006552A6" w:rsidRDefault="003B0388" w:rsidP="00A74E7B">
                  <w:pPr>
                    <w:jc w:val="center"/>
                    <w:rPr>
                      <w:rFonts w:asciiTheme="minorHAnsi" w:hAnsiTheme="minorHAnsi"/>
                      <w:b/>
                    </w:rPr>
                  </w:pPr>
                  <w:r>
                    <w:rPr>
                      <w:rFonts w:asciiTheme="minorHAnsi" w:hAnsiTheme="minorHAnsi"/>
                      <w:b/>
                    </w:rPr>
                    <w:t>Present &amp; Contributing</w:t>
                  </w:r>
                </w:p>
              </w:tc>
            </w:tr>
            <w:tr w:rsidR="003B0388" w:rsidRPr="006552A6" w:rsidTr="00A74E7B">
              <w:tc>
                <w:tcPr>
                  <w:tcW w:w="2605" w:type="dxa"/>
                </w:tcPr>
                <w:p w:rsidR="003B0388" w:rsidRPr="006552A6" w:rsidRDefault="003B0388" w:rsidP="00A74E7B">
                  <w:pPr>
                    <w:spacing w:after="240"/>
                    <w:rPr>
                      <w:rFonts w:asciiTheme="minorHAnsi" w:hAnsiTheme="minorHAnsi"/>
                    </w:rPr>
                  </w:pPr>
                  <w:r>
                    <w:rPr>
                      <w:rFonts w:asciiTheme="minorHAnsi" w:hAnsiTheme="minorHAnsi"/>
                    </w:rPr>
                    <w:t>Initial discussion</w:t>
                  </w:r>
                </w:p>
              </w:tc>
              <w:tc>
                <w:tcPr>
                  <w:tcW w:w="1350" w:type="dxa"/>
                </w:tcPr>
                <w:p w:rsidR="003B0388" w:rsidRPr="006552A6" w:rsidRDefault="003B0388" w:rsidP="00A74E7B">
                  <w:pPr>
                    <w:spacing w:after="240"/>
                    <w:rPr>
                      <w:rFonts w:asciiTheme="minorHAnsi" w:hAnsiTheme="minorHAnsi"/>
                    </w:rPr>
                  </w:pPr>
                  <w:r>
                    <w:rPr>
                      <w:rFonts w:asciiTheme="minorHAnsi" w:hAnsiTheme="minorHAnsi"/>
                    </w:rPr>
                    <w:t>1/31/12</w:t>
                  </w:r>
                </w:p>
              </w:tc>
              <w:tc>
                <w:tcPr>
                  <w:tcW w:w="4415" w:type="dxa"/>
                </w:tcPr>
                <w:p w:rsidR="003B0388" w:rsidRPr="006552A6" w:rsidRDefault="003B0388" w:rsidP="00A74E7B">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r w:rsidR="003B0388" w:rsidRPr="006552A6" w:rsidTr="00A74E7B">
              <w:tc>
                <w:tcPr>
                  <w:tcW w:w="2605" w:type="dxa"/>
                </w:tcPr>
                <w:p w:rsidR="003B0388" w:rsidRPr="006552A6" w:rsidRDefault="003B0388" w:rsidP="00A74E7B">
                  <w:pPr>
                    <w:spacing w:after="240"/>
                    <w:rPr>
                      <w:rFonts w:asciiTheme="minorHAnsi" w:hAnsiTheme="minorHAnsi"/>
                    </w:rPr>
                  </w:pPr>
                  <w:r>
                    <w:rPr>
                      <w:rFonts w:asciiTheme="minorHAnsi" w:hAnsiTheme="minorHAnsi"/>
                    </w:rPr>
                    <w:t>Review before 1</w:t>
                  </w:r>
                  <w:r w:rsidRPr="006552A6">
                    <w:rPr>
                      <w:rFonts w:asciiTheme="minorHAnsi" w:hAnsiTheme="minorHAnsi"/>
                      <w:vertAlign w:val="superscript"/>
                    </w:rPr>
                    <w:t>st</w:t>
                  </w:r>
                  <w:r>
                    <w:rPr>
                      <w:rFonts w:asciiTheme="minorHAnsi" w:hAnsiTheme="minorHAnsi"/>
                    </w:rPr>
                    <w:t xml:space="preserve"> submission</w:t>
                  </w:r>
                </w:p>
              </w:tc>
              <w:tc>
                <w:tcPr>
                  <w:tcW w:w="1350" w:type="dxa"/>
                </w:tcPr>
                <w:p w:rsidR="003B0388" w:rsidRPr="006552A6" w:rsidRDefault="003B0388" w:rsidP="00A74E7B">
                  <w:pPr>
                    <w:spacing w:after="240"/>
                    <w:rPr>
                      <w:rFonts w:asciiTheme="minorHAnsi" w:hAnsiTheme="minorHAnsi"/>
                    </w:rPr>
                  </w:pPr>
                  <w:r>
                    <w:rPr>
                      <w:rFonts w:asciiTheme="minorHAnsi" w:hAnsiTheme="minorHAnsi"/>
                    </w:rPr>
                    <w:t>2/2/12</w:t>
                  </w:r>
                </w:p>
              </w:tc>
              <w:tc>
                <w:tcPr>
                  <w:tcW w:w="4415" w:type="dxa"/>
                </w:tcPr>
                <w:p w:rsidR="003B0388" w:rsidRPr="006552A6" w:rsidRDefault="003B0388" w:rsidP="00A74E7B">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r w:rsidR="00524821" w:rsidRPr="006552A6" w:rsidTr="00A74E7B">
              <w:tc>
                <w:tcPr>
                  <w:tcW w:w="2605" w:type="dxa"/>
                </w:tcPr>
                <w:p w:rsidR="00524821" w:rsidRDefault="00524821" w:rsidP="00524821">
                  <w:pPr>
                    <w:spacing w:after="240"/>
                    <w:rPr>
                      <w:rFonts w:asciiTheme="minorHAnsi" w:hAnsiTheme="minorHAnsi"/>
                    </w:rPr>
                  </w:pPr>
                  <w:r>
                    <w:rPr>
                      <w:rFonts w:asciiTheme="minorHAnsi" w:hAnsiTheme="minorHAnsi"/>
                    </w:rPr>
                    <w:t>Final Review</w:t>
                  </w:r>
                </w:p>
              </w:tc>
              <w:tc>
                <w:tcPr>
                  <w:tcW w:w="1350" w:type="dxa"/>
                </w:tcPr>
                <w:p w:rsidR="00524821" w:rsidRPr="006552A6" w:rsidRDefault="00524821" w:rsidP="00524821">
                  <w:pPr>
                    <w:spacing w:after="240"/>
                    <w:rPr>
                      <w:rFonts w:asciiTheme="minorHAnsi" w:hAnsiTheme="minorHAnsi"/>
                    </w:rPr>
                  </w:pPr>
                  <w:r>
                    <w:rPr>
                      <w:rFonts w:asciiTheme="minorHAnsi" w:hAnsiTheme="minorHAnsi"/>
                    </w:rPr>
                    <w:t>2/9/12</w:t>
                  </w:r>
                </w:p>
              </w:tc>
              <w:tc>
                <w:tcPr>
                  <w:tcW w:w="4415" w:type="dxa"/>
                </w:tcPr>
                <w:p w:rsidR="00524821" w:rsidRPr="006552A6" w:rsidRDefault="00524821" w:rsidP="00524821">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bl>
          <w:p w:rsidR="003B0388" w:rsidRPr="00161154" w:rsidRDefault="003B0388" w:rsidP="00A74E7B">
            <w:pPr>
              <w:pStyle w:val="ListParagraph"/>
              <w:ind w:left="0"/>
              <w:rPr>
                <w:rFonts w:asciiTheme="minorHAnsi" w:hAnsiTheme="minorHAnsi"/>
              </w:rPr>
            </w:pPr>
            <w:r>
              <w:rPr>
                <w:rFonts w:asciiTheme="minorHAnsi" w:hAnsiTheme="minorHAnsi"/>
              </w:rPr>
              <w:t xml:space="preserve"> </w:t>
            </w:r>
          </w:p>
        </w:tc>
      </w:tr>
      <w:tr w:rsidR="003B0388" w:rsidRPr="00161154" w:rsidTr="00A74E7B">
        <w:tc>
          <w:tcPr>
            <w:tcW w:w="2610" w:type="dxa"/>
          </w:tcPr>
          <w:p w:rsidR="003B0388" w:rsidRPr="00161154" w:rsidRDefault="003B0388" w:rsidP="00A74E7B">
            <w:pPr>
              <w:pStyle w:val="ListParagraph"/>
              <w:ind w:left="0"/>
              <w:rPr>
                <w:rFonts w:asciiTheme="minorHAnsi" w:hAnsiTheme="minorHAnsi"/>
              </w:rPr>
            </w:pPr>
            <w:r w:rsidRPr="00161154">
              <w:rPr>
                <w:rFonts w:asciiTheme="minorHAnsi" w:hAnsiTheme="minorHAnsi"/>
              </w:rPr>
              <w:t>Total</w:t>
            </w:r>
          </w:p>
        </w:tc>
        <w:tc>
          <w:tcPr>
            <w:tcW w:w="1142" w:type="dxa"/>
          </w:tcPr>
          <w:p w:rsidR="003B0388" w:rsidRPr="00161154" w:rsidRDefault="003B0388" w:rsidP="00A74E7B">
            <w:pPr>
              <w:pStyle w:val="ListParagraph"/>
              <w:ind w:left="0"/>
              <w:jc w:val="center"/>
              <w:rPr>
                <w:rFonts w:asciiTheme="minorHAnsi" w:hAnsiTheme="minorHAnsi"/>
              </w:rPr>
            </w:pPr>
            <w:r>
              <w:rPr>
                <w:rFonts w:asciiTheme="minorHAnsi" w:hAnsiTheme="minorHAnsi"/>
              </w:rPr>
              <w:t>12</w:t>
            </w:r>
          </w:p>
        </w:tc>
        <w:tc>
          <w:tcPr>
            <w:tcW w:w="4258" w:type="dxa"/>
          </w:tcPr>
          <w:p w:rsidR="003B0388" w:rsidRPr="00161154" w:rsidRDefault="003B0388" w:rsidP="00A74E7B">
            <w:pPr>
              <w:pStyle w:val="ListParagraph"/>
              <w:ind w:left="0"/>
              <w:rPr>
                <w:rFonts w:asciiTheme="minorHAnsi" w:hAnsiTheme="minorHAnsi"/>
              </w:rPr>
            </w:pPr>
          </w:p>
        </w:tc>
        <w:tc>
          <w:tcPr>
            <w:tcW w:w="990" w:type="dxa"/>
          </w:tcPr>
          <w:p w:rsidR="003B0388" w:rsidRPr="00161154" w:rsidRDefault="003B0388" w:rsidP="00A74E7B">
            <w:pPr>
              <w:pStyle w:val="ListParagraph"/>
              <w:ind w:left="0"/>
              <w:jc w:val="center"/>
              <w:rPr>
                <w:rFonts w:asciiTheme="minorHAnsi" w:hAnsiTheme="minorHAnsi"/>
              </w:rPr>
            </w:pPr>
          </w:p>
        </w:tc>
      </w:tr>
    </w:tbl>
    <w:p w:rsidR="003B0388" w:rsidRPr="003B0388" w:rsidRDefault="003B0388">
      <w:pPr>
        <w:rPr>
          <w:b/>
        </w:rPr>
      </w:pPr>
    </w:p>
    <w:p w:rsidR="00A62B00" w:rsidRDefault="00A62B00">
      <w:r>
        <w:t>Group W</w:t>
      </w:r>
    </w:p>
    <w:p w:rsidR="00853EEF" w:rsidRDefault="00853EEF">
      <w:r>
        <w:t>Chris Wald</w:t>
      </w:r>
    </w:p>
    <w:p w:rsidR="00853EEF" w:rsidRDefault="00853EEF">
      <w:r>
        <w:t>Dillon Hiatt</w:t>
      </w:r>
    </w:p>
    <w:p w:rsidR="00853EEF" w:rsidRDefault="00853EEF">
      <w:r>
        <w:t xml:space="preserve">Zach </w:t>
      </w:r>
      <w:proofErr w:type="spellStart"/>
      <w:r>
        <w:t>Gerner</w:t>
      </w:r>
      <w:proofErr w:type="spellEnd"/>
    </w:p>
    <w:p w:rsidR="00853EEF" w:rsidRDefault="00853EEF">
      <w:r>
        <w:t>Harry Schultz</w:t>
      </w:r>
    </w:p>
    <w:p w:rsidR="00A62B00" w:rsidRDefault="00853EEF">
      <w:r>
        <w:tab/>
      </w:r>
      <w:r w:rsidR="00524821">
        <w:t xml:space="preserve">We will be writing a memory game where the users try to match up UWP buildings with their names. We hope to help new and incoming students learn the names of the buildings on campus. This program could be handed out at new student registration so students can recognize buildings before their classes begin. Many of the buildings look similar with only minor differences and this program helps students differentiate between buildings and match them with their names for classes and events. We feel this will be helpful because it not only requires players to match buildings with their names, but also to locate the buildings on a map. The only input would be the players clicking on "cards". Output would be score, score history, and which pairs were correctly matched. The program will include pictures, sound, and simple animations. Animations would include painting the picture of a building to the selected screen area. Half of the “deck” of cards will be pictures of buildings on campus with the other half consisting of their names. We will not be implementing an artificial intelligence in this game, meaning that game play will be between two human players. Players score points based on correct </w:t>
      </w:r>
      <w:r w:rsidR="00524821">
        <w:lastRenderedPageBreak/>
        <w:t>matches, with a bonus for games won. At the beginning of the game players enter their names so scores can be stored across sessions. Upon a correct match the player is prompted to click on the building’s location on a campus map. A correct location results in an additional score.</w:t>
      </w:r>
      <w:bookmarkStart w:id="0" w:name="_GoBack"/>
      <w:bookmarkEnd w:id="0"/>
    </w:p>
    <w:sectPr w:rsidR="00A62B00" w:rsidSect="003D2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3EEF"/>
    <w:rsid w:val="003B0388"/>
    <w:rsid w:val="003D2593"/>
    <w:rsid w:val="00524821"/>
    <w:rsid w:val="00853EEF"/>
    <w:rsid w:val="00A62B00"/>
    <w:rsid w:val="00AF3F30"/>
    <w:rsid w:val="00BE2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00"/>
    <w:pPr>
      <w:spacing w:after="0" w:line="240" w:lineRule="auto"/>
      <w:ind w:left="720"/>
      <w:contextualSpacing/>
    </w:pPr>
    <w:rPr>
      <w:rFonts w:ascii="Times New Roman" w:eastAsia="Times New Roman" w:hAnsi="Times New Roman" w:cs="Times New Roman"/>
      <w:sz w:val="24"/>
      <w:szCs w:val="20"/>
    </w:rPr>
  </w:style>
  <w:style w:type="table" w:styleId="TableGrid">
    <w:name w:val="Table Grid"/>
    <w:basedOn w:val="TableNormal"/>
    <w:uiPriority w:val="59"/>
    <w:rsid w:val="00A62B00"/>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4821"/>
    <w:rPr>
      <w:sz w:val="16"/>
      <w:szCs w:val="16"/>
    </w:rPr>
  </w:style>
  <w:style w:type="paragraph" w:styleId="CommentText">
    <w:name w:val="annotation text"/>
    <w:basedOn w:val="Normal"/>
    <w:link w:val="CommentTextChar"/>
    <w:uiPriority w:val="99"/>
    <w:semiHidden/>
    <w:unhideWhenUsed/>
    <w:rsid w:val="00524821"/>
    <w:pPr>
      <w:spacing w:line="240" w:lineRule="auto"/>
    </w:pPr>
    <w:rPr>
      <w:sz w:val="20"/>
      <w:szCs w:val="20"/>
    </w:rPr>
  </w:style>
  <w:style w:type="character" w:customStyle="1" w:styleId="CommentTextChar">
    <w:name w:val="Comment Text Char"/>
    <w:basedOn w:val="DefaultParagraphFont"/>
    <w:link w:val="CommentText"/>
    <w:uiPriority w:val="99"/>
    <w:semiHidden/>
    <w:rsid w:val="00524821"/>
    <w:rPr>
      <w:sz w:val="20"/>
      <w:szCs w:val="20"/>
    </w:rPr>
  </w:style>
  <w:style w:type="paragraph" w:styleId="BalloonText">
    <w:name w:val="Balloon Text"/>
    <w:basedOn w:val="Normal"/>
    <w:link w:val="BalloonTextChar"/>
    <w:uiPriority w:val="99"/>
    <w:semiHidden/>
    <w:unhideWhenUsed/>
    <w:rsid w:val="00524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 Wald</dc:creator>
  <cp:lastModifiedBy>Christopher J. Wald</cp:lastModifiedBy>
  <cp:revision>4</cp:revision>
  <dcterms:created xsi:type="dcterms:W3CDTF">2012-02-02T22:00:00Z</dcterms:created>
  <dcterms:modified xsi:type="dcterms:W3CDTF">2012-02-09T22:00:00Z</dcterms:modified>
</cp:coreProperties>
</file>