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rFonts w:ascii="Consolas" w:cs="Consolas" w:eastAsia="Consolas" w:hAnsi="Consolas"/>
          <w:b/>
          <w:bCs/>
          <w:color w:val="075450"/>
          <w:sz w:val="20"/>
          <w:szCs w:val="20"/>
        </w:rPr>
        <w:t xml:space="preserve">DEPLOYMENT &amp; MODEL LOADING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6211C"/>
          <w:sz w:val="50"/>
          <w:szCs w:val="50"/>
        </w:rPr>
        <w:t xml:space="preserve">Continuum OS: Software Deployment &amp; LLM Loading</w:t>
      </w:r>
    </w:p>
    <w:p>
      <w:pPr>
        <w:spacing w:after="560"/>
      </w:pPr>
      <w:r>
        <w:rPr>
          <w:rFonts w:ascii="Calibri" w:cs="Calibri" w:eastAsia="Calibri" w:hAnsi="Calibri"/>
          <w:color w:val="47564C"/>
          <w:sz w:val="26"/>
          <w:szCs w:val="26"/>
        </w:rPr>
        <w:t xml:space="preserve">How the built Continuum OS software actually reaches Raspberry Pi 5 hardware, and the real, tested mechanism by which model weights are demand-paged into a running cluster.</w:t>
      </w:r>
    </w:p>
    <w:tbl>
      <w:tblPr>
        <w:tblW w:type="dxa" w:w="6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460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nsolas" w:cs="Consolas" w:eastAsia="Consolas" w:hAnsi="Consolas"/>
                <w:b/>
                <w:bCs/>
                <w:color w:val="7C8A80"/>
                <w:sz w:val="18"/>
                <w:szCs w:val="18"/>
              </w:rPr>
              <w:t xml:space="preserve">Doc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nsolas" w:cs="Consolas" w:eastAsia="Consolas" w:hAnsi="Consolas"/>
                <w:color w:val="47564C"/>
                <w:sz w:val="18"/>
                <w:szCs w:val="18"/>
              </w:rPr>
              <w:t xml:space="preserve">ARCH-004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nsolas" w:cs="Consolas" w:eastAsia="Consolas" w:hAnsi="Consolas"/>
                <w:b/>
                <w:bCs/>
                <w:color w:val="7C8A80"/>
                <w:sz w:val="18"/>
                <w:szCs w:val="18"/>
              </w:rPr>
              <w:t xml:space="preserve">Status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nsolas" w:cs="Consolas" w:eastAsia="Consolas" w:hAnsi="Consolas"/>
                <w:color w:val="47564C"/>
                <w:sz w:val="18"/>
                <w:szCs w:val="18"/>
              </w:rPr>
              <w:t xml:space="preserve">Grounded in the built codebase at ~/continuum-os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nsolas" w:cs="Consolas" w:eastAsia="Consolas" w:hAnsi="Consolas"/>
                <w:b/>
                <w:bCs/>
                <w:color w:val="7C8A80"/>
                <w:sz w:val="18"/>
                <w:szCs w:val="18"/>
              </w:rPr>
              <w:t xml:space="preserve">Date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nsolas" w:cs="Consolas" w:eastAsia="Consolas" w:hAnsi="Consolas"/>
                <w:color w:val="47564C"/>
                <w:sz w:val="18"/>
                <w:szCs w:val="18"/>
              </w:rPr>
              <w:t xml:space="preserve">2026-09-19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nsolas" w:cs="Consolas" w:eastAsia="Consolas" w:hAnsi="Consolas"/>
                <w:b/>
                <w:bCs/>
                <w:color w:val="7C8A80"/>
                <w:sz w:val="18"/>
                <w:szCs w:val="18"/>
              </w:rPr>
              <w:t xml:space="preserve">Companion to</w:t>
            </w:r>
          </w:p>
        </w:tc>
        <w:tc>
          <w:tcPr>
            <w:tcW w:type="dxa" w:w="4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Consolas" w:cs="Consolas" w:eastAsia="Consolas" w:hAnsi="Consolas"/>
                <w:color w:val="47564C"/>
                <w:sz w:val="18"/>
                <w:szCs w:val="18"/>
              </w:rPr>
              <w:t xml:space="preserve">ARCH-001 (architecture), ARCH-002 (hardware/build), ARCH-003 (runtime diagram)</w:t>
            </w:r>
          </w:p>
        </w:tc>
      </w:tr>
    </w:tbl>
    <w:p>
      <w:r>
        <w:br w:type="page"/>
      </w:r>
    </w:p>
    <w:p>
      <w:pPr>
        <w:pStyle w:val="Heading1"/>
        <w:spacing w:after="260"/>
      </w:pPr>
      <w:r>
        <w:rPr>
          <w:rFonts w:ascii="Calibri" w:cs="Calibri" w:eastAsia="Calibri" w:hAnsi="Calibri"/>
          <w:b/>
          <w:bCs/>
          <w:color w:val="16211C"/>
          <w:sz w:val="30"/>
          <w:szCs w:val="30"/>
        </w:rPr>
        <w:t xml:space="preserve">Contents</w:t>
      </w:r>
    </w:p>
    <w:p>
      <w:pPr>
        <w:spacing w:after="130"/>
      </w:pPr>
      <w:r>
        <w:rPr>
          <w:rFonts w:ascii="Consolas" w:cs="Consolas" w:eastAsia="Consolas" w:hAnsi="Consolas"/>
          <w:b/>
          <w:bCs/>
          <w:color w:val="075450"/>
          <w:sz w:val="21"/>
          <w:szCs w:val="21"/>
        </w:rPr>
        <w:t xml:space="preserve">00   </w:t>
      </w:r>
      <w:r>
        <w:rPr>
          <w:rFonts w:ascii="Calibri" w:cs="Calibri" w:eastAsia="Calibri" w:hAnsi="Calibri"/>
          <w:color w:val="16211C"/>
          <w:sz w:val="22"/>
          <w:szCs w:val="22"/>
        </w:rPr>
        <w:t xml:space="preserve">Scope — what this document describes</w:t>
      </w:r>
    </w:p>
    <w:p>
      <w:pPr>
        <w:spacing w:after="130"/>
      </w:pPr>
      <w:r>
        <w:rPr>
          <w:rFonts w:ascii="Consolas" w:cs="Consolas" w:eastAsia="Consolas" w:hAnsi="Consolas"/>
          <w:b/>
          <w:bCs/>
          <w:color w:val="075450"/>
          <w:sz w:val="21"/>
          <w:szCs w:val="21"/>
        </w:rPr>
        <w:t xml:space="preserve">01   </w:t>
      </w:r>
      <w:r>
        <w:rPr>
          <w:rFonts w:ascii="Calibri" w:cs="Calibri" w:eastAsia="Calibri" w:hAnsi="Calibri"/>
          <w:color w:val="16211C"/>
          <w:sz w:val="22"/>
          <w:szCs w:val="22"/>
        </w:rPr>
        <w:t xml:space="preserve">From source tree to a bootable node image</w:t>
      </w:r>
    </w:p>
    <w:p>
      <w:pPr>
        <w:spacing w:after="130"/>
      </w:pPr>
      <w:r>
        <w:rPr>
          <w:rFonts w:ascii="Consolas" w:cs="Consolas" w:eastAsia="Consolas" w:hAnsi="Consolas"/>
          <w:b/>
          <w:bCs/>
          <w:color w:val="075450"/>
          <w:sz w:val="21"/>
          <w:szCs w:val="21"/>
        </w:rPr>
        <w:t xml:space="preserve">02   </w:t>
      </w:r>
      <w:r>
        <w:rPr>
          <w:rFonts w:ascii="Calibri" w:cs="Calibri" w:eastAsia="Calibri" w:hAnsi="Calibri"/>
          <w:color w:val="16211C"/>
          <w:sz w:val="22"/>
          <w:szCs w:val="22"/>
        </w:rPr>
        <w:t xml:space="preserve">Node provisioning — from generic image to a running role</w:t>
      </w:r>
    </w:p>
    <w:p>
      <w:pPr>
        <w:spacing w:after="130"/>
      </w:pPr>
      <w:r>
        <w:rPr>
          <w:rFonts w:ascii="Consolas" w:cs="Consolas" w:eastAsia="Consolas" w:hAnsi="Consolas"/>
          <w:b/>
          <w:bCs/>
          <w:color w:val="075450"/>
          <w:sz w:val="21"/>
          <w:szCs w:val="21"/>
        </w:rPr>
        <w:t xml:space="preserve">03   </w:t>
      </w:r>
      <w:r>
        <w:rPr>
          <w:rFonts w:ascii="Calibri" w:cs="Calibri" w:eastAsia="Calibri" w:hAnsi="Calibri"/>
          <w:color w:val="16211C"/>
          <w:sz w:val="22"/>
          <w:szCs w:val="22"/>
        </w:rPr>
        <w:t xml:space="preserve">continuumd's own boot sequence (PID 1)</w:t>
      </w:r>
    </w:p>
    <w:p>
      <w:pPr>
        <w:spacing w:after="130"/>
      </w:pPr>
      <w:r>
        <w:rPr>
          <w:rFonts w:ascii="Consolas" w:cs="Consolas" w:eastAsia="Consolas" w:hAnsi="Consolas"/>
          <w:b/>
          <w:bCs/>
          <w:color w:val="075450"/>
          <w:sz w:val="21"/>
          <w:szCs w:val="21"/>
        </w:rPr>
        <w:t xml:space="preserve">04   </w:t>
      </w:r>
      <w:r>
        <w:rPr>
          <w:rFonts w:ascii="Calibri" w:cs="Calibri" w:eastAsia="Calibri" w:hAnsi="Calibri"/>
          <w:color w:val="16211C"/>
          <w:sz w:val="22"/>
          <w:szCs w:val="22"/>
        </w:rPr>
        <w:t xml:space="preserve">The weight file — how a model is packaged</w:t>
      </w:r>
    </w:p>
    <w:p>
      <w:pPr>
        <w:spacing w:after="130"/>
      </w:pPr>
      <w:r>
        <w:rPr>
          <w:rFonts w:ascii="Consolas" w:cs="Consolas" w:eastAsia="Consolas" w:hAnsi="Consolas"/>
          <w:b/>
          <w:bCs/>
          <w:color w:val="075450"/>
          <w:sz w:val="21"/>
          <w:szCs w:val="21"/>
        </w:rPr>
        <w:t xml:space="preserve">05   </w:t>
      </w:r>
      <w:r>
        <w:rPr>
          <w:rFonts w:ascii="Calibri" w:cs="Calibri" w:eastAsia="Calibri" w:hAnsi="Calibri"/>
          <w:color w:val="16211C"/>
          <w:sz w:val="22"/>
          <w:szCs w:val="22"/>
        </w:rPr>
        <w:t xml:space="preserve">Loading a model into the cluster, step by step</w:t>
      </w:r>
    </w:p>
    <w:p>
      <w:pPr>
        <w:spacing w:after="130"/>
      </w:pPr>
      <w:r>
        <w:rPr>
          <w:rFonts w:ascii="Consolas" w:cs="Consolas" w:eastAsia="Consolas" w:hAnsi="Consolas"/>
          <w:b/>
          <w:bCs/>
          <w:color w:val="075450"/>
          <w:sz w:val="21"/>
          <w:szCs w:val="21"/>
        </w:rPr>
        <w:t xml:space="preserve">06   </w:t>
      </w:r>
      <w:r>
        <w:rPr>
          <w:rFonts w:ascii="Calibri" w:cs="Calibri" w:eastAsia="Calibri" w:hAnsi="Calibri"/>
          <w:color w:val="16211C"/>
          <w:sz w:val="22"/>
          <w:szCs w:val="22"/>
        </w:rPr>
        <w:t xml:space="preserve">Tiered page resolution and what's simulated vs. real</w:t>
      </w:r>
    </w:p>
    <w:p>
      <w:pPr>
        <w:spacing w:after="130"/>
      </w:pPr>
      <w:r>
        <w:rPr>
          <w:rFonts w:ascii="Consolas" w:cs="Consolas" w:eastAsia="Consolas" w:hAnsi="Consolas"/>
          <w:b/>
          <w:bCs/>
          <w:color w:val="075450"/>
          <w:sz w:val="21"/>
          <w:szCs w:val="21"/>
        </w:rPr>
        <w:t xml:space="preserve">07   </w:t>
      </w:r>
      <w:r>
        <w:rPr>
          <w:rFonts w:ascii="Calibri" w:cs="Calibri" w:eastAsia="Calibri" w:hAnsi="Calibri"/>
          <w:color w:val="16211C"/>
          <w:sz w:val="22"/>
          <w:szCs w:val="22"/>
        </w:rPr>
        <w:t xml:space="preserve">Honest status — what's verified, what isn't</w:t>
      </w:r>
    </w:p>
    <w:p>
      <w:r>
        <w:br w:type="page"/>
      </w:r>
    </w:p>
    <w:p>
      <w:pPr>
        <w:pStyle w:val="Heading1"/>
        <w:pBdr>
          <w:bottom w:val="single" w:color="D6DCD1" w:sz="6" w:space="6"/>
        </w:pBdr>
        <w:spacing w:after="220" w:before="480"/>
      </w:pPr>
      <w:r>
        <w:rPr>
          <w:rFonts w:ascii="Consolas" w:cs="Consolas" w:eastAsia="Consolas" w:hAnsi="Consolas"/>
          <w:b/>
          <w:bCs/>
          <w:color w:val="075450"/>
          <w:sz w:val="22"/>
          <w:szCs w:val="22"/>
        </w:rPr>
        <w:t xml:space="preserve">00  </w:t>
      </w:r>
      <w:r>
        <w:rPr>
          <w:rFonts w:ascii="Calibri" w:cs="Calibri" w:eastAsia="Calibri" w:hAnsi="Calibri"/>
          <w:b/>
          <w:bCs/>
          <w:color w:val="16211C"/>
          <w:sz w:val="30"/>
          <w:szCs w:val="30"/>
        </w:rPr>
        <w:t xml:space="preserve">Scope — what this document describes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64C"/>
          <w:sz w:val="23"/>
          <w:szCs w:val="23"/>
        </w:rPr>
        <w:t xml:space="preserve">ARCH-002 specified a hardware/build plan; this document describes what actually happened when that plan was built. Every path, port number, struct field, and function name below is copied from the real source tree at </w:t>
      </w:r>
      <w:r>
        <w:rPr>
          <w:rFonts w:ascii="Consolas" w:cs="Consolas" w:eastAsia="Consolas" w:hAnsi="Consolas"/>
          <w:color w:val="075450"/>
          <w:sz w:val="21"/>
          <w:szCs w:val="21"/>
        </w:rPr>
        <w:t xml:space="preserve">~/continuum-os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64C"/>
          <w:sz w:val="23"/>
          <w:szCs w:val="23"/>
        </w:rPr>
        <w:t xml:space="preserve">, not re-derived from the architecture docs — where the build simplified, skipped, or simulated something the architecture called for, that gap is called out explicitly in §07 rather than papered over.</w:t>
      </w:r>
    </w:p>
    <w:tbl>
      <w:tblPr>
        <w:tblW w:type="dxa" w:w="9360"/>
        <w:tblBorders>
          <w:top w:val="single" w:color="D6DCD1" w:sz="4"/>
          <w:left w:val="single" w:color="0E7C74" w:sz="24"/>
          <w:bottom w:val="single" w:color="D6DCD1" w:sz="4"/>
          <w:right w:val="single" w:color="D6DCD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7F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75450"/>
                <w:sz w:val="17"/>
                <w:szCs w:val="17"/>
              </w:rPr>
              <w:t xml:space="preserve">TWO QUESTIONS, TWO HALVES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§§01–03 answer "how does the software get onto the hardware" — from a monorepo checkout to a running </w:t>
            </w:r>
            <w:r>
              <w:rPr>
                <w:rFonts w:ascii="Consolas" w:cs="Consolas" w:eastAsia="Consolas" w:hAnsi="Consolas"/>
                <w:color w:val="075450"/>
                <w:sz w:val="19"/>
                <w:szCs w:val="19"/>
              </w:rPr>
              <w:t xml:space="preserve">continuumd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 supervising services on a Pi 5. §§04–06 answer "how does a model get into the cluster" — from a weight file on disk to resident, dequantized tensors inside a running </w:t>
            </w:r>
            <w:r>
              <w:rPr>
                <w:rFonts w:ascii="Consolas" w:cs="Consolas" w:eastAsia="Consolas" w:hAnsi="Consolas"/>
                <w:color w:val="075450"/>
                <w:sz w:val="19"/>
                <w:szCs w:val="19"/>
              </w:rPr>
              <w:t xml:space="preserve">shard-execd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 process, via </w:t>
            </w:r>
            <w:r>
              <w:rPr>
                <w:rFonts w:ascii="Consolas" w:cs="Consolas" w:eastAsia="Consolas" w:hAnsi="Consolas"/>
                <w:color w:val="075450"/>
                <w:sz w:val="19"/>
                <w:szCs w:val="19"/>
              </w:rPr>
              <w:t xml:space="preserve">swapd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's demand-paging mechanism.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color="D6DCD1" w:sz="6" w:space="6"/>
        </w:pBdr>
        <w:spacing w:after="220" w:before="480"/>
      </w:pPr>
      <w:r>
        <w:rPr>
          <w:rFonts w:ascii="Consolas" w:cs="Consolas" w:eastAsia="Consolas" w:hAnsi="Consolas"/>
          <w:b/>
          <w:bCs/>
          <w:color w:val="075450"/>
          <w:sz w:val="22"/>
          <w:szCs w:val="22"/>
        </w:rPr>
        <w:t xml:space="preserve">01  </w:t>
      </w:r>
      <w:r>
        <w:rPr>
          <w:rFonts w:ascii="Calibri" w:cs="Calibri" w:eastAsia="Calibri" w:hAnsi="Calibri"/>
          <w:b/>
          <w:bCs/>
          <w:color w:val="16211C"/>
          <w:sz w:val="30"/>
          <w:szCs w:val="30"/>
        </w:rPr>
        <w:t xml:space="preserve">From source tree to a bootable node image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Continuum ships as one Buildroot-based node image, assembled in two stages: this repo's own CMake build compiles every daemon, then Buildroot's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post-build.sh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hook stages those binaries into the target root filesystem. The image is role-agnostic — the same image boots a control-plane node or a compute node; role is decided later, in §02.</w:t>
      </w:r>
    </w:p>
    <w:tbl>
      <w:tblPr>
        <w:tblW w:type="dxa" w:w="9360"/>
        <w:tblBorders>
          <w:top w:val="single" w:color="D6DCD1" w:sz="4"/>
          <w:left w:val="single" w:color="D6DCD1" w:sz="4"/>
          <w:bottom w:val="single" w:color="D6DCD1" w:sz="4"/>
          <w:right w:val="single" w:color="D6DCD1" w:sz="4"/>
          <w:insideH w:val="single" w:color="D6DCD1" w:sz="2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Cross-compile every daemon first: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cmake --preset aarch64-musl -S . -B build-aarch64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then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cmake --build build-aarch64 --target continuumd node-agentd swapd shard-execd schedulerd api-gatewayd page-directoryd membershipd consoled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Point Buildroot at that output: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CONTINUUM_BUILD_DIR=$(pwd)/build-aarch64 make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, using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image/buildroot/continuum_defconfig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Buildroot builds the kernel (with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image/kernel/continuum-fragment.config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's io_uring/userfaultfd/cgroup-v2 requirements) and the base rootfs, then invokes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post-build.sh $TARGET_DIR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post-build.sh copies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build-aarch64/kernel/continuumd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to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${TARGET_DIR}/init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— not a file under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/opt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, but literally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/init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, because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BR2_INIT_NONE=y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in the defconfig hands PID 1 straight to it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post-build.sh copies each of the eight service binaries into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${TARGET_DIR}/opt/continuum/bin/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, and creates empty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/run/continuum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/var/lib/continuum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post-build.sh copies the config *templates* (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image/buildroot/config-templates/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) into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${TARGET_DIR}/etc/continuum/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— deliberately the generic templates, not a filled-in config, so one image build is never accidentally specific to one node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Buildroot packages the result into a single flashable image</w:t>
            </w:r>
          </w:p>
        </w:tc>
      </w:tr>
    </w:tbl>
    <w:p>
      <w:pPr>
        <w:spacing w:after="220" w:before="100"/>
      </w:pPr>
      <w:r>
        <w:rPr>
          <w:rFonts w:ascii="Consolas" w:cs="Consolas" w:eastAsia="Consolas" w:hAnsi="Consolas"/>
          <w:i/>
          <w:iCs/>
          <w:color w:val="7C8A80"/>
          <w:sz w:val="17"/>
          <w:szCs w:val="17"/>
        </w:rPr>
        <w:t xml:space="preserve">Fig. 1 — image/buildroot/post-build.sh's actual staging sequence (services/*, kernel/src/main.c, image/buildroot/post-build.sh).</w:t>
      </w:r>
    </w:p>
    <w:tbl>
      <w:tblPr>
        <w:tblW w:type="dxa" w:w="9360"/>
        <w:tblBorders>
          <w:top w:val="single" w:color="D6DCD1" w:sz="4"/>
          <w:left w:val="single" w:color="0E7C74" w:sz="24"/>
          <w:bottom w:val="single" w:color="D6DCD1" w:sz="4"/>
          <w:right w:val="single" w:color="D6DCD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7F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75450"/>
                <w:sz w:val="17"/>
                <w:szCs w:val="17"/>
              </w:rPr>
              <w:t xml:space="preserve">WHY CONTINUUMD IS `/INIT`, NOT A SYSTEMD UNIT</w:t>
            </w:r>
          </w:p>
          <w:p>
            <w:r>
              <w:rPr>
                <w:rFonts w:ascii="Consolas" w:cs="Consolas" w:eastAsia="Consolas" w:hAnsi="Consolas"/>
                <w:color w:val="075450"/>
                <w:sz w:val="19"/>
                <w:szCs w:val="19"/>
              </w:rPr>
              <w:t xml:space="preserve">BR2_INIT_NONE=y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 in </w:t>
            </w:r>
            <w:r>
              <w:rPr>
                <w:rFonts w:ascii="Consolas" w:cs="Consolas" w:eastAsia="Consolas" w:hAnsi="Consolas"/>
                <w:color w:val="075450"/>
                <w:sz w:val="19"/>
                <w:szCs w:val="19"/>
              </w:rPr>
              <w:t xml:space="preserve">continuum_defconfig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 tells Buildroot not to install any init system at all. The kernel's own </w:t>
            </w:r>
            <w:r>
              <w:rPr>
                <w:rFonts w:ascii="Consolas" w:cs="Consolas" w:eastAsia="Consolas" w:hAnsi="Consolas"/>
                <w:color w:val="075450"/>
                <w:sz w:val="19"/>
                <w:szCs w:val="19"/>
              </w:rPr>
              <w:t xml:space="preserve">init=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 boot argument points at </w:t>
            </w:r>
            <w:r>
              <w:rPr>
                <w:rFonts w:ascii="Consolas" w:cs="Consolas" w:eastAsia="Consolas" w:hAnsi="Consolas"/>
                <w:color w:val="075450"/>
                <w:sz w:val="19"/>
                <w:szCs w:val="19"/>
              </w:rPr>
              <w:t xml:space="preserve">/init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 directly, and that file is </w:t>
            </w:r>
            <w:r>
              <w:rPr>
                <w:rFonts w:ascii="Consolas" w:cs="Consolas" w:eastAsia="Consolas" w:hAnsi="Consolas"/>
                <w:color w:val="075450"/>
                <w:sz w:val="19"/>
                <w:szCs w:val="19"/>
              </w:rPr>
              <w:t xml:space="preserve">continuumd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 itself. There is no systemd, no shell-driven init, and no package manager anywhere in the image — </w:t>
            </w:r>
            <w:r>
              <w:rPr>
                <w:rFonts w:ascii="Consolas" w:cs="Consolas" w:eastAsia="Consolas" w:hAnsi="Consolas"/>
                <w:color w:val="075450"/>
                <w:sz w:val="19"/>
                <w:szCs w:val="19"/>
              </w:rPr>
              <w:t xml:space="preserve">kernel/src/main.c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's own header comment calls this out: continuumd "is PID 1 on every node", the thing that makes the distributed-OS framing literal rather than aspirational at this hardware tier.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The resulting rootfs layout, as staged by post-build.sh:</w:t>
      </w:r>
    </w:p>
    <w:p>
      <w:pPr>
        <w:pBdr>
          <w:top w:val="single" w:color="D6DCD1" w:sz="4"/>
          <w:left w:val="single" w:color="D6DCD1" w:sz="4"/>
          <w:right w:val="single" w:color="D6DCD1" w:sz="4"/>
        </w:pBdr>
        <w:shd w:fill="EAEEE7" w:val="clear"/>
        <w:spacing w:after="0"/>
      </w:pPr>
      <w:r>
        <w:rPr>
          <w:rFonts w:ascii="Consolas" w:cs="Consolas" w:eastAsia="Consolas" w:hAnsi="Consolas"/>
          <w:color w:val="47564C"/>
          <w:sz w:val="17"/>
          <w:szCs w:val="17"/>
        </w:rPr>
        <w:t xml:space="preserve">/init                          continuumd (PID 1)</w:t>
      </w:r>
    </w:p>
    <w:p>
      <w:pPr>
        <w:pBdr>
          <w:left w:val="single" w:color="D6DCD1" w:sz="4"/>
          <w:right w:val="single" w:color="D6DCD1" w:sz="4"/>
        </w:pBdr>
        <w:shd w:fill="EAEEE7" w:val="clear"/>
        <w:spacing w:after="0"/>
      </w:pPr>
      <w:r>
        <w:rPr>
          <w:rFonts w:ascii="Consolas" w:cs="Consolas" w:eastAsia="Consolas" w:hAnsi="Consolas"/>
          <w:color w:val="47564C"/>
          <w:sz w:val="17"/>
          <w:szCs w:val="17"/>
        </w:rPr>
        <w:t xml:space="preserve">/opt/continuum/bin/</w:t>
      </w:r>
    </w:p>
    <w:p>
      <w:pPr>
        <w:pBdr>
          <w:left w:val="single" w:color="D6DCD1" w:sz="4"/>
          <w:right w:val="single" w:color="D6DCD1" w:sz="4"/>
        </w:pBdr>
        <w:shd w:fill="EAEEE7" w:val="clear"/>
        <w:spacing w:after="0"/>
      </w:pPr>
      <w:r>
        <w:rPr>
          <w:rFonts w:ascii="Consolas" w:cs="Consolas" w:eastAsia="Consolas" w:hAnsi="Consolas"/>
          <w:color w:val="47564C"/>
          <w:sz w:val="17"/>
          <w:szCs w:val="17"/>
        </w:rPr>
        <w:t xml:space="preserve">  node-agentd  swapd  shard-execd  schedulerd</w:t>
      </w:r>
    </w:p>
    <w:p>
      <w:pPr>
        <w:pBdr>
          <w:left w:val="single" w:color="D6DCD1" w:sz="4"/>
          <w:right w:val="single" w:color="D6DCD1" w:sz="4"/>
        </w:pBdr>
        <w:shd w:fill="EAEEE7" w:val="clear"/>
        <w:spacing w:after="0"/>
      </w:pPr>
      <w:r>
        <w:rPr>
          <w:rFonts w:ascii="Consolas" w:cs="Consolas" w:eastAsia="Consolas" w:hAnsi="Consolas"/>
          <w:color w:val="47564C"/>
          <w:sz w:val="17"/>
          <w:szCs w:val="17"/>
        </w:rPr>
        <w:t xml:space="preserve">  api-gatewayd  page-directoryd  membershipd  consoled</w:t>
      </w:r>
    </w:p>
    <w:p>
      <w:pPr>
        <w:pBdr>
          <w:left w:val="single" w:color="D6DCD1" w:sz="4"/>
          <w:right w:val="single" w:color="D6DCD1" w:sz="4"/>
        </w:pBdr>
        <w:shd w:fill="EAEEE7" w:val="clear"/>
        <w:spacing w:after="0"/>
      </w:pPr>
      <w:r>
        <w:rPr>
          <w:rFonts w:ascii="Consolas" w:cs="Consolas" w:eastAsia="Consolas" w:hAnsi="Consolas"/>
          <w:color w:val="47564C"/>
          <w:sz w:val="17"/>
          <w:szCs w:val="17"/>
        </w:rPr>
        <w:t xml:space="preserve">/etc/continuum/                config templates (role-specific set copied in at §02)</w:t>
      </w:r>
    </w:p>
    <w:p>
      <w:pPr>
        <w:pBdr>
          <w:left w:val="single" w:color="D6DCD1" w:sz="4"/>
          <w:right w:val="single" w:color="D6DCD1" w:sz="4"/>
        </w:pBdr>
        <w:shd w:fill="EAEEE7" w:val="clear"/>
        <w:spacing w:after="0"/>
      </w:pPr>
      <w:r>
        <w:rPr>
          <w:rFonts w:ascii="Consolas" w:cs="Consolas" w:eastAsia="Consolas" w:hAnsi="Consolas"/>
          <w:color w:val="47564C"/>
          <w:sz w:val="17"/>
          <w:szCs w:val="17"/>
        </w:rPr>
        <w:t xml:space="preserve">/run/continuum/                created empty; sockets/pidfiles land here at runtime</w:t>
      </w:r>
    </w:p>
    <w:p>
      <w:pPr>
        <w:pBdr>
          <w:bottom w:val="single" w:color="D6DCD1" w:sz="4"/>
          <w:left w:val="single" w:color="D6DCD1" w:sz="4"/>
          <w:right w:val="single" w:color="D6DCD1" w:sz="4"/>
        </w:pBdr>
        <w:shd w:fill="EAEEE7" w:val="clear"/>
        <w:spacing w:after="220"/>
      </w:pPr>
      <w:r>
        <w:rPr>
          <w:rFonts w:ascii="Consolas" w:cs="Consolas" w:eastAsia="Consolas" w:hAnsi="Consolas"/>
          <w:color w:val="47564C"/>
          <w:sz w:val="17"/>
          <w:szCs w:val="17"/>
        </w:rPr>
        <w:t xml:space="preserve">/var/lib/continuum/            created empty; per-node persistent state</w:t>
      </w:r>
    </w:p>
    <w:p>
      <w:pPr>
        <w:pStyle w:val="Heading1"/>
        <w:pBdr>
          <w:bottom w:val="single" w:color="D6DCD1" w:sz="6" w:space="6"/>
        </w:pBdr>
        <w:spacing w:after="220" w:before="480"/>
      </w:pPr>
      <w:r>
        <w:rPr>
          <w:rFonts w:ascii="Consolas" w:cs="Consolas" w:eastAsia="Consolas" w:hAnsi="Consolas"/>
          <w:b/>
          <w:bCs/>
          <w:color w:val="075450"/>
          <w:sz w:val="22"/>
          <w:szCs w:val="22"/>
        </w:rPr>
        <w:t xml:space="preserve">02  </w:t>
      </w:r>
      <w:r>
        <w:rPr>
          <w:rFonts w:ascii="Calibri" w:cs="Calibri" w:eastAsia="Calibri" w:hAnsi="Calibri"/>
          <w:b/>
          <w:bCs/>
          <w:color w:val="16211C"/>
          <w:sz w:val="30"/>
          <w:szCs w:val="30"/>
        </w:rPr>
        <w:t xml:space="preserve">Node provisioning — from generic image to a running role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The image from §01 is identical for every board; a node's role — control-plane or compute — and its identity (node ID, peer addresses, ports, file paths) are filled in afterward, per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image/buildroot/config-templates/README.md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's own instructions: copy the config set matching a node's role into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/etc/continuum/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, then fill in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node_id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, peer IPs, and paths before first boot.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75450"/>
          <w:sz w:val="24"/>
          <w:szCs w:val="24"/>
        </w:rPr>
        <w:t xml:space="preserve">Which services a role runs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Each role's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continuumd.conf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names the exact children that role's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continuumd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supervises — read directly from the checked-in templates:</w:t>
      </w:r>
    </w:p>
    <w:tbl>
      <w:tblPr>
        <w:tblW w:type="dxa" w:w="9360"/>
        <w:tblBorders>
          <w:top w:val="single" w:color="B9C3B4" w:sz="4"/>
          <w:left w:val="single" w:color="B9C3B4" w:sz="4"/>
          <w:bottom w:val="single" w:color="B9C3B4" w:sz="4"/>
          <w:right w:val="single" w:color="B9C3B4" w:sz="4"/>
          <w:insideH w:val="single" w:color="D6DCD1" w:sz="2"/>
          <w:insideV w:val="single" w:color="D6DCD1" w:sz="2"/>
        </w:tblBorders>
      </w:tblPr>
      <w:tblGrid>
        <w:gridCol w:w="2212"/>
        <w:gridCol w:w="4595"/>
        <w:gridCol w:w="2553"/>
      </w:tblGrid>
      <w:tr>
        <w:trPr>
          <w:tblHeader/>
        </w:trPr>
        <w:tc>
          <w:tcPr>
            <w:tcW w:type="dxa" w:w="2212"/>
            <w:shd w:fill="EA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7C8A80"/>
                <w:sz w:val="17"/>
                <w:szCs w:val="17"/>
              </w:rPr>
              <w:t xml:space="preserve">Role</w:t>
            </w:r>
          </w:p>
        </w:tc>
        <w:tc>
          <w:tcPr>
            <w:tcW w:type="dxa" w:w="4595"/>
            <w:shd w:fill="EA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7C8A80"/>
                <w:sz w:val="17"/>
                <w:szCs w:val="17"/>
              </w:rPr>
              <w:t xml:space="preserve">continuumd supervises</w:t>
            </w:r>
          </w:p>
        </w:tc>
        <w:tc>
          <w:tcPr>
            <w:tcW w:type="dxa" w:w="2553"/>
            <w:shd w:fill="EA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7C8A80"/>
                <w:sz w:val="17"/>
                <w:szCs w:val="17"/>
              </w:rPr>
              <w:t xml:space="preserve">Reference IP (6-node cluster)</w:t>
            </w:r>
          </w:p>
        </w:tc>
      </w:tr>
      <w:tr>
        <w:tc>
          <w:tcPr>
            <w:tcW w:type="dxa" w:w="2212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control-plane (×3)</w:t>
            </w:r>
          </w:p>
        </w:tc>
        <w:tc>
          <w:tcPr>
            <w:tcW w:type="dxa" w:w="459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page-directoryd, membershipd, schedulerd, api-gatewayd, consoled</w:t>
            </w:r>
          </w:p>
        </w:tc>
        <w:tc>
          <w:tcPr>
            <w:tcW w:type="dxa" w:w="255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10.0.0.11 / .12 / .13</w:t>
            </w:r>
          </w:p>
        </w:tc>
      </w:tr>
      <w:tr>
        <w:tc>
          <w:tcPr>
            <w:tcW w:type="dxa" w:w="2212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compute (×3)</w:t>
            </w:r>
          </w:p>
        </w:tc>
        <w:tc>
          <w:tcPr>
            <w:tcW w:type="dxa" w:w="459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swapd, node-agentd, shard-execd</w:t>
            </w:r>
          </w:p>
        </w:tc>
        <w:tc>
          <w:tcPr>
            <w:tcW w:type="dxa" w:w="255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10.0.0.21 / .22 / .23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6211C"/>
          <w:sz w:val="22"/>
          <w:szCs w:val="22"/>
        </w:rPr>
        <w:t xml:space="preserve"/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75450"/>
          <w:sz w:val="24"/>
          <w:szCs w:val="24"/>
        </w:rPr>
        <w:t xml:space="preserve">Ports and sockets, as provisioned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Every value below is copied from the checked-in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*.conf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templates, not invented for this document:</w:t>
      </w:r>
    </w:p>
    <w:tbl>
      <w:tblPr>
        <w:tblW w:type="dxa" w:w="9360"/>
        <w:tblBorders>
          <w:top w:val="single" w:color="B9C3B4" w:sz="4"/>
          <w:left w:val="single" w:color="B9C3B4" w:sz="4"/>
          <w:bottom w:val="single" w:color="B9C3B4" w:sz="4"/>
          <w:right w:val="single" w:color="B9C3B4" w:sz="4"/>
          <w:insideH w:val="single" w:color="D6DCD1" w:sz="2"/>
          <w:insideV w:val="single" w:color="D6DCD1" w:sz="2"/>
        </w:tblBorders>
      </w:tblPr>
      <w:tblGrid>
        <w:gridCol w:w="2042"/>
        <w:gridCol w:w="2553"/>
        <w:gridCol w:w="4765"/>
      </w:tblGrid>
      <w:tr>
        <w:trPr>
          <w:tblHeader/>
        </w:trPr>
        <w:tc>
          <w:tcPr>
            <w:tcW w:type="dxa" w:w="2042"/>
            <w:shd w:fill="EA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7C8A80"/>
                <w:sz w:val="17"/>
                <w:szCs w:val="17"/>
              </w:rPr>
              <w:t xml:space="preserve">Service</w:t>
            </w:r>
          </w:p>
        </w:tc>
        <w:tc>
          <w:tcPr>
            <w:tcW w:type="dxa" w:w="2553"/>
            <w:shd w:fill="EA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7C8A80"/>
                <w:sz w:val="17"/>
                <w:szCs w:val="17"/>
              </w:rPr>
              <w:t xml:space="preserve">Listen</w:t>
            </w:r>
          </w:p>
        </w:tc>
        <w:tc>
          <w:tcPr>
            <w:tcW w:type="dxa" w:w="4765"/>
            <w:shd w:fill="EA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7C8A80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042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api-gatewayd</w:t>
            </w:r>
          </w:p>
        </w:tc>
        <w:tc>
          <w:tcPr>
            <w:tcW w:type="dxa" w:w="255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TCP :8080</w:t>
            </w:r>
          </w:p>
        </w:tc>
        <w:tc>
          <w:tcPr>
            <w:tcW w:type="dxa" w:w="476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OpenAI-compatible HTTP surface</w:t>
            </w:r>
          </w:p>
        </w:tc>
      </w:tr>
      <w:tr>
        <w:tc>
          <w:tcPr>
            <w:tcW w:type="dxa" w:w="2042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schedulerd</w:t>
            </w:r>
          </w:p>
        </w:tc>
        <w:tc>
          <w:tcPr>
            <w:tcW w:type="dxa" w:w="255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unix:/run/continuum/schedulerd.sock</w:t>
            </w:r>
          </w:p>
        </w:tc>
        <w:tc>
          <w:tcPr>
            <w:tcW w:type="dxa" w:w="476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receives dispatch requests from api-gatewayd; routes by model name, e.g. </w:t>
            </w:r>
            <w:r>
              <w:rPr>
                <w:rFonts w:ascii="Consolas" w:cs="Consolas" w:eastAsia="Consolas" w:hAnsi="Consolas"/>
                <w:color w:val="075450"/>
                <w:sz w:val="18"/>
                <w:szCs w:val="18"/>
              </w:rPr>
              <w:t xml:space="preserve">route toy-model 10.0.0.21:7301</w:t>
            </w:r>
          </w:p>
        </w:tc>
      </w:tr>
      <w:tr>
        <w:tc>
          <w:tcPr>
            <w:tcW w:type="dxa" w:w="2042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page-directoryd</w:t>
            </w:r>
          </w:p>
        </w:tc>
        <w:tc>
          <w:tcPr>
            <w:tcW w:type="dxa" w:w="255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Raft :7101, client :7111</w:t>
            </w:r>
          </w:p>
        </w:tc>
        <w:tc>
          <w:tcPr>
            <w:tcW w:type="dxa" w:w="476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3-way Raft quorum across control-plane peers (</w:t>
            </w:r>
            <w:r>
              <w:rPr>
                <w:rFonts w:ascii="Consolas" w:cs="Consolas" w:eastAsia="Consolas" w:hAnsi="Consolas"/>
                <w:color w:val="075450"/>
                <w:sz w:val="18"/>
                <w:szCs w:val="18"/>
              </w:rPr>
              <w:t xml:space="preserve">peer 1/2/3 10.0.0.1{1,2,3} 7101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042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membershipd</w:t>
            </w:r>
          </w:p>
        </w:tc>
        <w:tc>
          <w:tcPr>
            <w:tcW w:type="dxa" w:w="255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Raft :7102, client :7112</w:t>
            </w:r>
          </w:p>
        </w:tc>
        <w:tc>
          <w:tcPr>
            <w:tcW w:type="dxa" w:w="476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a *separate* Raft group from page-directoryd, on purpose — a directory snapshot/compaction pause must never risk quorum membership stability</w:t>
            </w:r>
          </w:p>
        </w:tc>
      </w:tr>
      <w:tr>
        <w:tc>
          <w:tcPr>
            <w:tcW w:type="dxa" w:w="2042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consoled</w:t>
            </w:r>
          </w:p>
        </w:tc>
        <w:tc>
          <w:tcPr>
            <w:tcW w:type="dxa" w:w="255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HTTP :7500, telemetry ingest :7401</w:t>
            </w:r>
          </w:p>
        </w:tc>
        <w:tc>
          <w:tcPr>
            <w:tcW w:type="dxa" w:w="476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operator console + node telemetry sink</w:t>
            </w:r>
          </w:p>
        </w:tc>
      </w:tr>
      <w:tr>
        <w:tc>
          <w:tcPr>
            <w:tcW w:type="dxa" w:w="2042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swapd</w:t>
            </w:r>
          </w:p>
        </w:tc>
        <w:tc>
          <w:tcPr>
            <w:tcW w:type="dxa" w:w="255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unix:/run/continuum/swapd.sock</w:t>
            </w:r>
          </w:p>
        </w:tc>
        <w:tc>
          <w:tcPr>
            <w:tcW w:type="dxa" w:w="476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demand-paging service; also opens a shared </w:t>
            </w:r>
            <w:r>
              <w:rPr>
                <w:rFonts w:ascii="Consolas" w:cs="Consolas" w:eastAsia="Consolas" w:hAnsi="Consolas"/>
                <w:color w:val="075450"/>
                <w:sz w:val="18"/>
                <w:szCs w:val="18"/>
              </w:rPr>
              <w:t xml:space="preserve">/dev/shm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 DRAM pool and page table (§05)</w:t>
            </w:r>
          </w:p>
        </w:tc>
      </w:tr>
      <w:tr>
        <w:tc>
          <w:tcPr>
            <w:tcW w:type="dxa" w:w="2042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node-agentd</w:t>
            </w:r>
          </w:p>
        </w:tc>
        <w:tc>
          <w:tcPr>
            <w:tcW w:type="dxa" w:w="255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TCP :7201</w:t>
            </w:r>
          </w:p>
        </w:tc>
        <w:tc>
          <w:tcPr>
            <w:tcW w:type="dxa" w:w="476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remote page fetch — how one compute node answers another's cache miss</w:t>
            </w:r>
          </w:p>
        </w:tc>
      </w:tr>
      <w:tr>
        <w:tc>
          <w:tcPr>
            <w:tcW w:type="dxa" w:w="2042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shard-execd</w:t>
            </w:r>
          </w:p>
        </w:tc>
        <w:tc>
          <w:tcPr>
            <w:tcW w:type="dxa" w:w="2553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TCP :7301</w:t>
            </w:r>
          </w:p>
        </w:tc>
        <w:tc>
          <w:tcPr>
            <w:tcW w:type="dxa" w:w="476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prompt dispatch / token streaming — deliberately TCP, not a Unix socket, since this is the one hop that crosses physical boards (see §07, bug #5)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6211C"/>
          <w:sz w:val="22"/>
          <w:szCs w:val="22"/>
        </w:rPr>
        <w:t xml:space="preserve"/>
      </w:r>
    </w:p>
    <w:tbl>
      <w:tblPr>
        <w:tblW w:type="dxa" w:w="9360"/>
        <w:tblBorders>
          <w:top w:val="single" w:color="D6DCD1" w:sz="4"/>
          <w:left w:val="single" w:color="0E7C74" w:sz="24"/>
          <w:bottom w:val="single" w:color="D6DCD1" w:sz="4"/>
          <w:right w:val="single" w:color="D6DCD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7F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75450"/>
                <w:sz w:val="17"/>
                <w:szCs w:val="17"/>
              </w:rPr>
              <w:t xml:space="preserve">CONFIG IS NEVER BAKED INTO THE IMAGE</w:t>
            </w:r>
          </w:p>
          <w:p>
            <w:r>
              <w:rPr>
                <w:rFonts w:ascii="Consolas" w:cs="Consolas" w:eastAsia="Consolas" w:hAnsi="Consolas"/>
                <w:color w:val="075450"/>
                <w:sz w:val="19"/>
                <w:szCs w:val="19"/>
              </w:rPr>
              <w:t xml:space="preserve">post-build.sh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's own comment is explicit about this: node-specific config "is NOT baked into the image — it's provisioned per node at flash/first-boot time." That's what keeps one Buildroot output usable for all six boards in the reference cluster, and what makes re-provisioning a replacement board a config copy, not a rebuild.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color="D6DCD1" w:sz="6" w:space="6"/>
        </w:pBdr>
        <w:spacing w:after="220" w:before="480"/>
      </w:pPr>
      <w:r>
        <w:rPr>
          <w:rFonts w:ascii="Consolas" w:cs="Consolas" w:eastAsia="Consolas" w:hAnsi="Consolas"/>
          <w:b/>
          <w:bCs/>
          <w:color w:val="075450"/>
          <w:sz w:val="22"/>
          <w:szCs w:val="22"/>
        </w:rPr>
        <w:t xml:space="preserve">03  </w:t>
      </w:r>
      <w:r>
        <w:rPr>
          <w:rFonts w:ascii="Calibri" w:cs="Calibri" w:eastAsia="Calibri" w:hAnsi="Calibri"/>
          <w:b/>
          <w:bCs/>
          <w:color w:val="16211C"/>
          <w:sz w:val="30"/>
          <w:szCs w:val="30"/>
        </w:rPr>
        <w:t xml:space="preserve">continuumd's own boot sequence (PID 1)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Once a node's kernel hands off to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/init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kernel/src/main.c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runs the same sequence on every node regardless of role — only the config file's service list differs.</w:t>
      </w:r>
    </w:p>
    <w:tbl>
      <w:tblPr>
        <w:tblW w:type="dxa" w:w="9360"/>
        <w:tblBorders>
          <w:top w:val="single" w:color="D6DCD1" w:sz="4"/>
          <w:left w:val="single" w:color="D6DCD1" w:sz="4"/>
          <w:bottom w:val="single" w:color="D6DCD1" w:sz="4"/>
          <w:right w:val="single" w:color="D6DCD1" w:sz="4"/>
          <w:insideH w:val="single" w:color="D6DCD1" w:sz="2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Parse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--config /etc/continuum/continuumd.conf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(or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-v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for debug logging); exit if it fails to load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Open the boot-processor UART heartbeat link (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cfg.uart_device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) at 115200 8N1 — if the device isn't present, log a warning and continue with no hardware heartbeat rather than failing, so the same binary runs on a dev machine with nothing plugged in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Block SIGCHLD/SIGTERM/SIGINT and pick them up via a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signalfd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, rather than a signal handler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Arm two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timerfd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s: a 250ms supervision tick, and (only if the UART opened) a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heartbeat_interval_ms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-period timer, default 2000ms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supervisor_init()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supervisor_start_all()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— fork/exec every service named in this node's config as a separate, fault-isolated child process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Enter the epoll loop: on SIGCHLD, reap and let the supervisor decide whether to restart; on the 250ms tick, run supervision bookkeeping; on the heartbeat timer, write one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'H'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byte to the boot-processor UART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On SIGTERM/SIGINT: signal every child, wait up to 3s for a clean exit, then return</w:t>
            </w:r>
          </w:p>
        </w:tc>
      </w:tr>
    </w:tbl>
    <w:p>
      <w:pPr>
        <w:spacing w:after="220" w:before="100"/>
      </w:pPr>
      <w:r>
        <w:rPr>
          <w:rFonts w:ascii="Consolas" w:cs="Consolas" w:eastAsia="Consolas" w:hAnsi="Consolas"/>
          <w:i/>
          <w:iCs/>
          <w:color w:val="7C8A80"/>
          <w:sz w:val="17"/>
          <w:szCs w:val="17"/>
        </w:rPr>
        <w:t xml:space="preserve">Fig. 2 — continuumd's actual startup, from kernel/src/main.c.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continuumd's own module comment is candid about one simplification worth repeating here: this reference build runs continuumd as an ordinary process rather than literally as kernel-assigned PID 1, so it can be developed and tested on an ordinary Ubuntu machine. The supervision, cgroup, and heartbeat logic is identical either way — only "mount /proc myself because I am PID 1" is skipped outside the real Buildroot image.</w:t>
      </w:r>
    </w:p>
    <w:p>
      <w:pPr>
        <w:pStyle w:val="Heading1"/>
        <w:pBdr>
          <w:bottom w:val="single" w:color="D6DCD1" w:sz="6" w:space="6"/>
        </w:pBdr>
        <w:spacing w:after="220" w:before="480"/>
      </w:pPr>
      <w:r>
        <w:rPr>
          <w:rFonts w:ascii="Consolas" w:cs="Consolas" w:eastAsia="Consolas" w:hAnsi="Consolas"/>
          <w:b/>
          <w:bCs/>
          <w:color w:val="075450"/>
          <w:sz w:val="22"/>
          <w:szCs w:val="22"/>
        </w:rPr>
        <w:t xml:space="preserve">04  </w:t>
      </w:r>
      <w:r>
        <w:rPr>
          <w:rFonts w:ascii="Calibri" w:cs="Calibri" w:eastAsia="Calibri" w:hAnsi="Calibri"/>
          <w:b/>
          <w:bCs/>
          <w:color w:val="16211C"/>
          <w:sz w:val="30"/>
          <w:szCs w:val="30"/>
        </w:rPr>
        <w:t xml:space="preserve">The weight file — how a model is packaged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64C"/>
          <w:sz w:val="23"/>
          <w:szCs w:val="23"/>
        </w:rPr>
        <w:t xml:space="preserve">ARCH-002 named a safetensors-style format as the eventual target. The actual build uses a much smaller custom format instead — </w:t>
      </w:r>
      <w:r>
        <w:rPr>
          <w:rFonts w:ascii="Consolas" w:cs="Consolas" w:eastAsia="Consolas" w:hAnsi="Consolas"/>
          <w:color w:val="075450"/>
          <w:sz w:val="21"/>
          <w:szCs w:val="21"/>
        </w:rPr>
        <w:t xml:space="preserve">lib/toymodel/include/toymodel_format.h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64C"/>
          <w:sz w:val="23"/>
          <w:szCs w:val="23"/>
        </w:rPr>
        <w:t xml:space="preserve">'s own comment explains why: a full safetensors reader is a lot of parsing machinery in service of proving one specific mechanism (demand-paging tensor bytes through swapd's tiered resolution), and that mechanism doesn't care what the header parser looks like — only that every tensor lands on a page boundary, which this format guarantees too.</w:t>
      </w:r>
    </w:p>
    <w:p>
      <w:pPr>
        <w:pStyle w:val="Heading2"/>
        <w:spacing w:after="140" w:before="260"/>
      </w:pPr>
      <w:r>
        <w:rPr>
          <w:rFonts w:ascii="Calibri" w:cs="Calibri" w:eastAsia="Calibri" w:hAnsi="Calibri"/>
          <w:b/>
          <w:bCs/>
          <w:color w:val="075450"/>
          <w:sz w:val="24"/>
          <w:szCs w:val="24"/>
        </w:rPr>
        <w:t xml:space="preserve">Layout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toymodel_header_t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(magic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CTMDLv1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, page size, per-tensor scale, and one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{start_page, n_pages}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location per tensor) occupies page 0 in its entirety — read directly off disk by whoever loads it, since it's metadata, not part of the demand-paged region. Every tensor after it starts on its own page boundary, and each tensor's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start_page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is the *same* absolute page index that swapd's paging engine uses for its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pread()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s — no translation table between "which page holds tensor X" and "fetch page N" is needed anywhere in the system.</w:t>
      </w:r>
    </w:p>
    <w:p>
      <w:pPr>
        <w:spacing w:after="160"/>
      </w:pPr>
      <w:r>
        <w:rPr>
          <w:rFonts w:ascii="Consolas" w:cs="Consolas" w:eastAsia="Consolas" w:hAnsi="Consolas"/>
          <w:color w:val="075450"/>
          <w:sz w:val="20"/>
          <w:szCs w:val="20"/>
        </w:rPr>
        <w:t xml:space="preserve">tools/gen_toy_weights.c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writes this file for the model actually used in end-to-end testing — byte-level vocabulary (256 tokens, so no separate tokenizer), one attention block, one FFN block, int8 weights with a single shared dequantization scale of 0.05. Running it prints the exact page layout it wrote:</w:t>
      </w:r>
    </w:p>
    <w:tbl>
      <w:tblPr>
        <w:tblW w:type="dxa" w:w="9360"/>
        <w:tblBorders>
          <w:top w:val="single" w:color="B9C3B4" w:sz="4"/>
          <w:left w:val="single" w:color="B9C3B4" w:sz="4"/>
          <w:bottom w:val="single" w:color="B9C3B4" w:sz="4"/>
          <w:right w:val="single" w:color="B9C3B4" w:sz="4"/>
          <w:insideH w:val="single" w:color="D6DCD1" w:sz="2"/>
          <w:insideV w:val="single" w:color="D6DCD1" w:sz="2"/>
        </w:tblBorders>
      </w:tblPr>
      <w:tblGrid>
        <w:gridCol w:w="2535"/>
        <w:gridCol w:w="1755"/>
        <w:gridCol w:w="2340"/>
        <w:gridCol w:w="975"/>
        <w:gridCol w:w="1755"/>
      </w:tblGrid>
      <w:tr>
        <w:trPr>
          <w:tblHeader/>
        </w:trPr>
        <w:tc>
          <w:tcPr>
            <w:tcW w:type="dxa" w:w="2535"/>
            <w:shd w:fill="EA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7C8A80"/>
                <w:sz w:val="17"/>
                <w:szCs w:val="17"/>
              </w:rPr>
              <w:t xml:space="preserve">Tensor</w:t>
            </w:r>
          </w:p>
        </w:tc>
        <w:tc>
          <w:tcPr>
            <w:tcW w:type="dxa" w:w="1755"/>
            <w:shd w:fill="EA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7C8A80"/>
                <w:sz w:val="17"/>
                <w:szCs w:val="17"/>
              </w:rPr>
              <w:t xml:space="preserve">Shape</w:t>
            </w:r>
          </w:p>
        </w:tc>
        <w:tc>
          <w:tcPr>
            <w:tcW w:type="dxa" w:w="2340"/>
            <w:shd w:fill="EA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7C8A80"/>
                <w:sz w:val="17"/>
                <w:szCs w:val="17"/>
              </w:rPr>
              <w:t xml:space="preserve">Bytes</w:t>
            </w:r>
          </w:p>
        </w:tc>
        <w:tc>
          <w:tcPr>
            <w:tcW w:type="dxa" w:w="975"/>
            <w:shd w:fill="EA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7C8A80"/>
                <w:sz w:val="17"/>
                <w:szCs w:val="17"/>
              </w:rPr>
              <w:t xml:space="preserve">Pages</w:t>
            </w:r>
          </w:p>
        </w:tc>
        <w:tc>
          <w:tcPr>
            <w:tcW w:type="dxa" w:w="1755"/>
            <w:shd w:fill="EA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7C8A80"/>
                <w:sz w:val="17"/>
                <w:szCs w:val="17"/>
              </w:rPr>
              <w:t xml:space="preserve">Page range</w:t>
            </w:r>
          </w:p>
        </w:tc>
      </w:tr>
      <w:tr>
        <w:tc>
          <w:tcPr>
            <w:tcW w:type="dxa" w:w="253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header</w:t>
            </w:r>
          </w:p>
        </w:tc>
        <w:tc>
          <w:tcPr>
            <w:tcW w:type="dxa" w:w="175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4,096 (page 0, metadata only)</w:t>
            </w:r>
          </w:p>
        </w:tc>
        <w:tc>
          <w:tcPr>
            <w:tcW w:type="dxa" w:w="97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1</w:t>
            </w:r>
          </w:p>
        </w:tc>
        <w:tc>
          <w:tcPr>
            <w:tcW w:type="dxa" w:w="175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53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embedding</w:t>
            </w:r>
          </w:p>
        </w:tc>
        <w:tc>
          <w:tcPr>
            <w:tcW w:type="dxa" w:w="175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[256, 32]</w:t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8,192</w:t>
            </w:r>
          </w:p>
        </w:tc>
        <w:tc>
          <w:tcPr>
            <w:tcW w:type="dxa" w:w="97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2</w:t>
            </w:r>
          </w:p>
        </w:tc>
        <w:tc>
          <w:tcPr>
            <w:tcW w:type="dxa" w:w="175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253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w_q</w:t>
            </w:r>
          </w:p>
        </w:tc>
        <w:tc>
          <w:tcPr>
            <w:tcW w:type="dxa" w:w="175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[32, 32]</w:t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1,024</w:t>
            </w:r>
          </w:p>
        </w:tc>
        <w:tc>
          <w:tcPr>
            <w:tcW w:type="dxa" w:w="97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1</w:t>
            </w:r>
          </w:p>
        </w:tc>
        <w:tc>
          <w:tcPr>
            <w:tcW w:type="dxa" w:w="175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53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w_k</w:t>
            </w:r>
          </w:p>
        </w:tc>
        <w:tc>
          <w:tcPr>
            <w:tcW w:type="dxa" w:w="175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[32, 32]</w:t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1,024</w:t>
            </w:r>
          </w:p>
        </w:tc>
        <w:tc>
          <w:tcPr>
            <w:tcW w:type="dxa" w:w="97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1</w:t>
            </w:r>
          </w:p>
        </w:tc>
        <w:tc>
          <w:tcPr>
            <w:tcW w:type="dxa" w:w="175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53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w_v</w:t>
            </w:r>
          </w:p>
        </w:tc>
        <w:tc>
          <w:tcPr>
            <w:tcW w:type="dxa" w:w="175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[32, 32]</w:t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1,024</w:t>
            </w:r>
          </w:p>
        </w:tc>
        <w:tc>
          <w:tcPr>
            <w:tcW w:type="dxa" w:w="97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1</w:t>
            </w:r>
          </w:p>
        </w:tc>
        <w:tc>
          <w:tcPr>
            <w:tcW w:type="dxa" w:w="175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53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w_o</w:t>
            </w:r>
          </w:p>
        </w:tc>
        <w:tc>
          <w:tcPr>
            <w:tcW w:type="dxa" w:w="175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[32, 32]</w:t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1,024</w:t>
            </w:r>
          </w:p>
        </w:tc>
        <w:tc>
          <w:tcPr>
            <w:tcW w:type="dxa" w:w="97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1</w:t>
            </w:r>
          </w:p>
        </w:tc>
        <w:tc>
          <w:tcPr>
            <w:tcW w:type="dxa" w:w="175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53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w_ff1</w:t>
            </w:r>
          </w:p>
        </w:tc>
        <w:tc>
          <w:tcPr>
            <w:tcW w:type="dxa" w:w="175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[32, 64]</w:t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2,048</w:t>
            </w:r>
          </w:p>
        </w:tc>
        <w:tc>
          <w:tcPr>
            <w:tcW w:type="dxa" w:w="97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1</w:t>
            </w:r>
          </w:p>
        </w:tc>
        <w:tc>
          <w:tcPr>
            <w:tcW w:type="dxa" w:w="175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53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w_ff2</w:t>
            </w:r>
          </w:p>
        </w:tc>
        <w:tc>
          <w:tcPr>
            <w:tcW w:type="dxa" w:w="175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[64, 32]</w:t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2,048</w:t>
            </w:r>
          </w:p>
        </w:tc>
        <w:tc>
          <w:tcPr>
            <w:tcW w:type="dxa" w:w="97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1</w:t>
            </w:r>
          </w:p>
        </w:tc>
        <w:tc>
          <w:tcPr>
            <w:tcW w:type="dxa" w:w="175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53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unembedding</w:t>
            </w:r>
          </w:p>
        </w:tc>
        <w:tc>
          <w:tcPr>
            <w:tcW w:type="dxa" w:w="175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[32, 256]</w:t>
            </w:r>
          </w:p>
        </w:tc>
        <w:tc>
          <w:tcPr>
            <w:tcW w:type="dxa" w:w="234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8,192</w:t>
            </w:r>
          </w:p>
        </w:tc>
        <w:tc>
          <w:tcPr>
            <w:tcW w:type="dxa" w:w="97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2</w:t>
            </w:r>
          </w:p>
        </w:tc>
        <w:tc>
          <w:tcPr>
            <w:tcW w:type="dxa" w:w="1755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9–10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color w:val="16211C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Total: 11 pages × 4,096-byte page size = 45,056 bytes (44 KB) at 4-byte-per-dim/32-dim/64-ff_dim — trivially small on purpose, since proving the paging mechanism needs a model that's real, not one that's large.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gen_toy_weights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prints the exact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tensor_region_bytes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value a node's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swapd.conf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must be given to match, so the two never drift apart by hand-editing.</w:t>
      </w:r>
    </w:p>
    <w:p>
      <w:pPr>
        <w:pStyle w:val="Heading1"/>
        <w:pBdr>
          <w:bottom w:val="single" w:color="D6DCD1" w:sz="6" w:space="6"/>
        </w:pBdr>
        <w:spacing w:after="220" w:before="480"/>
      </w:pPr>
      <w:r>
        <w:rPr>
          <w:rFonts w:ascii="Consolas" w:cs="Consolas" w:eastAsia="Consolas" w:hAnsi="Consolas"/>
          <w:b/>
          <w:bCs/>
          <w:color w:val="075450"/>
          <w:sz w:val="22"/>
          <w:szCs w:val="22"/>
        </w:rPr>
        <w:t xml:space="preserve">05  </w:t>
      </w:r>
      <w:r>
        <w:rPr>
          <w:rFonts w:ascii="Calibri" w:cs="Calibri" w:eastAsia="Calibri" w:hAnsi="Calibri"/>
          <w:b/>
          <w:bCs/>
          <w:color w:val="16211C"/>
          <w:sz w:val="30"/>
          <w:szCs w:val="30"/>
        </w:rPr>
        <w:t xml:space="preserve">Loading a model into the cluster, step by step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64C"/>
          <w:sz w:val="23"/>
          <w:szCs w:val="23"/>
        </w:rPr>
        <w:t xml:space="preserve">This is the actual, tested path — </w:t>
      </w:r>
      <w:r>
        <w:rPr>
          <w:rFonts w:ascii="Consolas" w:cs="Consolas" w:eastAsia="Consolas" w:hAnsi="Consolas"/>
          <w:color w:val="075450"/>
          <w:sz w:val="21"/>
          <w:szCs w:val="21"/>
        </w:rPr>
        <w:t xml:space="preserve">gen_toy_weights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64C"/>
          <w:sz w:val="23"/>
          <w:szCs w:val="23"/>
        </w:rPr>
        <w:t xml:space="preserve"> → a compute node's </w:t>
      </w:r>
      <w:r>
        <w:rPr>
          <w:rFonts w:ascii="Consolas" w:cs="Consolas" w:eastAsia="Consolas" w:hAnsi="Consolas"/>
          <w:color w:val="075450"/>
          <w:sz w:val="21"/>
          <w:szCs w:val="21"/>
        </w:rPr>
        <w:t xml:space="preserve">swapd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64C"/>
          <w:sz w:val="23"/>
          <w:szCs w:val="23"/>
        </w:rPr>
        <w:t xml:space="preserve"> → </w:t>
      </w:r>
      <w:r>
        <w:rPr>
          <w:rFonts w:ascii="Consolas" w:cs="Consolas" w:eastAsia="Consolas" w:hAnsi="Consolas"/>
          <w:color w:val="075450"/>
          <w:sz w:val="21"/>
          <w:szCs w:val="21"/>
        </w:rPr>
        <w:t xml:space="preserve">shard-execd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64C"/>
          <w:sz w:val="23"/>
          <w:szCs w:val="23"/>
        </w:rPr>
        <w:t xml:space="preserve"> — as implemented in </w:t>
      </w:r>
      <w:r>
        <w:rPr>
          <w:rFonts w:ascii="Consolas" w:cs="Consolas" w:eastAsia="Consolas" w:hAnsi="Consolas"/>
          <w:color w:val="075450"/>
          <w:sz w:val="21"/>
          <w:szCs w:val="21"/>
        </w:rPr>
        <w:t xml:space="preserve">services/swapd/src/paging_engine.c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64C"/>
          <w:sz w:val="23"/>
          <w:szCs w:val="23"/>
        </w:rPr>
        <w:t xml:space="preserve">, </w:t>
      </w:r>
      <w:r>
        <w:rPr>
          <w:rFonts w:ascii="Consolas" w:cs="Consolas" w:eastAsia="Consolas" w:hAnsi="Consolas"/>
          <w:color w:val="075450"/>
          <w:sz w:val="21"/>
          <w:szCs w:val="21"/>
        </w:rPr>
        <w:t xml:space="preserve">lib/pageclient/src/pageclient.c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64C"/>
          <w:sz w:val="23"/>
          <w:szCs w:val="23"/>
        </w:rPr>
        <w:t xml:space="preserve">, and </w:t>
      </w:r>
      <w:r>
        <w:rPr>
          <w:rFonts w:ascii="Consolas" w:cs="Consolas" w:eastAsia="Consolas" w:hAnsi="Consolas"/>
          <w:color w:val="075450"/>
          <w:sz w:val="21"/>
          <w:szCs w:val="21"/>
        </w:rPr>
        <w:t xml:space="preserve">services/shard-execd/src/toy_model.c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7564C"/>
          <w:sz w:val="23"/>
          <w:szCs w:val="23"/>
        </w:rPr>
        <w:t xml:space="preserve">.</w:t>
      </w:r>
    </w:p>
    <w:tbl>
      <w:tblPr>
        <w:tblW w:type="dxa" w:w="9360"/>
        <w:tblBorders>
          <w:top w:val="single" w:color="D6DCD1" w:sz="4"/>
          <w:left w:val="single" w:color="D6DCD1" w:sz="4"/>
          <w:bottom w:val="single" w:color="D6DCD1" w:sz="4"/>
          <w:right w:val="single" w:color="D6DCD1" w:sz="4"/>
          <w:insideH w:val="single" w:color="D6DCD1" w:sz="2"/>
          <w:insideV w:val="none" w:color="FFFFFF" w:sz="0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An operator (or provisioning script) runs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gen_toy_weights &lt;path&gt; [seed]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on the compute node, producing a page-aligned weight file at the path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swapd.conf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's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weight_file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will name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That node's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swapd.conf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sets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weight_file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tensor_region_bytes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(matching gen_toy_weights' printed total),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page_size 4096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, and this node's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node_id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swapd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starts under continuumd, opens the weight file read-only, and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mmap()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s an anonymous region of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tensor_region_bytes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— this region, not the file itself, is what gets demand-paged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04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swapd registers that region with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userfaultfd()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in MISSING mode (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try_setup_real_uffd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); it also creates the node's shared page table and DRAM pool under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/continuum-pt-&lt;node_id&gt;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/continuum-pool-&lt;node_id&gt;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(POSIX shared memory,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lib/pagetable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05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shard-execd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starts, and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pageclient_connect()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attaches to that same shared page table and pool — retrying for a few seconds if swapd hasn't created them yet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06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toy_model_load()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reads the header directly from the file (page 0 — metadata, never demand-paged) to learn every tensor's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{start_page, n_pages}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07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For every page of every tensor, shard-execd calls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pageclient_get_page(pc, page_index)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. A hit in the shared page table returns a pointer straight into the DRAM pool — zero-copy, no IPC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08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On a miss, pageclient sends a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WIRE_PAGE_FETCH_REQ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to swapd over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/run/continuum/swapd.sock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— the identical message a *remote* node's swapd would send on a cross-node miss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09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swapd's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paging_engine_ensure_resident()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touches one byte of that page inside the uffd-registered region; the kernel blocks the access and delivers a fault event to swapd's fault thread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10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The fault thread resolves the page's content: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pread()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from the local weight file at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page_index * page_size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first; only on a short/failed local read does it try each configured remote peer's swapd over TCP with the same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WIRE_PAGE_FETCH_REQ/RESP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pair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11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swapd answers the kernel fault with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UFFDIO_COPY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, copies the page into this node's shared DRAM pool, and records it in the shared page table at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WIRE_TIER_LOCAL_DRAM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with a last-touched timestamp for later LRU eviction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12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shard-execd's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pageclient_get_page()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call returns;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toy_model_load()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copies the raw int8 bytes out, multiplies every element by the header's shared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scale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(0.05), and moves to the next tensor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75450"/>
                <w:sz w:val="18"/>
                <w:szCs w:val="18"/>
              </w:rPr>
              <w:t xml:space="preserve">13</w:t>
            </w:r>
          </w:p>
        </w:tc>
        <w:tc>
          <w:tcPr>
            <w:tcW w:type="dxa" w:w="86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Once all eight tensors are loaded,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toy_model_load()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logs the total page count fetched and returns a ready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toy_model_t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shard-execd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can now run </w:t>
            </w:r>
            <w:r>
              <w:rPr>
                <w:rFonts w:ascii="Consolas" w:cs="Consolas" w:eastAsia="Consolas" w:hAnsi="Consolas"/>
                <w:color w:val="075450"/>
                <w:sz w:val="16"/>
                <w:szCs w:val="16"/>
              </w:rPr>
              <w:t xml:space="preserve">toy_model_forward_step()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18"/>
                <w:szCs w:val="18"/>
              </w:rPr>
              <w:t xml:space="preserve"> entirely against already-resident float arrays in its own process memory</w:t>
            </w:r>
          </w:p>
        </w:tc>
      </w:tr>
    </w:tbl>
    <w:p>
      <w:pPr>
        <w:spacing w:after="220" w:before="100"/>
      </w:pPr>
      <w:r>
        <w:rPr>
          <w:rFonts w:ascii="Consolas" w:cs="Consolas" w:eastAsia="Consolas" w:hAnsi="Consolas"/>
          <w:i/>
          <w:iCs/>
          <w:color w:val="7C8A80"/>
          <w:sz w:val="17"/>
          <w:szCs w:val="17"/>
        </w:rPr>
        <w:t xml:space="preserve">Fig. 3 — one model load, from weight file on disk to resident float tensors inside shard-execd.</w:t>
      </w:r>
    </w:p>
    <w:tbl>
      <w:tblPr>
        <w:tblW w:type="dxa" w:w="9360"/>
        <w:tblBorders>
          <w:top w:val="single" w:color="D6DCD1" w:sz="4"/>
          <w:left w:val="single" w:color="0E7C74" w:sz="24"/>
          <w:bottom w:val="single" w:color="D6DCD1" w:sz="4"/>
          <w:right w:val="single" w:color="D6DCD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7F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75450"/>
                <w:sz w:val="17"/>
                <w:szCs w:val="17"/>
              </w:rPr>
              <w:t xml:space="preserve">PLACEMENT IS A STATIC ROUTE, NOT AUTOMATIC SCHEDULING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Which compute node loads which model is decided by a line in that node's control-plane peer's </w:t>
            </w:r>
            <w:r>
              <w:rPr>
                <w:rFonts w:ascii="Consolas" w:cs="Consolas" w:eastAsia="Consolas" w:hAnsi="Consolas"/>
                <w:color w:val="075450"/>
                <w:sz w:val="19"/>
                <w:szCs w:val="19"/>
              </w:rPr>
              <w:t xml:space="preserve">schedulerd.conf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 — e.g. </w:t>
            </w:r>
            <w:r>
              <w:rPr>
                <w:rFonts w:ascii="Consolas" w:cs="Consolas" w:eastAsia="Consolas" w:hAnsi="Consolas"/>
                <w:color w:val="075450"/>
                <w:sz w:val="19"/>
                <w:szCs w:val="19"/>
              </w:rPr>
              <w:t xml:space="preserve">route toy-model 10.0.0.21:7301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 — not by any automatic placement logic. </w:t>
            </w:r>
            <w:r>
              <w:rPr>
                <w:rFonts w:ascii="Consolas" w:cs="Consolas" w:eastAsia="Consolas" w:hAnsi="Consolas"/>
                <w:color w:val="075450"/>
                <w:sz w:val="19"/>
                <w:szCs w:val="19"/>
              </w:rPr>
              <w:t xml:space="preserve">api-gatewayd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 forwards a request to </w:t>
            </w:r>
            <w:r>
              <w:rPr>
                <w:rFonts w:ascii="Consolas" w:cs="Consolas" w:eastAsia="Consolas" w:hAnsi="Consolas"/>
                <w:color w:val="075450"/>
                <w:sz w:val="19"/>
                <w:szCs w:val="19"/>
              </w:rPr>
              <w:t xml:space="preserve">schedulerd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 over its Unix socket; </w:t>
            </w:r>
            <w:r>
              <w:rPr>
                <w:rFonts w:ascii="Consolas" w:cs="Consolas" w:eastAsia="Consolas" w:hAnsi="Consolas"/>
                <w:color w:val="075450"/>
                <w:sz w:val="19"/>
                <w:szCs w:val="19"/>
              </w:rPr>
              <w:t xml:space="preserve">schedulerd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 looks the model name up in that static route table and dispatches </w:t>
            </w:r>
            <w:r>
              <w:rPr>
                <w:rFonts w:ascii="Consolas" w:cs="Consolas" w:eastAsia="Consolas" w:hAnsi="Consolas"/>
                <w:color w:val="075450"/>
                <w:sz w:val="19"/>
                <w:szCs w:val="19"/>
              </w:rPr>
              <w:t xml:space="preserve">WIRE_DISPATCH_PROMPT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 to the matching </w:t>
            </w:r>
            <w:r>
              <w:rPr>
                <w:rFonts w:ascii="Consolas" w:cs="Consolas" w:eastAsia="Consolas" w:hAnsi="Consolas"/>
                <w:color w:val="075450"/>
                <w:sz w:val="19"/>
                <w:szCs w:val="19"/>
              </w:rPr>
              <w:t xml:space="preserve">shard-execd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 over TCP. Multi-shard pipeline placement across several compute nodes is the architecture's stated direction but isn't what this build's route table expresses today — it's a single-hop route per model name.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color="D6DCD1" w:sz="6" w:space="6"/>
        </w:pBdr>
        <w:spacing w:after="220" w:before="480"/>
      </w:pPr>
      <w:r>
        <w:rPr>
          <w:rFonts w:ascii="Consolas" w:cs="Consolas" w:eastAsia="Consolas" w:hAnsi="Consolas"/>
          <w:b/>
          <w:bCs/>
          <w:color w:val="075450"/>
          <w:sz w:val="22"/>
          <w:szCs w:val="22"/>
        </w:rPr>
        <w:t xml:space="preserve">06  </w:t>
      </w:r>
      <w:r>
        <w:rPr>
          <w:rFonts w:ascii="Calibri" w:cs="Calibri" w:eastAsia="Calibri" w:hAnsi="Calibri"/>
          <w:b/>
          <w:bCs/>
          <w:color w:val="16211C"/>
          <w:sz w:val="30"/>
          <w:szCs w:val="30"/>
        </w:rPr>
        <w:t xml:space="preserve">Tiered page resolution and what's simulated vs. real</w:t>
      </w:r>
    </w:p>
    <w:p>
      <w:pPr>
        <w:spacing w:after="160"/>
      </w:pPr>
      <w:r>
        <w:rPr>
          <w:rFonts w:ascii="Consolas" w:cs="Consolas" w:eastAsia="Consolas" w:hAnsi="Consolas"/>
          <w:color w:val="075450"/>
          <w:sz w:val="20"/>
          <w:szCs w:val="20"/>
        </w:rPr>
        <w:t xml:space="preserve">lib/wire/include/wire.h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defines four resolution tiers —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WIRE_TIER_LOCAL_DRAM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(1),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WIRE_TIER_REMOTE_DRAM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(2),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WIRE_TIER_LOCAL_NVME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(3),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WIRE_TIER_REMOTE_NVME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(4) — matching ARCH-001's tiering model. The actual resolution code in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paging_engine.c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is more direct than four separate code paths: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resolve_page_content()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tries the local weight file with one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pread()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, and on failure tries each configured remote peer with one uniform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PAGE_FETCH_REQ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/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RESP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exchange. The module's own comment explains the collapse: from the requester's side, "remote DRAM" and "remote NVMe" both just mean "ask a specific peer for this page" — the tier distinction matters for *how a peer answers*, not for how a page is requested, so this reference build doesn't duplicate that logic four ways.</w:t>
      </w:r>
    </w:p>
    <w:tbl>
      <w:tblPr>
        <w:tblW w:type="dxa" w:w="9360"/>
        <w:tblBorders>
          <w:top w:val="single" w:color="B9C3B4" w:sz="4"/>
          <w:left w:val="single" w:color="B9C3B4" w:sz="4"/>
          <w:bottom w:val="single" w:color="B9C3B4" w:sz="4"/>
          <w:right w:val="single" w:color="B9C3B4" w:sz="4"/>
          <w:insideH w:val="single" w:color="D6DCD1" w:sz="2"/>
          <w:insideV w:val="single" w:color="D6DCD1" w:sz="2"/>
        </w:tblBorders>
      </w:tblPr>
      <w:tblGrid>
        <w:gridCol w:w="1872"/>
        <w:gridCol w:w="3370"/>
        <w:gridCol w:w="4118"/>
      </w:tblGrid>
      <w:tr>
        <w:trPr>
          <w:tblHeader/>
        </w:trPr>
        <w:tc>
          <w:tcPr>
            <w:tcW w:type="dxa" w:w="1872"/>
            <w:shd w:fill="EA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7C8A80"/>
                <w:sz w:val="17"/>
                <w:szCs w:val="17"/>
              </w:rPr>
              <w:t xml:space="preserve">Tier</w:t>
            </w:r>
          </w:p>
        </w:tc>
        <w:tc>
          <w:tcPr>
            <w:tcW w:type="dxa" w:w="3370"/>
            <w:shd w:fill="EA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7C8A80"/>
                <w:sz w:val="17"/>
                <w:szCs w:val="17"/>
              </w:rPr>
              <w:t xml:space="preserve">What ARCH-001 specifies</w:t>
            </w:r>
          </w:p>
        </w:tc>
        <w:tc>
          <w:tcPr>
            <w:tcW w:type="dxa" w:w="4118"/>
            <w:shd w:fill="EAEE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onsolas" w:cs="Consolas" w:eastAsia="Consolas" w:hAnsi="Consolas"/>
                <w:b/>
                <w:bCs/>
                <w:color w:val="7C8A80"/>
                <w:sz w:val="17"/>
                <w:szCs w:val="17"/>
              </w:rPr>
              <w:t xml:space="preserve">What this build does</w:t>
            </w:r>
          </w:p>
        </w:tc>
      </w:tr>
      <w:tr>
        <w:tc>
          <w:tcPr>
            <w:tcW w:type="dxa" w:w="1872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Local DRAM</w:t>
            </w:r>
          </w:p>
        </w:tc>
        <w:tc>
          <w:tcPr>
            <w:tcW w:type="dxa" w:w="337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Page already resident in this node's DRAM pool</w:t>
            </w:r>
          </w:p>
        </w:tc>
        <w:tc>
          <w:tcPr>
            <w:tcW w:type="dxa" w:w="4118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Exactly this — </w:t>
            </w:r>
            <w:r>
              <w:rPr>
                <w:rFonts w:ascii="Consolas" w:cs="Consolas" w:eastAsia="Consolas" w:hAnsi="Consolas"/>
                <w:color w:val="075450"/>
                <w:sz w:val="18"/>
                <w:szCs w:val="18"/>
              </w:rPr>
              <w:t xml:space="preserve">shm_pagetable_get()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 hit, zero-copy read (real)</w:t>
            </w:r>
          </w:p>
        </w:tc>
      </w:tr>
      <w:tr>
        <w:tc>
          <w:tcPr>
            <w:tcW w:type="dxa" w:w="1872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Remote DRAM / Remote NVMe</w:t>
            </w:r>
          </w:p>
        </w:tc>
        <w:tc>
          <w:tcPr>
            <w:tcW w:type="dxa" w:w="337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Ask a peer node; peer answers from its own DRAM or NVMe depending on its own tier state</w:t>
            </w:r>
          </w:p>
        </w:tc>
        <w:tc>
          <w:tcPr>
            <w:tcW w:type="dxa" w:w="4118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Folded into one path: </w:t>
            </w:r>
            <w:r>
              <w:rPr>
                <w:rFonts w:ascii="Consolas" w:cs="Consolas" w:eastAsia="Consolas" w:hAnsi="Consolas"/>
                <w:color w:val="075450"/>
                <w:sz w:val="18"/>
                <w:szCs w:val="18"/>
              </w:rPr>
              <w:t xml:space="preserve">WIRE_PAGE_FETCH_REQ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 to each configured peer in order, first usable </w:t>
            </w:r>
            <w:r>
              <w:rPr>
                <w:rFonts w:ascii="Consolas" w:cs="Consolas" w:eastAsia="Consolas" w:hAnsi="Consolas"/>
                <w:color w:val="075450"/>
                <w:sz w:val="18"/>
                <w:szCs w:val="18"/>
              </w:rPr>
              <w:t xml:space="preserve">WIRE_PAGE_FETCH_RESP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 wins (real, but tier-agnostic from the requester's side)</w:t>
            </w:r>
          </w:p>
        </w:tc>
      </w:tr>
      <w:tr>
        <w:tc>
          <w:tcPr>
            <w:tcW w:type="dxa" w:w="1872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Local NVMe</w:t>
            </w:r>
          </w:p>
        </w:tc>
        <w:tc>
          <w:tcPr>
            <w:tcW w:type="dxa" w:w="337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Async read via io_uring</w:t>
            </w:r>
          </w:p>
        </w:tc>
        <w:tc>
          <w:tcPr>
            <w:tcW w:type="dxa" w:w="4118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A synchronous </w:t>
            </w:r>
            <w:r>
              <w:rPr>
                <w:rFonts w:ascii="Consolas" w:cs="Consolas" w:eastAsia="Consolas" w:hAnsi="Consolas"/>
                <w:color w:val="075450"/>
                <w:sz w:val="18"/>
                <w:szCs w:val="18"/>
              </w:rPr>
              <w:t xml:space="preserve">pread()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 against the local weight file — the demand-paging *mechanism* (userfaultfd) is real; io_uring is named in ARCH-002 but not implemented, a swappable I/O-backend choice that doesn't touch the fault-handling path</w:t>
            </w:r>
          </w:p>
        </w:tc>
      </w:tr>
      <w:tr>
        <w:tc>
          <w:tcPr>
            <w:tcW w:type="dxa" w:w="1872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userfaultfd itself</w:t>
            </w:r>
          </w:p>
        </w:tc>
        <w:tc>
          <w:tcPr>
            <w:tcW w:type="dxa" w:w="337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Real kernel demand paging</w:t>
            </w:r>
          </w:p>
        </w:tc>
        <w:tc>
          <w:tcPr>
            <w:tcW w:type="dxa" w:w="4118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Real when available (</w:t>
            </w:r>
            <w:r>
              <w:rPr>
                <w:rFonts w:ascii="Consolas" w:cs="Consolas" w:eastAsia="Consolas" w:hAnsi="Consolas"/>
                <w:color w:val="075450"/>
                <w:sz w:val="18"/>
                <w:szCs w:val="18"/>
              </w:rPr>
              <w:t xml:space="preserve">UFFDIO_REGISTER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 succeeds) — falls back to an explicit page-touch-and-copy simulation (</w:t>
            </w:r>
            <w:r>
              <w:rPr>
                <w:rFonts w:ascii="Consolas" w:cs="Consolas" w:eastAsia="Consolas" w:hAnsi="Consolas"/>
                <w:color w:val="075450"/>
                <w:sz w:val="18"/>
                <w:szCs w:val="18"/>
              </w:rPr>
              <w:t xml:space="preserve">paging_engine_ensure_resident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's non-uffd branch) when </w:t>
            </w:r>
            <w:r>
              <w:rPr>
                <w:rFonts w:ascii="Consolas" w:cs="Consolas" w:eastAsia="Consolas" w:hAnsi="Consolas"/>
                <w:color w:val="075450"/>
                <w:sz w:val="18"/>
                <w:szCs w:val="18"/>
              </w:rPr>
              <w:t xml:space="preserve">userfaultfd()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 is unprivileged or unavailable, so the same binary still runs correctly on a dev machine without </w:t>
            </w:r>
            <w:r>
              <w:rPr>
                <w:rFonts w:ascii="Consolas" w:cs="Consolas" w:eastAsia="Consolas" w:hAnsi="Consolas"/>
                <w:color w:val="075450"/>
                <w:sz w:val="18"/>
                <w:szCs w:val="18"/>
              </w:rPr>
              <w:t xml:space="preserve">CAP_SYS_PTRACE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0"/>
                <w:szCs w:val="20"/>
              </w:rPr>
              <w:t xml:space="preserve">-adjacent permissions</w:t>
            </w:r>
          </w:p>
        </w:tc>
      </w:tr>
    </w:tbl>
    <w:p>
      <w:pPr>
        <w:pStyle w:val="Heading1"/>
        <w:pBdr>
          <w:bottom w:val="single" w:color="D6DCD1" w:sz="6" w:space="6"/>
        </w:pBdr>
        <w:spacing w:after="220" w:before="480"/>
      </w:pPr>
      <w:r>
        <w:rPr>
          <w:rFonts w:ascii="Consolas" w:cs="Consolas" w:eastAsia="Consolas" w:hAnsi="Consolas"/>
          <w:b/>
          <w:bCs/>
          <w:color w:val="075450"/>
          <w:sz w:val="22"/>
          <w:szCs w:val="22"/>
        </w:rPr>
        <w:t xml:space="preserve">07  </w:t>
      </w:r>
      <w:r>
        <w:rPr>
          <w:rFonts w:ascii="Calibri" w:cs="Calibri" w:eastAsia="Calibri" w:hAnsi="Calibri"/>
          <w:b/>
          <w:bCs/>
          <w:color w:val="16211C"/>
          <w:sz w:val="30"/>
          <w:szCs w:val="30"/>
        </w:rPr>
        <w:t xml:space="preserve">Honest status — what's verified, what isn't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Carried over directly from the project's own README, since a deployment document that omits it would be misleading: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The full CMake build compiles cleanly and 20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ctest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tests pass, including multi-process end-to-end tests for paging, Raft, and console telemetry — on native x86_64/glibc. Cross-compiling to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aarch64-linux-musl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(the actual Pi 5 target) is written into the CMake presets but has not been exercised in this environment.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The Buildroot image itself has never been run — no Buildroot checkout was attempted (a full build is hours and gigabytes, unlike the firmware below).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image/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holds real, complete config: defconfig, kernel fragment, post-build script, per-role templates — just never exercised end to end.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The boot-processor firmware, by contrast, was actually built against a real downloaded ARM toolchain and Pico SDK: zero compiler warnings, a byte-correct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.uf2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(verified UF2 magic numbers, ELF32/ARM header, entry point in the RP2040's XIP region). What's unverified is that firmware running on real Pico hardware — none was available to flash.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io_uring is a synchronous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pread()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for now (§06) — a named, deliberate simplification, not an oversight.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No durable Raft persistence —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lib/raftnet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 keeps its log purely in-memory, correct for consensus but a full quorum restart loses history.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The KV cache lives in shard-execd's own process memory, not routed through swapd's paged tensor region — </w:t>
      </w:r>
      <w:r>
        <w:rPr>
          <w:rFonts w:ascii="Consolas" w:cs="Consolas" w:eastAsia="Consolas" w:hAnsi="Consolas"/>
          <w:color w:val="075450"/>
          <w:sz w:val="20"/>
          <w:szCs w:val="20"/>
        </w:rPr>
        <w:t xml:space="preserve">lib/kvcache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6211C"/>
          <w:sz w:val="22"/>
          <w:szCs w:val="22"/>
        </w:rPr>
        <w:t xml:space="preserve">'s prefix-trie is wired in for prefix dedup, but not for the tier-aware KV swapping ARCH-001 describes.</w:t>
      </w:r>
    </w:p>
    <w:tbl>
      <w:tblPr>
        <w:tblW w:type="dxa" w:w="9360"/>
        <w:tblBorders>
          <w:top w:val="single" w:color="D6DCD1" w:sz="4"/>
          <w:left w:val="single" w:color="B8862B" w:sz="24"/>
          <w:bottom w:val="single" w:color="D6DCD1" w:sz="4"/>
          <w:right w:val="single" w:color="D6DCD1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7F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8A6412"/>
                <w:sz w:val="17"/>
                <w:szCs w:val="17"/>
              </w:rPr>
              <w:t xml:space="preserve">WHY THIS LEVEL OF CANDOR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47564C"/>
                <w:sz w:val="21"/>
                <w:szCs w:val="21"/>
              </w:rPr>
              <w:t xml:space="preserve">Every gap above was found by actually building and running the system — not by inspection. The Raft split-vote livelock, the blocking-timerfd hang, the jsmn double-count bug, and the Unix-socket-instead-of-TCP placement bug (this document's §02 already reflects the fix) were each caught by a specific end-to-end test failing. That's the argument for treating this document, and the diagram it accompanies, as a description of a system that has actually run — not a restatement of the plan that preceded it.</w:t>
            </w:r>
          </w:p>
        </w:tc>
      </w:tr>
    </w:tbl>
    <w:p>
      <w:pPr>
        <w:spacing w:after="40"/>
      </w:pPr>
    </w:p>
    <w:p>
      <w:pPr>
        <w:pBdr>
          <w:top w:val="single" w:color="D6DCD1" w:sz="4"/>
        </w:pBdr>
        <w:spacing w:before="320"/>
      </w:pPr>
    </w:p>
    <w:p>
      <w:pPr>
        <w:spacing w:before="120"/>
      </w:pPr>
      <w:r>
        <w:rPr>
          <w:rFonts w:ascii="Consolas" w:cs="Consolas" w:eastAsia="Consolas" w:hAnsi="Consolas"/>
          <w:color w:val="7C8A80"/>
          <w:sz w:val="17"/>
          <w:szCs w:val="17"/>
        </w:rPr>
        <w:t xml:space="preserve">Continuum OS — ARCH-004, companion to ARCH-001 / ARCH-002 / ARCH-003</w:t>
      </w:r>
    </w:p>
    <w:sectPr>
      <w:footerReference w:type="default" r:id="rIdFooterLicense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Calibri" w:hAnsi="Calibri"/>
        <w:color w:val="7C8A80"/>
        <w:sz w:val="16"/>
      </w:rPr>
      <w:t xml:space="preserve">Copyright 2026 Christopher Hinds, Stratum Labs. Licensed under the Apache License, Version 2.0 (SPDX: Apache-2.0).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1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FooterLicense" Type="http://schemas.openxmlformats.org/officeDocument/2006/relationships/footer" Target="foot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Christopher Hinds, Stratum Labs</dc:creator>
  <cp:lastModifiedBy>Christopher Hinds, Stratum Labs</cp:lastModifiedBy>
  <cp:revision>1</cp:revision>
  <dcterms:created xsi:type="dcterms:W3CDTF">2026-09-19T12:27:17.152Z</dcterms:created>
  <dcterms:modified xsi:type="dcterms:W3CDTF">2026-09-19T12:27:17.152Z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