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</w:pPr>
      <w:r>
        <w:rPr>
          <w:rFonts w:ascii="Consolas" w:cs="Consolas" w:eastAsia="Consolas" w:hAnsi="Consolas"/>
          <w:b/>
          <w:bCs/>
          <w:color w:val="075450"/>
          <w:sz w:val="20"/>
          <w:szCs w:val="20"/>
        </w:rPr>
        <w:t xml:space="preserve">DEPLOYMENT &amp; MODEL LOADING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6211C"/>
          <w:sz w:val="50"/>
          <w:szCs w:val="50"/>
        </w:rPr>
        <w:t xml:space="preserve">Continuum OS: Software Deployment &amp; LLM Loading</w:t>
      </w:r>
    </w:p>
    <w:p>
      <w:pPr>
        <w:spacing w:after="560"/>
      </w:pPr>
      <w:r>
        <w:rPr>
          <w:rFonts w:ascii="Calibri" w:cs="Calibri" w:eastAsia="Calibri" w:hAnsi="Calibri"/>
          <w:color w:val="47564C"/>
          <w:sz w:val="26"/>
          <w:szCs w:val="26"/>
        </w:rPr>
        <w:t xml:space="preserve">How the built Continuum OS software actually reaches Raspberry Pi 5 hardware, and the real, tested mechanism by which model weights are demand-paged into a running cluster.</w:t>
      </w:r>
    </w:p>
    <w:tbl>
      <w:tblPr>
        <w:tblW w:type="dxa" w:w="6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00"/>
        <w:gridCol w:w="46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Doc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ARCH-004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Status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Grounded in the built codebase at ~/continuum-os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Date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8"/>
                <w:szCs w:val="18"/>
              </w:rPr>
              <w:t xml:space="preserve">Companion to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onsolas" w:cs="Consolas" w:eastAsia="Consolas" w:hAnsi="Consolas"/>
                <w:color w:val="47564C"/>
                <w:sz w:val="18"/>
                <w:szCs w:val="18"/>
              </w:rPr>
              <w:t xml:space="preserve">ARCH-001 (architecture), ARCH-002 (hardware/build), ARCH-003 (runtime diagram)</w:t>
            </w:r>
          </w:p>
        </w:tc>
      </w:tr>
    </w:tbl>
    <w:p>
      <w:r>
        <w:br w:type="page"/>
      </w:r>
    </w:p>
    <w:p>
      <w:pPr>
        <w:pStyle w:val="Heading1"/>
        <w:spacing w:after="260"/>
      </w:pP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Contents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00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Scope — what this document describes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01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From source tree to a bootable node image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02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Node provisioning — from generic image to a running role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03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continuumd's own boot sequence (PID 1)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04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The weight file — how a model is packaged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05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Loading a model into the cluster, step by step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06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Tiered page resolution and what's simulated vs. real</w:t>
      </w:r>
    </w:p>
    <w:p>
      <w:pPr>
        <w:spacing w:after="130"/>
      </w:pPr>
      <w:r>
        <w:rPr>
          <w:rFonts w:ascii="Consolas" w:cs="Consolas" w:eastAsia="Consolas" w:hAnsi="Consolas"/>
          <w:b/>
          <w:bCs/>
          <w:color w:val="075450"/>
          <w:sz w:val="21"/>
          <w:szCs w:val="21"/>
        </w:rPr>
        <w:t xml:space="preserve">07   </w:t>
      </w:r>
      <w:r>
        <w:rPr>
          <w:rFonts w:ascii="Calibri" w:cs="Calibri" w:eastAsia="Calibri" w:hAnsi="Calibri"/>
          <w:color w:val="16211C"/>
          <w:sz w:val="22"/>
          <w:szCs w:val="22"/>
        </w:rPr>
        <w:t xml:space="preserve">Honest status — what's verified, what isn't</w:t>
      </w:r>
    </w:p>
    <w:p>
      <w:r>
        <w:br w:type="page"/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00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Scope — what this document describes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ARCH-002 specified a hardware/build plan; this document describes what actually happened when that plan was built. Every path, port number, struct field, and function name below is copied from the real source tree at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~/continuum-os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not re-derived from the architecture docs — where the build simplified, skipped, or simulated something the architecture called for, that gap is called out explicitly in §07 rather than papered over.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TWO QUESTIONS, TWO HALVES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§§01–03 answer "how does the software get onto the hardware" — from a monorepo checkout to a running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supervising services on a Pi 5. §§04–06 answer "how does a model get into the cluster" — from a weight file on disk to resident, dequantized tensors inside a running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process, via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swapd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demand-paging mechanism.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01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From source tree to a bootable node image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Continuum ships as one Buildroot-based node image, assembled in two stages: this repo's own CMake build compiles every daemon, then Buildroot's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post-build.sh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hook stages those binaries into the target root filesystem. The image is role-agnostic — the same image boots a control-plane node or a compute node; role is decided later, in §02.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Cross-compile every daemon first: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cmake --preset aarch64-musl -S . -B build-aarch64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cmake --build build-aarch64 --target continuumd node-agentd swapd shard-execd schedulerd api-gatewayd page-directoryd membershipd consoled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Point Buildroot at that output: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CONTINUUM_BUILD_DIR=$(pwd)/build-aarch64 make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using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image/buildroot/continuum_defconfig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Buildroot builds the kernel (with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image/kernel/continuum-fragment.config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's io_uring/userfaultfd/cgroup-v2 requirements) and the base rootfs, then invokes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post-build.sh $TARGET_DIR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build-aarch64/kernel/continuumd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not a file under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/opt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but literally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because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BR2_INIT_NONE=y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in the defconfig hands PID 1 straight to it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each of the eight service binaries into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${TARGET_DIR}/opt/continuum/bin/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and creates empty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/run/continuum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/var/lib/continuum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post-build.sh copies the config *templates*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image/buildroot/config-templates/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 into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${TARGET_DIR}/etc/continuum/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deliberately the generic templates, not a filled-in config, so one image build is never accidentally specific to one node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Buildroot packages the result into a single flashable image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1 — image/buildroot/post-build.sh's actual staging sequence (services/*, kernel/src/main.c, image/buildroot/post-build.sh).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WHY CONTINUUMD IS `/INIT`, NOT A SYSTEMD UNIT</w:t>
            </w:r>
          </w:p>
          <w:p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BR2_INIT_NONE=y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in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continuum_defconfig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tells Buildroot not to install any init system at all. The kernel's own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init=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boot argument points at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/init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directly, and that file is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continuumd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itself. There is no systemd, no shell-driven init, and no package manager anywhere in the image —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kernel/src/main.c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own header comment calls this out: continuumd "is PID 1 on every node", the thing that makes the distributed-OS framing literal rather than aspirational at this hardware tier.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resulting rootfs layout, as staged by post-build.sh:</w:t>
      </w:r>
    </w:p>
    <w:p>
      <w:pPr>
        <w:pBdr>
          <w:top w:val="single" w:color="D6DCD1" w:sz="4"/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/init                          continuumd (PID 1)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/opt/continuum/bin/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  node-agentd  swapd  shard-execd  schedulerd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  api-gatewayd  page-directoryd  membershipd  consoled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/etc/continuum/                config templates (role-specific set copied in at §02)</w:t>
      </w:r>
    </w:p>
    <w:p>
      <w:pPr>
        <w:pBdr>
          <w:left w:val="single" w:color="D6DCD1" w:sz="4"/>
          <w:right w:val="single" w:color="D6DCD1" w:sz="4"/>
        </w:pBdr>
        <w:shd w:fill="EAEEE7" w:val="clear"/>
        <w:spacing w:after="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/run/continuum/                created empty; sockets/pidfiles land here at runtime</w:t>
      </w:r>
    </w:p>
    <w:p>
      <w:pPr>
        <w:pBdr>
          <w:bottom w:val="single" w:color="D6DCD1" w:sz="4"/>
          <w:left w:val="single" w:color="D6DCD1" w:sz="4"/>
          <w:right w:val="single" w:color="D6DCD1" w:sz="4"/>
        </w:pBdr>
        <w:shd w:fill="EAEEE7" w:val="clear"/>
        <w:spacing w:after="220"/>
      </w:pPr>
      <w:r>
        <w:rPr>
          <w:rFonts w:ascii="Consolas" w:cs="Consolas" w:eastAsia="Consolas" w:hAnsi="Consolas"/>
          <w:color w:val="47564C"/>
          <w:sz w:val="17"/>
          <w:szCs w:val="17"/>
        </w:rPr>
        <w:t xml:space="preserve">/var/lib/continuum/            created empty; per-node persistent state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02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Node provisioning — from generic image to a running role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image from §01 is identical for every board; a node's role — control-plane or compute — and its identity (node ID, peer addresses, ports, file paths) are filled in afterward, per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image/buildroot/config-templates/README.md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's own instructions: copy the config set matching a node's role into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/etc/continuum/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then fill 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node_id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peer IPs, and paths before first boot.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Which services a role runs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Each role's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continuumd.conf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names the exact children that role's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continuumd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supervises — read directly from the checked-in templates: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212"/>
        <w:gridCol w:w="4595"/>
        <w:gridCol w:w="2553"/>
      </w:tblGrid>
      <w:tr>
        <w:trPr>
          <w:tblHeader/>
        </w:trPr>
        <w:tc>
          <w:tcPr>
            <w:tcW w:type="dxa" w:w="221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Role</w:t>
            </w:r>
          </w:p>
        </w:tc>
        <w:tc>
          <w:tcPr>
            <w:tcW w:type="dxa" w:w="459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continuumd supervises</w:t>
            </w:r>
          </w:p>
        </w:tc>
        <w:tc>
          <w:tcPr>
            <w:tcW w:type="dxa" w:w="2553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Reference IP (6-node cluster)</w:t>
            </w:r>
          </w:p>
        </w:tc>
      </w:tr>
      <w:tr>
        <w:tc>
          <w:tcPr>
            <w:tcW w:type="dxa" w:w="221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control-plane (×3)</w:t>
            </w:r>
          </w:p>
        </w:tc>
        <w:tc>
          <w:tcPr>
            <w:tcW w:type="dxa" w:w="459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page-directoryd, membershipd, schedulerd, api-gatewayd, consoled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10.0.0.11 / .12 / .13</w:t>
            </w:r>
          </w:p>
        </w:tc>
      </w:tr>
      <w:tr>
        <w:tc>
          <w:tcPr>
            <w:tcW w:type="dxa" w:w="221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compute (×3)</w:t>
            </w:r>
          </w:p>
        </w:tc>
        <w:tc>
          <w:tcPr>
            <w:tcW w:type="dxa" w:w="459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swapd, node-agentd, shard-execd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10.0.0.21 / .22 / .23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Ports and sockets, as provisioned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Every value below is copied from the checked-in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*.conf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templates, not invented for this document: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042"/>
        <w:gridCol w:w="2553"/>
        <w:gridCol w:w="4765"/>
      </w:tblGrid>
      <w:tr>
        <w:trPr>
          <w:tblHeader/>
        </w:trPr>
        <w:tc>
          <w:tcPr>
            <w:tcW w:type="dxa" w:w="204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Service</w:t>
            </w:r>
          </w:p>
        </w:tc>
        <w:tc>
          <w:tcPr>
            <w:tcW w:type="dxa" w:w="2553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Listen</w:t>
            </w:r>
          </w:p>
        </w:tc>
        <w:tc>
          <w:tcPr>
            <w:tcW w:type="dxa" w:w="476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api-gatewayd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:8080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OpenAI-compatible HTTP surface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schedulerd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unix:/run/continuum/schedulerd.sock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receives dispatch requests from api-gatewayd; routes by model name, e.g.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route toy-model 10.0.0.21:7301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page-directoryd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Raft :7101, client :7111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3-way Raft quorum across control-plane peers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peer 1/2/3 10.0.0.1{1,2,3} 7101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membershipd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Raft :7102, client :7112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 *separate* Raft group from page-directoryd, on purpose — a directory snapshot/compaction pause must never risk quorum membership stability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consoled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HTTP :7500, telemetry ingest :7401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operator console + node telemetry sink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swapd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unix:/run/continuum/swapd.sock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demand-paging service; also opens a shared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/dev/shm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DRAM pool and page table (§05)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node-agentd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:7201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remote page fetch — how one compute node answers another's cache miss</w:t>
            </w:r>
          </w:p>
        </w:tc>
      </w:tr>
      <w:tr>
        <w:tc>
          <w:tcPr>
            <w:tcW w:type="dxa" w:w="204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shard-execd</w:t>
            </w:r>
          </w:p>
        </w:tc>
        <w:tc>
          <w:tcPr>
            <w:tcW w:type="dxa" w:w="255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TCP :7301</w:t>
            </w:r>
          </w:p>
        </w:tc>
        <w:tc>
          <w:tcPr>
            <w:tcW w:type="dxa" w:w="476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prompt dispatch / token streaming — deliberately TCP, not a Unix socket, since this is the one hop that crosses physical boards (see §07, bug #5)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CONFIG IS NEVER BAKED INTO THE IMAGE</w:t>
            </w:r>
          </w:p>
          <w:p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post-build.sh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's own comment is explicit about this: node-specific config "is NOT baked into the image — it's provisioned per node at flash/first-boot time." That's what keeps one Buildroot output usable for all six boards in the reference cluster, and what makes re-provisioning a replacement board a config copy, not a rebuild.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03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continuumd's own boot sequence (PID 1)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Once a node's kernel hands off 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/init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kernel/src/main.c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runs the same sequence on every node regardless of role — only the config file's service list differs.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Parse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--config /etc/continuum/continuumd.conf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-v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for debug logging); exit if it fails to load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Open the boot-processor UART heartbeat link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cfg.uart_device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 at 115200 8N1 — if the device isn't present, log a warning and continue with no hardware heartbeat rather than failing, so the same binary runs on a dev machine with nothing plugged in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Block SIGCHLD/SIGTERM/SIGINT and pick them up via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signalfd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rather than a signal handler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Arm two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timerfd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s: a 250ms supervision tick, and (only if the UART opened)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heartbeat_interval_ms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-period timer, default 2000ms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supervisor_init()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supervisor_start_all()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fork/exec every service named in this node's config as a separate, fault-isolated child process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Enter the epoll loop: on SIGCHLD, reap and let the supervisor decide whether to restart; on the 250ms tick, run supervision bookkeeping; on the heartbeat timer, write one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'H'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byte to the boot-processor UART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 SIGTERM/SIGINT: signal every child, wait up to 3s for a clean exit, then return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2 — continuumd's actual startup, from kernel/src/main.c.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continuumd's own module comment is candid about one simplification worth repeating here: this reference build runs continuumd as an ordinary process rather than literally as kernel-assigned PID 1, so it can be developed and tested on an ordinary Ubuntu machine. The supervision, cgroup, and heartbeat logic is identical either way — only "mount /proc myself because I am PID 1" is skipped outside the real Buildroot image.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04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The weight file — how a model is packaged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ARCH-002 named a safetensors-style format as the eventual target. The actual build uses a much smaller custom format instead —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lib/toymodel/include/toymodel_format.h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's own comment explains why: a full safetensors reader is a lot of parsing machinery in service of proving one specific mechanism (demand-paging tensor bytes through swapd's tiered resolution), and that mechanism doesn't care what the header parser looks like — only that every tensor lands on a page boundary, which this format guarantees too.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075450"/>
          <w:sz w:val="24"/>
          <w:szCs w:val="24"/>
        </w:rPr>
        <w:t xml:space="preserve">Layout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A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toymodel_header_t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(magic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CTMDLv1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page size, per-tensor scale, and one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{start_page, n_pages}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location per tensor) occupies page 0 in its entirety — read directly off disk by whoever loads it, since it's metadata, not part of the demand-paged region. Every tensor after it starts on its own page boundary, and each tensor's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start_page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is the *same* absolute page index that swapd's paging engine uses for its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s — no translation table between "which page holds tensor X" and "fetch page N" is needed anywhere in the system.</w:t>
      </w:r>
    </w:p>
    <w:p>
      <w:pPr>
        <w:spacing w:after="160"/>
      </w:pPr>
      <w:r>
        <w:rPr>
          <w:rFonts w:ascii="Consolas" w:cs="Consolas" w:eastAsia="Consolas" w:hAnsi="Consolas"/>
          <w:color w:val="075450"/>
          <w:sz w:val="20"/>
          <w:szCs w:val="20"/>
        </w:rPr>
        <w:t xml:space="preserve">tools/gen_toy_weights.c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writes this file for the model actually used in end-to-end testing — byte-level vocabulary (256 tokens, so no separate tokenizer), one attention block, one FFN block, int8 weights with a single shared dequantization scale of 0.05. Running it prints the exact page layout it wrote: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2535"/>
        <w:gridCol w:w="1755"/>
        <w:gridCol w:w="2340"/>
        <w:gridCol w:w="975"/>
        <w:gridCol w:w="1755"/>
      </w:tblGrid>
      <w:tr>
        <w:trPr>
          <w:tblHeader/>
        </w:trPr>
        <w:tc>
          <w:tcPr>
            <w:tcW w:type="dxa" w:w="253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Tensor</w:t>
            </w:r>
          </w:p>
        </w:tc>
        <w:tc>
          <w:tcPr>
            <w:tcW w:type="dxa" w:w="175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Shape</w:t>
            </w:r>
          </w:p>
        </w:tc>
        <w:tc>
          <w:tcPr>
            <w:tcW w:type="dxa" w:w="2340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Bytes</w:t>
            </w:r>
          </w:p>
        </w:tc>
        <w:tc>
          <w:tcPr>
            <w:tcW w:type="dxa" w:w="97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Pages</w:t>
            </w:r>
          </w:p>
        </w:tc>
        <w:tc>
          <w:tcPr>
            <w:tcW w:type="dxa" w:w="1755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Page range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header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4,096 (page 0, metadata only)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embedding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[256,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8,192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1–2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w_q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w_k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w_v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w_o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1,024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w_ff1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64]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2,048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w_ff2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[64, 32]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2,048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1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253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unembedding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[32, 256]</w:t>
            </w:r>
          </w:p>
        </w:tc>
        <w:tc>
          <w:tcPr>
            <w:tcW w:type="dxa" w:w="234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8,192</w:t>
            </w:r>
          </w:p>
        </w:tc>
        <w:tc>
          <w:tcPr>
            <w:tcW w:type="dxa" w:w="97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2</w:t>
            </w:r>
          </w:p>
        </w:tc>
        <w:tc>
          <w:tcPr>
            <w:tcW w:type="dxa" w:w="1755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9–10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6211C"/>
          <w:sz w:val="22"/>
          <w:szCs w:val="22"/>
        </w:rPr>
        <w:t xml:space="preserve"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Total: 11 pages × 4,096-byte page size = 45,056 bytes (44 KB) at 4-byte-per-dim/32-dim/64-ff_dim — trivially small on purpose, since proving the paging mechanism needs a model that's real, not one that's large.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gen_toy_weights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prints the exact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tensor_region_bytes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value a node's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swapd.conf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must be given to match, so the two never drift apart by hand-editing.</w:t>
      </w: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05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Loading a model into the cluster, step by step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This is the actual, tested path —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gen_toy_weights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→ a compute node's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swapd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→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shard-execd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 — as implemented in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services/swapd/src/paging_engine.c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lib/pageclient/src/pageclient.c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, and </w:t>
      </w:r>
      <w:r>
        <w:rPr>
          <w:rFonts w:ascii="Consolas" w:cs="Consolas" w:eastAsia="Consolas" w:hAnsi="Consolas"/>
          <w:color w:val="075450"/>
          <w:sz w:val="21"/>
          <w:szCs w:val="21"/>
        </w:rPr>
        <w:t xml:space="preserve">services/shard-execd/src/toy_model.c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64C"/>
          <w:sz w:val="23"/>
          <w:szCs w:val="23"/>
        </w:rPr>
        <w:t xml:space="preserve">.</w:t>
      </w:r>
    </w:p>
    <w:tbl>
      <w:tblPr>
        <w:tblW w:type="dxa" w:w="9360"/>
        <w:tblBorders>
          <w:top w:val="single" w:color="D6DCD1" w:sz="4"/>
          <w:left w:val="single" w:color="D6DCD1" w:sz="4"/>
          <w:bottom w:val="single" w:color="D6DCD1" w:sz="4"/>
          <w:right w:val="single" w:color="D6DCD1" w:sz="4"/>
          <w:insideH w:val="single" w:color="D6DCD1" w:sz="2"/>
          <w:insideV w:val="none" w:color="FFFFFF" w:sz="0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An operator (or provisioning script) runs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gen_toy_weights &lt;path&gt; [seed]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on the compute node, producing a page-aligned weight file at the path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weight_file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will name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That node's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weight_file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tensor_region_bytes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(matching gen_toy_weights' printed total),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page_size 4096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and this node's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node_id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swapd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starts under continuumd, opens the weight file read-only,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mmap()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 an anonymous region of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tensor_region_bytes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this region, not the file itself, is what gets demand-paged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04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 registers that region 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userfaultfd()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in MISSING mode (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try_setup_real_uffd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); it also creates the node's shared page table and DRAM pool under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/continuum-pt-&lt;node_id&gt;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/continuum-pool-&lt;node_id&gt;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(POSIX shared memory,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lib/pagetable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05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starts, and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pageclient_connect()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attaches to that same shared page table and pool — retrying for a few seconds if swapd hasn't created them yet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06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reads the header directly from the file (page 0 — metadata, never demand-paged) to learn every tensor's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{start_page, n_pages}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07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For every page of every tensor, shard-execd calls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pageclient_get_page(pc, page_index)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. A hit in the shared page table returns a pointer straight into the DRAM pool — zero-copy, no IPC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08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 a miss, pageclient sends a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WIRE_PAGE_FETCH_REQ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 swapd over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/run/continuum/swapd.sock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the identical message a *remote* node's swapd would send on a cross-node miss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09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paging_engine_ensure_resident()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touches one byte of that page inside the uffd-registered region; the kernel blocks the access and delivers a fault event to swapd's fault thread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10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The fault thread resolves the page's content: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pread()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from the local weight file at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page_index * page_size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first; only on a short/failed local read does it try each configured remote peer's swapd over TCP with the same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WIRE_PAGE_FETCH_REQ/RESP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pair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11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swapd answers the kernel fault with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UFFDIO_COPY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, copies the page into this node's shared DRAM pool, and records it in the shared page table at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WIRE_TIER_LOCAL_DRAM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with a last-touched timestamp for later LRU eviction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12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shard-execd's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pageclient_get_page()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call returns;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copies the raw int8 bytes out, multiplies every element by the header's shared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scale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(0.05), and moves to the next tensor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075450"/>
                <w:sz w:val="18"/>
                <w:szCs w:val="18"/>
              </w:rPr>
              <w:t xml:space="preserve">13</w:t>
            </w:r>
          </w:p>
        </w:tc>
        <w:tc>
          <w:tcPr>
            <w:tcW w:type="dxa" w:w="8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Once all eight tensors are loaded,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toy_model_load()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logs the total page count fetched and returns a ready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can now run </w:t>
            </w:r>
            <w:r>
              <w:rPr>
                <w:rFonts w:ascii="Consolas" w:cs="Consolas" w:eastAsia="Consolas" w:hAnsi="Consolas"/>
                <w:color w:val="075450"/>
                <w:sz w:val="16"/>
                <w:szCs w:val="16"/>
              </w:rPr>
              <w:t xml:space="preserve">toy_model_forward_step()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18"/>
                <w:szCs w:val="18"/>
              </w:rPr>
              <w:t xml:space="preserve"> entirely against already-resident float arrays in its own process memory</w:t>
            </w:r>
          </w:p>
        </w:tc>
      </w:tr>
    </w:tbl>
    <w:p>
      <w:pPr>
        <w:spacing w:after="220" w:before="100"/>
      </w:pPr>
      <w:r>
        <w:rPr>
          <w:rFonts w:ascii="Consolas" w:cs="Consolas" w:eastAsia="Consolas" w:hAnsi="Consolas"/>
          <w:i/>
          <w:iCs/>
          <w:color w:val="7C8A80"/>
          <w:sz w:val="17"/>
          <w:szCs w:val="17"/>
        </w:rPr>
        <w:t xml:space="preserve">Fig. 3 — one model load, from weight file on disk to resident float tensors inside shard-execd.</w:t>
      </w:r>
    </w:p>
    <w:tbl>
      <w:tblPr>
        <w:tblW w:type="dxa" w:w="9360"/>
        <w:tblBorders>
          <w:top w:val="single" w:color="D6DCD1" w:sz="4"/>
          <w:left w:val="single" w:color="0E7C74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75450"/>
                <w:sz w:val="17"/>
                <w:szCs w:val="17"/>
              </w:rPr>
              <w:t xml:space="preserve">PLACEMENT IS A STATIC ROUTE, NOT AUTOMATIC SCHEDULING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Which compute node loads which model is decided by a line in that node's control-plane peer's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schedulerd.conf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— e.g.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route toy-model 10.0.0.21:7301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— not by any automatic placement logic.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api-gatewayd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forwards a request to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over its Unix socket;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schedulerd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looks the model name up in that static route table and dispatches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WIRE_DISPATCH_PROMPT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to the matching </w:t>
            </w:r>
            <w:r>
              <w:rPr>
                <w:rFonts w:ascii="Consolas" w:cs="Consolas" w:eastAsia="Consolas" w:hAnsi="Consolas"/>
                <w:color w:val="075450"/>
                <w:sz w:val="19"/>
                <w:szCs w:val="19"/>
              </w:rPr>
              <w:t xml:space="preserve">shard-execd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 over TCP. Multi-shard pipeline placement across several compute nodes is the architecture's stated direction but isn't what this build's route table expresses today — it's a single-hop route per model name.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06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Tiered page resolution and what's simulated vs. real</w:t>
      </w:r>
    </w:p>
    <w:p>
      <w:pPr>
        <w:spacing w:after="160"/>
      </w:pP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lib/wire/include/wire.h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defines four resolution tiers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WIRE_TIER_LOCAL_DRAM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(1),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WIRE_TIER_REMOTE_DRAM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(2),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WIRE_TIER_LOCAL_NVME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(3),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WIRE_TIER_REMOTE_NVME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(4) — matching ARCH-001's tiering model. The actual resolution code in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paging_engine.c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is more direct than four separate code paths: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resolve_page_content()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tries the local weight file with one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, and on failure tries each configured remote peer with one uniform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PAGE_FETCH_REQ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RESP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exchange. The module's own comment explains the collapse: from the requester's side, "remote DRAM" and "remote NVMe" both just mean "ask a specific peer for this page" — the tier distinction matters for *how a peer answers*, not for how a page is requested, so this reference build doesn't duplicate that logic four ways.</w:t>
      </w:r>
    </w:p>
    <w:tbl>
      <w:tblPr>
        <w:tblW w:type="dxa" w:w="9360"/>
        <w:tblBorders>
          <w:top w:val="single" w:color="B9C3B4" w:sz="4"/>
          <w:left w:val="single" w:color="B9C3B4" w:sz="4"/>
          <w:bottom w:val="single" w:color="B9C3B4" w:sz="4"/>
          <w:right w:val="single" w:color="B9C3B4" w:sz="4"/>
          <w:insideH w:val="single" w:color="D6DCD1" w:sz="2"/>
          <w:insideV w:val="single" w:color="D6DCD1" w:sz="2"/>
        </w:tblBorders>
      </w:tblPr>
      <w:tblGrid>
        <w:gridCol w:w="1872"/>
        <w:gridCol w:w="3370"/>
        <w:gridCol w:w="4118"/>
      </w:tblGrid>
      <w:tr>
        <w:trPr>
          <w:tblHeader/>
        </w:trPr>
        <w:tc>
          <w:tcPr>
            <w:tcW w:type="dxa" w:w="1872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Tier</w:t>
            </w:r>
          </w:p>
        </w:tc>
        <w:tc>
          <w:tcPr>
            <w:tcW w:type="dxa" w:w="3370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What ARCH-001 specifies</w:t>
            </w:r>
          </w:p>
        </w:tc>
        <w:tc>
          <w:tcPr>
            <w:tcW w:type="dxa" w:w="4118"/>
            <w:shd w:fill="EAEE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7C8A80"/>
                <w:sz w:val="17"/>
                <w:szCs w:val="17"/>
              </w:rPr>
              <w:t xml:space="preserve">What this build does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Local DRAM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Page already resident in this node's DRAM pool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Exactly this —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shm_pagetable_get()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hit, zero-copy read (real)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Remote DRAM / Remote NVMe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Ask a peer node; peer answers from its own DRAM or NVMe depending on its own tier state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Folded into one path: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WIRE_PAGE_FETCH_REQ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to each configured peer in order, first usable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WIRE_PAGE_FETCH_RESP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wins (real, but tier-agnostic from the requester's side)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Local NVMe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Async read via io_uring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A synchronous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pread()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against the local weight file — the demand-paging *mechanism* (userfaultfd) is real; io_uring is named in ARCH-002 but not implemented, a swappable I/O-backend choice that doesn't touch the fault-handling path</w:t>
            </w:r>
          </w:p>
        </w:tc>
      </w:tr>
      <w:tr>
        <w:tc>
          <w:tcPr>
            <w:tcW w:type="dxa" w:w="1872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userfaultfd itself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Real kernel demand paging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Real when available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UFFDIO_REGISTER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succeeds) — falls back to an explicit page-touch-and-copy simulation (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paging_engine_ensure_resident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's non-uffd branch) when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userfaultfd()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 is unprivileged or unavailable, so the same binary still runs correctly on a dev machine without </w:t>
            </w:r>
            <w:r>
              <w:rPr>
                <w:rFonts w:ascii="Consolas" w:cs="Consolas" w:eastAsia="Consolas" w:hAnsi="Consolas"/>
                <w:color w:val="075450"/>
                <w:sz w:val="18"/>
                <w:szCs w:val="18"/>
              </w:rPr>
              <w:t xml:space="preserve">CAP_SYS_PTRACE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0"/>
                <w:szCs w:val="20"/>
              </w:rPr>
              <w:t xml:space="preserve">-adjacent permissions</w:t>
            </w:r>
          </w:p>
        </w:tc>
      </w:tr>
    </w:tbl>
    <w:p>
      <w:pPr>
        <w:pStyle w:val="Heading1"/>
        <w:pBdr>
          <w:bottom w:val="single" w:color="D6DCD1" w:sz="6" w:space="6"/>
        </w:pBdr>
        <w:spacing w:after="220" w:before="480"/>
      </w:pPr>
      <w:r>
        <w:rPr>
          <w:rFonts w:ascii="Consolas" w:cs="Consolas" w:eastAsia="Consolas" w:hAnsi="Consolas"/>
          <w:b/>
          <w:bCs/>
          <w:color w:val="075450"/>
          <w:sz w:val="22"/>
          <w:szCs w:val="22"/>
        </w:rPr>
        <w:t xml:space="preserve">07  </w:t>
      </w:r>
      <w:r>
        <w:rPr>
          <w:rFonts w:ascii="Calibri" w:cs="Calibri" w:eastAsia="Calibri" w:hAnsi="Calibri"/>
          <w:b/>
          <w:bCs/>
          <w:color w:val="16211C"/>
          <w:sz w:val="30"/>
          <w:szCs w:val="30"/>
        </w:rPr>
        <w:t xml:space="preserve">Honest status — what's verified, what isn't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Carried over directly from the project's own README, since a deployment document that omits it would be misleading: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full CMake build compiles cleanly and 20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ctest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tests pass, including multi-process end-to-end tests for paging, Raft, and console telemetry — on native x86_64/glibc. Cross-compiling to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aarch64-linux-musl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(the actual Pi 5 target) is written into the CMake presets but has not been exercised in this environment.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Buildroot image itself has never been run — no Buildroot checkout was attempted (a full build is hours and gigabytes, unlike the firmware below).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image/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holds real, complete config: defconfig, kernel fragment, post-build script, per-role templates — just never exercised end to end.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boot-processor firmware, by contrast, was actually built against a real downloaded ARM toolchain and Pico SDK: zero compiler warnings, a byte-correct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.uf2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(verified UF2 magic numbers, ELF32/ARM header, entry point in the RP2040's XIP region). What's unverified is that firmware running on real Pico hardware — none was available to flash.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io_uring is a synchronous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pread()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for now (§06) — a named, deliberate simplification, not an oversight.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No durable Raft persistence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lib/raftnet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 keeps its log purely in-memory, correct for consensus but a full quorum restart loses history.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The KV cache lives in shard-execd's own process memory, not routed through swapd's paged tensor region — </w:t>
      </w:r>
      <w:r>
        <w:rPr>
          <w:rFonts w:ascii="Consolas" w:cs="Consolas" w:eastAsia="Consolas" w:hAnsi="Consolas"/>
          <w:color w:val="075450"/>
          <w:sz w:val="20"/>
          <w:szCs w:val="20"/>
        </w:rPr>
        <w:t xml:space="preserve">lib/kvcache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6211C"/>
          <w:sz w:val="22"/>
          <w:szCs w:val="22"/>
        </w:rPr>
        <w:t xml:space="preserve">'s prefix-trie is wired in for prefix dedup, but not for the tier-aware KV swapping ARCH-001 describes.</w:t>
      </w:r>
    </w:p>
    <w:tbl>
      <w:tblPr>
        <w:tblW w:type="dxa" w:w="9360"/>
        <w:tblBorders>
          <w:top w:val="single" w:color="D6DCD1" w:sz="4"/>
          <w:left w:val="single" w:color="B8862B" w:sz="24"/>
          <w:bottom w:val="single" w:color="D6DCD1" w:sz="4"/>
          <w:right w:val="single" w:color="D6DCD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5F7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8A6412"/>
                <w:sz w:val="17"/>
                <w:szCs w:val="17"/>
              </w:rPr>
              <w:t xml:space="preserve">WHY THIS LEVEL OF CANDOR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64C"/>
                <w:sz w:val="21"/>
                <w:szCs w:val="21"/>
              </w:rPr>
              <w:t xml:space="preserve">Every gap above was found by actually building and running the system — not by inspection. The Raft split-vote livelock, the blocking-timerfd hang, the jsmn double-count bug, and the Unix-socket-instead-of-TCP placement bug (this document's §02 already reflects the fix) were each caught by a specific end-to-end test failing. That's the argument for treating this document, and the diagram it accompanies, as a description of a system that has actually run — not a restatement of the plan that preceded it.</w:t>
            </w:r>
          </w:p>
        </w:tc>
      </w:tr>
    </w:tbl>
    <w:p>
      <w:pPr>
        <w:spacing w:after="40"/>
      </w:pPr>
    </w:p>
    <w:p>
      <w:pPr>
        <w:pBdr>
          <w:top w:val="single" w:color="D6DCD1" w:sz="4"/>
        </w:pBdr>
        <w:spacing w:before="320"/>
      </w:pPr>
    </w:p>
    <w:p>
      <w:pPr>
        <w:spacing w:before="120"/>
      </w:pPr>
      <w:r>
        <w:rPr>
          <w:rFonts w:ascii="Consolas" w:cs="Consolas" w:eastAsia="Consolas" w:hAnsi="Consolas"/>
          <w:color w:val="7C8A80"/>
          <w:sz w:val="17"/>
          <w:szCs w:val="17"/>
        </w:rPr>
        <w:t xml:space="preserve">Continuum OS — ARCH-004, companion to ARCH-001 / ARCH-002 / ARCH-003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2026-09-19T12:27:17.152Z</dcterms:created>
  <dcterms:modified xsi:type="dcterms:W3CDTF">2026-09-19T12:27:17.152Z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