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2F0F53A" w:rsidR="0058716C" w:rsidRDefault="0058716C" w:rsidP="00B7788F">
      <w:pPr>
        <w:contextualSpacing/>
        <w:jc w:val="center"/>
        <w:rPr>
          <w:rFonts w:cstheme="minorHAnsi"/>
          <w:sz w:val="22"/>
          <w:szCs w:val="22"/>
        </w:rPr>
      </w:pPr>
    </w:p>
    <w:p w14:paraId="11E9FE97" w14:textId="77777777" w:rsidR="0058716C" w:rsidRPr="0058716C" w:rsidRDefault="0058716C" w:rsidP="0058716C">
      <w:pPr>
        <w:shd w:val="clear" w:color="auto" w:fill="FFFFFF"/>
        <w:spacing w:before="100" w:beforeAutospacing="1" w:after="100" w:afterAutospacing="1"/>
        <w:ind w:right="45"/>
        <w:jc w:val="center"/>
        <w:outlineLvl w:val="2"/>
        <w:rPr>
          <w:rFonts w:ascii="Calibri" w:eastAsia="Times New Roman" w:hAnsi="Calibri" w:cs="Calibri"/>
          <w:bCs/>
          <w:sz w:val="22"/>
          <w:szCs w:val="22"/>
        </w:rPr>
      </w:pPr>
    </w:p>
    <w:p w14:paraId="19962889" w14:textId="77777777" w:rsidR="0058716C" w:rsidRDefault="0058716C" w:rsidP="0058716C">
      <w:pPr>
        <w:shd w:val="clear" w:color="auto" w:fill="FFFFFF"/>
        <w:spacing w:before="100" w:beforeAutospacing="1" w:after="100" w:afterAutospacing="1"/>
        <w:ind w:right="45"/>
        <w:jc w:val="center"/>
        <w:outlineLvl w:val="2"/>
        <w:rPr>
          <w:rFonts w:ascii="Calibri" w:eastAsia="Times New Roman" w:hAnsi="Calibri" w:cs="Calibri"/>
          <w:bCs/>
          <w:sz w:val="22"/>
          <w:szCs w:val="22"/>
        </w:rPr>
      </w:pPr>
    </w:p>
    <w:p w14:paraId="2EDC7F1F" w14:textId="77777777" w:rsidR="0058716C" w:rsidRDefault="0058716C" w:rsidP="0058716C">
      <w:pPr>
        <w:shd w:val="clear" w:color="auto" w:fill="FFFFFF"/>
        <w:spacing w:before="100" w:beforeAutospacing="1" w:after="100" w:afterAutospacing="1"/>
        <w:ind w:right="45"/>
        <w:jc w:val="center"/>
        <w:outlineLvl w:val="2"/>
        <w:rPr>
          <w:rFonts w:ascii="Calibri" w:eastAsia="Times New Roman" w:hAnsi="Calibri" w:cs="Calibri"/>
          <w:bCs/>
          <w:sz w:val="22"/>
          <w:szCs w:val="22"/>
        </w:rPr>
      </w:pPr>
    </w:p>
    <w:p w14:paraId="5CE6CB1C" w14:textId="77777777" w:rsidR="0058716C" w:rsidRDefault="0058716C" w:rsidP="0058716C">
      <w:pPr>
        <w:shd w:val="clear" w:color="auto" w:fill="FFFFFF"/>
        <w:spacing w:before="100" w:beforeAutospacing="1" w:after="100" w:afterAutospacing="1"/>
        <w:ind w:right="45"/>
        <w:jc w:val="center"/>
        <w:outlineLvl w:val="2"/>
        <w:rPr>
          <w:rFonts w:ascii="Calibri" w:eastAsia="Times New Roman" w:hAnsi="Calibri" w:cs="Calibri"/>
          <w:bCs/>
          <w:sz w:val="22"/>
          <w:szCs w:val="22"/>
        </w:rPr>
      </w:pPr>
    </w:p>
    <w:p w14:paraId="4570BD5A" w14:textId="77777777" w:rsidR="0058716C" w:rsidRDefault="0058716C" w:rsidP="0058716C">
      <w:pPr>
        <w:shd w:val="clear" w:color="auto" w:fill="FFFFFF"/>
        <w:spacing w:before="100" w:beforeAutospacing="1" w:after="100" w:afterAutospacing="1"/>
        <w:ind w:right="45"/>
        <w:jc w:val="center"/>
        <w:outlineLvl w:val="2"/>
        <w:rPr>
          <w:rFonts w:ascii="Calibri" w:eastAsia="Times New Roman" w:hAnsi="Calibri" w:cs="Calibri"/>
          <w:bCs/>
          <w:sz w:val="22"/>
          <w:szCs w:val="22"/>
        </w:rPr>
      </w:pPr>
    </w:p>
    <w:p w14:paraId="20FF96E2" w14:textId="77777777" w:rsidR="0058716C" w:rsidRDefault="0058716C" w:rsidP="0058716C">
      <w:pPr>
        <w:shd w:val="clear" w:color="auto" w:fill="FFFFFF"/>
        <w:spacing w:before="100" w:beforeAutospacing="1" w:after="100" w:afterAutospacing="1"/>
        <w:ind w:right="45"/>
        <w:jc w:val="center"/>
        <w:outlineLvl w:val="2"/>
        <w:rPr>
          <w:rFonts w:ascii="Calibri" w:eastAsia="Times New Roman" w:hAnsi="Calibri" w:cs="Calibri"/>
          <w:bCs/>
          <w:sz w:val="22"/>
          <w:szCs w:val="22"/>
        </w:rPr>
      </w:pPr>
    </w:p>
    <w:p w14:paraId="58D897EF" w14:textId="111D02C2" w:rsidR="0058716C" w:rsidRPr="0058716C" w:rsidRDefault="0058716C" w:rsidP="0058716C">
      <w:pPr>
        <w:shd w:val="clear" w:color="auto" w:fill="FFFFFF"/>
        <w:spacing w:before="100" w:beforeAutospacing="1" w:after="100" w:afterAutospacing="1"/>
        <w:ind w:right="45"/>
        <w:jc w:val="center"/>
        <w:outlineLvl w:val="2"/>
        <w:rPr>
          <w:rFonts w:ascii="Calibri" w:eastAsia="Times New Roman" w:hAnsi="Calibri" w:cs="Calibri"/>
          <w:color w:val="000000"/>
          <w:sz w:val="22"/>
          <w:szCs w:val="22"/>
          <w:bdr w:val="none" w:sz="0" w:space="0" w:color="auto" w:frame="1"/>
        </w:rPr>
      </w:pPr>
      <w:r w:rsidRPr="0058716C">
        <w:rPr>
          <w:rFonts w:ascii="Calibri" w:eastAsia="Times New Roman" w:hAnsi="Calibri" w:cs="Calibri"/>
          <w:bCs/>
          <w:sz w:val="22"/>
          <w:szCs w:val="22"/>
        </w:rPr>
        <w:t>Southern New Hampshire University</w:t>
      </w:r>
    </w:p>
    <w:p w14:paraId="084984B1" w14:textId="3E5CAB4A" w:rsidR="0058716C" w:rsidRPr="0058716C" w:rsidRDefault="0058716C" w:rsidP="0058716C">
      <w:pPr>
        <w:shd w:val="clear" w:color="auto" w:fill="FFFFFF"/>
        <w:spacing w:before="100" w:beforeAutospacing="1" w:after="100" w:afterAutospacing="1"/>
        <w:ind w:right="45"/>
        <w:jc w:val="center"/>
        <w:outlineLvl w:val="2"/>
        <w:rPr>
          <w:rFonts w:ascii="Calibri" w:eastAsia="Times New Roman" w:hAnsi="Calibri" w:cs="Calibri"/>
          <w:bCs/>
          <w:color w:val="444444"/>
          <w:sz w:val="22"/>
          <w:szCs w:val="22"/>
        </w:rPr>
      </w:pPr>
      <w:r>
        <w:rPr>
          <w:rFonts w:ascii="Calibri" w:eastAsia="Times New Roman" w:hAnsi="Calibri" w:cs="Calibri"/>
          <w:bCs/>
          <w:color w:val="000000"/>
          <w:sz w:val="22"/>
          <w:szCs w:val="22"/>
          <w:bdr w:val="none" w:sz="0" w:space="0" w:color="auto" w:frame="1"/>
        </w:rPr>
        <w:t>7-2 Project</w:t>
      </w:r>
    </w:p>
    <w:p w14:paraId="07743E1D" w14:textId="77777777" w:rsidR="0058716C" w:rsidRPr="0058716C" w:rsidRDefault="0058716C" w:rsidP="0058716C">
      <w:pPr>
        <w:spacing w:after="160" w:line="259" w:lineRule="auto"/>
        <w:jc w:val="center"/>
        <w:rPr>
          <w:rFonts w:ascii="Calibri" w:eastAsia="Calibri" w:hAnsi="Calibri" w:cs="Calibri"/>
          <w:sz w:val="22"/>
          <w:szCs w:val="22"/>
        </w:rPr>
      </w:pPr>
      <w:r w:rsidRPr="0058716C">
        <w:rPr>
          <w:rFonts w:ascii="Calibri" w:eastAsia="Calibri" w:hAnsi="Calibri" w:cs="Calibri"/>
          <w:sz w:val="22"/>
          <w:szCs w:val="22"/>
        </w:rPr>
        <w:t>Chris Wills</w:t>
      </w:r>
    </w:p>
    <w:p w14:paraId="117FA0C6" w14:textId="77777777" w:rsidR="0058716C" w:rsidRPr="0058716C" w:rsidRDefault="0058716C" w:rsidP="0058716C">
      <w:pPr>
        <w:shd w:val="clear" w:color="auto" w:fill="FFFFFF"/>
        <w:spacing w:before="100" w:beforeAutospacing="1" w:after="100" w:afterAutospacing="1"/>
        <w:ind w:right="45"/>
        <w:jc w:val="center"/>
        <w:outlineLvl w:val="2"/>
        <w:rPr>
          <w:rFonts w:ascii="Calibri" w:eastAsia="Times New Roman" w:hAnsi="Calibri" w:cs="Calibri"/>
          <w:bCs/>
          <w:sz w:val="22"/>
          <w:szCs w:val="22"/>
        </w:rPr>
      </w:pPr>
      <w:r w:rsidRPr="0058716C">
        <w:rPr>
          <w:rFonts w:ascii="Calibri" w:eastAsia="Times New Roman" w:hAnsi="Calibri" w:cs="Calibri"/>
          <w:bCs/>
          <w:sz w:val="22"/>
          <w:szCs w:val="22"/>
        </w:rPr>
        <w:t>Dr. Vivian Lyon</w:t>
      </w:r>
    </w:p>
    <w:p w14:paraId="68479548" w14:textId="77777777" w:rsidR="0058716C" w:rsidRPr="0058716C" w:rsidRDefault="0058716C" w:rsidP="0058716C">
      <w:pPr>
        <w:shd w:val="clear" w:color="auto" w:fill="FFFFFF"/>
        <w:spacing w:before="100" w:beforeAutospacing="1" w:after="100" w:afterAutospacing="1"/>
        <w:ind w:right="45"/>
        <w:jc w:val="center"/>
        <w:outlineLvl w:val="2"/>
        <w:rPr>
          <w:rFonts w:ascii="Calibri" w:eastAsia="Times New Roman" w:hAnsi="Calibri" w:cs="Calibri"/>
          <w:bCs/>
          <w:sz w:val="22"/>
          <w:szCs w:val="22"/>
        </w:rPr>
      </w:pPr>
      <w:r w:rsidRPr="0058716C">
        <w:rPr>
          <w:rFonts w:ascii="Calibri" w:eastAsia="Times New Roman" w:hAnsi="Calibri" w:cs="Calibri"/>
          <w:bCs/>
          <w:sz w:val="22"/>
          <w:szCs w:val="22"/>
        </w:rPr>
        <w:t>CS-305-T3311 Software Security 23EW3</w:t>
      </w:r>
    </w:p>
    <w:p w14:paraId="1D36E4B1" w14:textId="34608390" w:rsidR="0058716C" w:rsidRPr="0058716C" w:rsidRDefault="0058716C" w:rsidP="0058716C">
      <w:pPr>
        <w:suppressAutoHyphens/>
        <w:contextualSpacing/>
        <w:jc w:val="center"/>
        <w:outlineLvl w:val="0"/>
        <w:rPr>
          <w:rFonts w:ascii="Calibri" w:eastAsia="Times New Roman" w:hAnsi="Calibri" w:cs="Calibri"/>
          <w:bCs/>
          <w:szCs w:val="32"/>
        </w:rPr>
      </w:pPr>
      <w:r w:rsidRPr="0058716C">
        <w:rPr>
          <w:rFonts w:ascii="Calibri" w:eastAsia="Times New Roman" w:hAnsi="Calibri" w:cs="Calibri"/>
          <w:bCs/>
          <w:sz w:val="22"/>
          <w:szCs w:val="22"/>
        </w:rPr>
        <w:t>2/19/2023</w:t>
      </w:r>
    </w:p>
    <w:p w14:paraId="40FC6459" w14:textId="77777777" w:rsidR="0058716C" w:rsidRDefault="0058716C">
      <w:pPr>
        <w:rPr>
          <w:rFonts w:cstheme="minorHAnsi"/>
          <w:sz w:val="22"/>
          <w:szCs w:val="22"/>
        </w:rPr>
      </w:pPr>
      <w:r>
        <w:rPr>
          <w:rFonts w:cstheme="minorHAnsi"/>
          <w:sz w:val="22"/>
          <w:szCs w:val="22"/>
        </w:rPr>
        <w:br w:type="page"/>
      </w:r>
    </w:p>
    <w:p w14:paraId="7FFC73BC" w14:textId="77777777"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5D542CB" w:rsidR="00531FBF" w:rsidRPr="00B7788F" w:rsidRDefault="0058716C" w:rsidP="00B7788F">
            <w:pPr>
              <w:contextualSpacing/>
              <w:jc w:val="center"/>
              <w:rPr>
                <w:rFonts w:eastAsia="Times New Roman" w:cstheme="minorHAnsi"/>
                <w:b/>
                <w:bCs/>
                <w:sz w:val="22"/>
                <w:szCs w:val="22"/>
              </w:rPr>
            </w:pPr>
            <w:r>
              <w:rPr>
                <w:rFonts w:eastAsia="Times New Roman" w:cstheme="minorHAnsi"/>
                <w:b/>
                <w:bCs/>
                <w:sz w:val="22"/>
                <w:szCs w:val="22"/>
              </w:rPr>
              <w:t>2/19/2023</w:t>
            </w:r>
          </w:p>
        </w:tc>
        <w:tc>
          <w:tcPr>
            <w:tcW w:w="2338" w:type="dxa"/>
            <w:tcMar>
              <w:left w:w="115" w:type="dxa"/>
              <w:right w:w="115" w:type="dxa"/>
            </w:tcMar>
          </w:tcPr>
          <w:p w14:paraId="07699096" w14:textId="18717F4C" w:rsidR="00531FBF" w:rsidRPr="00B7788F" w:rsidRDefault="0058716C" w:rsidP="00B7788F">
            <w:pPr>
              <w:contextualSpacing/>
              <w:jc w:val="center"/>
              <w:rPr>
                <w:rFonts w:eastAsia="Times New Roman" w:cstheme="minorHAnsi"/>
                <w:b/>
                <w:bCs/>
                <w:sz w:val="22"/>
                <w:szCs w:val="22"/>
              </w:rPr>
            </w:pPr>
            <w:r>
              <w:rPr>
                <w:rFonts w:eastAsia="Times New Roman" w:cstheme="minorHAnsi"/>
                <w:b/>
                <w:bCs/>
                <w:sz w:val="22"/>
                <w:szCs w:val="22"/>
              </w:rPr>
              <w:t>Chris Wills</w:t>
            </w:r>
          </w:p>
        </w:tc>
        <w:tc>
          <w:tcPr>
            <w:tcW w:w="2338" w:type="dxa"/>
            <w:tcMar>
              <w:left w:w="115" w:type="dxa"/>
              <w:right w:w="115" w:type="dxa"/>
            </w:tcMar>
          </w:tcPr>
          <w:p w14:paraId="77DC76FF" w14:textId="45833D1E" w:rsidR="00C32F3D" w:rsidRPr="00B7788F" w:rsidRDefault="0058716C" w:rsidP="00B7788F">
            <w:pPr>
              <w:contextualSpacing/>
              <w:jc w:val="center"/>
              <w:rPr>
                <w:rFonts w:eastAsia="Times New Roman" w:cstheme="minorHAnsi"/>
                <w:b/>
                <w:bCs/>
                <w:sz w:val="22"/>
                <w:szCs w:val="22"/>
              </w:rPr>
            </w:pPr>
            <w:r>
              <w:rPr>
                <w:rFonts w:eastAsia="Times New Roman" w:cstheme="minorHAnsi"/>
                <w:b/>
                <w:bCs/>
                <w:sz w:val="22"/>
                <w:szCs w:val="22"/>
              </w:rPr>
              <w:t>Refactoring code to ensure proper ciphering and certificate generation is applied without generating additional errors.</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3A4DB0F5" w14:textId="2DD1A4FD" w:rsidR="0058064D" w:rsidRDefault="0058716C" w:rsidP="00D47759">
      <w:pPr>
        <w:contextualSpacing/>
        <w:rPr>
          <w:rFonts w:cstheme="minorHAnsi"/>
          <w:sz w:val="22"/>
          <w:szCs w:val="22"/>
        </w:rPr>
      </w:pPr>
      <w:r>
        <w:rPr>
          <w:rFonts w:cstheme="minorHAnsi"/>
          <w:sz w:val="22"/>
          <w:szCs w:val="22"/>
        </w:rPr>
        <w:t>Chris Wills</w:t>
      </w:r>
    </w:p>
    <w:p w14:paraId="5EB34C82" w14:textId="77777777" w:rsidR="0058716C" w:rsidRPr="00B7788F" w:rsidRDefault="0058716C"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73E60DE5" w14:textId="4F602542" w:rsidR="00AC6C9D" w:rsidRDefault="00AC6C9D" w:rsidP="00AC6C9D">
      <w:pPr>
        <w:ind w:left="360" w:firstLine="360"/>
        <w:contextualSpacing/>
        <w:rPr>
          <w:rFonts w:eastAsia="Times New Roman" w:cstheme="minorHAnsi"/>
          <w:sz w:val="22"/>
          <w:szCs w:val="22"/>
        </w:rPr>
      </w:pPr>
      <w:r w:rsidRPr="00AC6C9D">
        <w:rPr>
          <w:rFonts w:eastAsia="Times New Roman" w:cstheme="minorHAnsi"/>
          <w:sz w:val="22"/>
          <w:szCs w:val="22"/>
        </w:rPr>
        <w:t>The security of data in software systems is crucial. As such, selecting an appropriate encryption algorithm cipher to deploy is paramount. Based on the scenario presented, it is recommended that AES-256-CBC and SHA-256 be used to secure data. This essay justifies this recommendation through an overview of the two algorithms, a discussion of their hash functions and bit levels, their use of random numbers, and a description of their history and current state.</w:t>
      </w:r>
    </w:p>
    <w:p w14:paraId="368242E6" w14:textId="586808A7" w:rsidR="00AC6C9D" w:rsidRDefault="00AC6C9D" w:rsidP="00AC6C9D">
      <w:pPr>
        <w:ind w:left="360"/>
        <w:contextualSpacing/>
        <w:rPr>
          <w:rFonts w:eastAsia="Times New Roman" w:cstheme="minorHAnsi"/>
          <w:sz w:val="22"/>
          <w:szCs w:val="22"/>
        </w:rPr>
      </w:pPr>
      <w:r>
        <w:rPr>
          <w:rFonts w:eastAsia="Times New Roman" w:cstheme="minorHAnsi"/>
          <w:sz w:val="22"/>
          <w:szCs w:val="22"/>
        </w:rPr>
        <w:tab/>
      </w:r>
      <w:r w:rsidR="00B34DDC" w:rsidRPr="00B34DDC">
        <w:rPr>
          <w:rFonts w:eastAsia="Times New Roman" w:cstheme="minorHAnsi"/>
          <w:sz w:val="22"/>
          <w:szCs w:val="22"/>
        </w:rPr>
        <w:t>AES-256-CBC is a symmetric block cipher that uses a fixed block size of 128 bits and a key size of 256 bits (NIST, 2001). It encrypts data in blocks of 128 bits, and its strength is derived from its ability to perform multiple rounds of substitutions, permutations, and exclusive OR (XOR) operations on the data (</w:t>
      </w:r>
      <w:proofErr w:type="spellStart"/>
      <w:r w:rsidR="00B34DDC" w:rsidRPr="00B34DDC">
        <w:rPr>
          <w:rFonts w:eastAsia="Times New Roman" w:cstheme="minorHAnsi"/>
          <w:sz w:val="22"/>
          <w:szCs w:val="22"/>
        </w:rPr>
        <w:t>Schneier</w:t>
      </w:r>
      <w:proofErr w:type="spellEnd"/>
      <w:r w:rsidR="00B34DDC" w:rsidRPr="00B34DDC">
        <w:rPr>
          <w:rFonts w:eastAsia="Times New Roman" w:cstheme="minorHAnsi"/>
          <w:sz w:val="22"/>
          <w:szCs w:val="22"/>
        </w:rPr>
        <w:t>, 1999).</w:t>
      </w:r>
    </w:p>
    <w:p w14:paraId="6B2E7C5A" w14:textId="77777777" w:rsidR="00B34DDC" w:rsidRDefault="00B34DDC" w:rsidP="00B34DDC">
      <w:pPr>
        <w:ind w:left="360"/>
        <w:contextualSpacing/>
        <w:rPr>
          <w:rFonts w:eastAsia="Times New Roman" w:cstheme="minorHAnsi"/>
          <w:sz w:val="22"/>
          <w:szCs w:val="22"/>
        </w:rPr>
      </w:pPr>
      <w:r>
        <w:rPr>
          <w:rFonts w:eastAsia="Times New Roman" w:cstheme="minorHAnsi"/>
          <w:sz w:val="22"/>
          <w:szCs w:val="22"/>
        </w:rPr>
        <w:tab/>
      </w:r>
      <w:r w:rsidRPr="00B34DDC">
        <w:rPr>
          <w:rFonts w:eastAsia="Times New Roman" w:cstheme="minorHAnsi"/>
          <w:sz w:val="22"/>
          <w:szCs w:val="22"/>
        </w:rPr>
        <w:t>SHA-256, on the other hand, is a hashing algorithm that produces a message digest of 256 bits (NIST, 2015). It is a one-way function that takes an input message and produces a fixed-size output, which is a unique representation of the input. SHA-256 is widely used for digital signatures, password storage, and data verification due to its high resistance to hash collisions and preimage attacks (Jain, 2016).</w:t>
      </w:r>
    </w:p>
    <w:p w14:paraId="71311486" w14:textId="7165836D" w:rsidR="00B34DDC" w:rsidRPr="00B34DDC" w:rsidRDefault="00B34DDC" w:rsidP="00B34DDC">
      <w:pPr>
        <w:ind w:left="360" w:firstLine="360"/>
        <w:contextualSpacing/>
        <w:rPr>
          <w:rFonts w:eastAsia="Times New Roman" w:cstheme="minorHAnsi"/>
          <w:sz w:val="22"/>
          <w:szCs w:val="22"/>
        </w:rPr>
      </w:pPr>
      <w:r w:rsidRPr="00B34DDC">
        <w:rPr>
          <w:rFonts w:eastAsia="Times New Roman" w:cstheme="minorHAnsi"/>
          <w:sz w:val="22"/>
          <w:szCs w:val="22"/>
        </w:rPr>
        <w:t>The hash function of SHA-256 ensures the integrity of the data, which means that even the slightest modification to the original message will produce a different message digest. The bit level of AES-256-CBC ensures the confidentiality of data, making it difficult for unauthorized users to access and decipher data. The use of random numbers in both algorithms is an essential component of their security.</w:t>
      </w:r>
    </w:p>
    <w:p w14:paraId="65A8B128" w14:textId="5E6FDAD1" w:rsidR="00B34DDC" w:rsidRPr="00B34DDC" w:rsidRDefault="00B34DDC" w:rsidP="00B34DDC">
      <w:pPr>
        <w:ind w:left="360" w:firstLine="360"/>
        <w:contextualSpacing/>
        <w:rPr>
          <w:rFonts w:eastAsia="Times New Roman" w:cstheme="minorHAnsi"/>
          <w:sz w:val="22"/>
          <w:szCs w:val="22"/>
        </w:rPr>
      </w:pPr>
      <w:r w:rsidRPr="00B34DDC">
        <w:rPr>
          <w:rFonts w:eastAsia="Times New Roman" w:cstheme="minorHAnsi"/>
          <w:sz w:val="22"/>
          <w:szCs w:val="22"/>
        </w:rPr>
        <w:t>The symmetric key encryption of AES-256-CBC means that the same key is used for both encryption and decryption. In contrast, SHA-256 does not use keys, and its one-way function ensures that the data is secure from attackers who attempt to reverse-engineer the message digest.</w:t>
      </w:r>
    </w:p>
    <w:p w14:paraId="2D567A4F" w14:textId="042A6543" w:rsidR="00B34DDC" w:rsidRPr="00B34DDC" w:rsidRDefault="00B34DDC" w:rsidP="00B34DDC">
      <w:pPr>
        <w:ind w:left="360" w:firstLine="360"/>
        <w:contextualSpacing/>
        <w:rPr>
          <w:rFonts w:eastAsia="Times New Roman" w:cstheme="minorHAnsi"/>
          <w:sz w:val="22"/>
          <w:szCs w:val="22"/>
        </w:rPr>
      </w:pPr>
      <w:r w:rsidRPr="00B34DDC">
        <w:rPr>
          <w:rFonts w:eastAsia="Times New Roman" w:cstheme="minorHAnsi"/>
          <w:sz w:val="22"/>
          <w:szCs w:val="22"/>
        </w:rPr>
        <w:t>Both AES-256-CBC and SHA-256 have undergone rigorous testing, and they are widely used in various applications that require secure data transmission, storage, and retrieval. AES-256-CBC was initially adopted by the US Government as the standard for encrypting classified information (NIST, 2001), while SHA-256 has been used by major technology companies such as Google and Microsoft for secure storage and data verification (Liggett, 2013).</w:t>
      </w:r>
    </w:p>
    <w:p w14:paraId="699F0323" w14:textId="77777777" w:rsidR="00B34DDC" w:rsidRPr="00B34DDC" w:rsidRDefault="00B34DDC" w:rsidP="00B34DDC">
      <w:pPr>
        <w:ind w:left="360" w:firstLine="360"/>
        <w:contextualSpacing/>
        <w:rPr>
          <w:rFonts w:eastAsia="Times New Roman" w:cstheme="minorHAnsi"/>
          <w:sz w:val="22"/>
          <w:szCs w:val="22"/>
        </w:rPr>
      </w:pPr>
      <w:r w:rsidRPr="00B34DDC">
        <w:rPr>
          <w:rFonts w:eastAsia="Times New Roman" w:cstheme="minorHAnsi"/>
          <w:sz w:val="22"/>
          <w:szCs w:val="22"/>
        </w:rPr>
        <w:t>In conclusion, securing software systems requires the use of strong encryption algorithms, and AES-256-CBC and SHA-256 are two such algorithms that are highly recommended. Their use of multiple rounds of substitutions, permutations, and XOR operations, coupled with their strong hash functions, bit levels, and use of random numbers, make them highly secure. As such, their history and current state support their effectiveness in securing data transmission, storage, and retrieval.</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46297793" w:rsidR="002778D5" w:rsidRDefault="00F16862"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FDD2ADA" wp14:editId="05CA505B">
            <wp:extent cx="5943600" cy="4209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6688E5A5" w:rsidR="00C56FC2" w:rsidRDefault="00DB5652" w:rsidP="00D47759">
      <w:pPr>
        <w:contextualSpacing/>
        <w:rPr>
          <w:rFonts w:eastAsia="Times New Roman" w:cstheme="minorHAnsi"/>
          <w:sz w:val="22"/>
          <w:szCs w:val="22"/>
        </w:rPr>
      </w:pPr>
      <w:r w:rsidRPr="00DB5652">
        <w:rPr>
          <w:rFonts w:eastAsia="Times New Roman" w:cstheme="minorHAnsi"/>
          <w:sz w:val="22"/>
          <w:szCs w:val="22"/>
        </w:rPr>
        <w:lastRenderedPageBreak/>
        <w:t>[</w:t>
      </w:r>
      <w:r w:rsidR="00F16862">
        <w:rPr>
          <w:rFonts w:eastAsia="Times New Roman" w:cstheme="minorHAnsi"/>
          <w:noProof/>
          <w:sz w:val="22"/>
          <w:szCs w:val="22"/>
        </w:rPr>
        <w:drawing>
          <wp:inline distT="0" distB="0" distL="0" distR="0" wp14:anchorId="2CDED1AB" wp14:editId="08613676">
            <wp:extent cx="5943600" cy="3795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95395"/>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5E9C2A8B" w:rsidR="00DB5652" w:rsidRPr="00B7788F" w:rsidRDefault="00DB5652" w:rsidP="00D47759">
      <w:pPr>
        <w:contextualSpacing/>
        <w:rPr>
          <w:rFonts w:cstheme="minorHAnsi"/>
          <w:sz w:val="22"/>
          <w:szCs w:val="22"/>
        </w:rPr>
      </w:pPr>
      <w:r w:rsidRPr="00DB5652">
        <w:rPr>
          <w:rFonts w:eastAsia="Times New Roman" w:cstheme="minorHAnsi"/>
          <w:sz w:val="22"/>
          <w:szCs w:val="22"/>
        </w:rPr>
        <w:lastRenderedPageBreak/>
        <w:t>[</w:t>
      </w:r>
      <w:r w:rsidR="00F16862">
        <w:rPr>
          <w:rFonts w:cstheme="minorHAnsi"/>
          <w:noProof/>
          <w:sz w:val="22"/>
          <w:szCs w:val="22"/>
        </w:rPr>
        <w:drawing>
          <wp:inline distT="0" distB="0" distL="0" distR="0" wp14:anchorId="28190FF5" wp14:editId="184624A1">
            <wp:extent cx="5943600" cy="3795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95395"/>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4B0888FF" w:rsidR="00E4044A" w:rsidRDefault="00FF48E7" w:rsidP="00D47759">
      <w:pPr>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217C8E95" w14:textId="4276ABD7" w:rsidR="00F16862" w:rsidRDefault="00F16862" w:rsidP="00D47759">
      <w:pPr>
        <w:contextualSpacing/>
        <w:rPr>
          <w:rFonts w:eastAsia="Times New Roman"/>
          <w:sz w:val="22"/>
          <w:szCs w:val="22"/>
        </w:rPr>
      </w:pPr>
    </w:p>
    <w:p w14:paraId="05CB5909" w14:textId="2D32DCF4" w:rsidR="00F16862" w:rsidRDefault="00F16862" w:rsidP="00D47759">
      <w:pPr>
        <w:contextualSpacing/>
        <w:rPr>
          <w:rFonts w:eastAsia="Times New Roman" w:cstheme="minorHAnsi"/>
          <w:sz w:val="22"/>
          <w:szCs w:val="22"/>
        </w:rPr>
      </w:pPr>
      <w:proofErr w:type="spellStart"/>
      <w:r>
        <w:rPr>
          <w:rFonts w:eastAsia="Times New Roman"/>
          <w:sz w:val="22"/>
          <w:szCs w:val="22"/>
        </w:rPr>
        <w:t>Prefactor</w:t>
      </w:r>
      <w:proofErr w:type="spellEnd"/>
      <w:r>
        <w:rPr>
          <w:rFonts w:eastAsia="Times New Roman"/>
          <w:sz w:val="22"/>
          <w:szCs w:val="22"/>
        </w:rPr>
        <w:t xml:space="preserve"> Dependency Check</w:t>
      </w:r>
    </w:p>
    <w:p w14:paraId="75B70F3E" w14:textId="27F7BAC7" w:rsidR="00DB5652" w:rsidRDefault="00F16862" w:rsidP="00D47759">
      <w:pPr>
        <w:contextualSpacing/>
        <w:rPr>
          <w:rFonts w:cstheme="minorHAnsi"/>
          <w:sz w:val="22"/>
          <w:szCs w:val="22"/>
        </w:rPr>
      </w:pPr>
      <w:r>
        <w:rPr>
          <w:rFonts w:cstheme="minorHAnsi"/>
          <w:noProof/>
          <w:sz w:val="22"/>
          <w:szCs w:val="22"/>
        </w:rPr>
        <w:drawing>
          <wp:inline distT="0" distB="0" distL="0" distR="0" wp14:anchorId="2235FA44" wp14:editId="5DABEEDF">
            <wp:extent cx="5499100" cy="32454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3161" cy="3253707"/>
                    </a:xfrm>
                    <a:prstGeom prst="rect">
                      <a:avLst/>
                    </a:prstGeom>
                  </pic:spPr>
                </pic:pic>
              </a:graphicData>
            </a:graphic>
          </wp:inline>
        </w:drawing>
      </w:r>
    </w:p>
    <w:p w14:paraId="65C53A75" w14:textId="3249A744" w:rsidR="00F16862" w:rsidRDefault="00F16862" w:rsidP="00D47759">
      <w:pPr>
        <w:contextualSpacing/>
        <w:rPr>
          <w:rFonts w:cstheme="minorHAnsi"/>
          <w:sz w:val="22"/>
          <w:szCs w:val="22"/>
        </w:rPr>
      </w:pPr>
      <w:proofErr w:type="spellStart"/>
      <w:r>
        <w:rPr>
          <w:rFonts w:cstheme="minorHAnsi"/>
          <w:sz w:val="22"/>
          <w:szCs w:val="22"/>
        </w:rPr>
        <w:lastRenderedPageBreak/>
        <w:t>Postfactor</w:t>
      </w:r>
      <w:proofErr w:type="spellEnd"/>
      <w:r>
        <w:rPr>
          <w:rFonts w:cstheme="minorHAnsi"/>
          <w:sz w:val="22"/>
          <w:szCs w:val="22"/>
        </w:rPr>
        <w:t xml:space="preserve"> Dependency Check</w:t>
      </w:r>
    </w:p>
    <w:p w14:paraId="4EA2AE46" w14:textId="14A3969F" w:rsidR="00F16862" w:rsidRPr="00B7788F" w:rsidRDefault="00F16862" w:rsidP="00D47759">
      <w:pPr>
        <w:contextualSpacing/>
        <w:rPr>
          <w:rFonts w:cstheme="minorHAnsi"/>
          <w:sz w:val="22"/>
          <w:szCs w:val="22"/>
        </w:rPr>
      </w:pPr>
      <w:r>
        <w:rPr>
          <w:rFonts w:cstheme="minorHAnsi"/>
          <w:noProof/>
          <w:sz w:val="22"/>
          <w:szCs w:val="22"/>
        </w:rPr>
        <w:drawing>
          <wp:inline distT="0" distB="0" distL="0" distR="0" wp14:anchorId="62D5FBA5" wp14:editId="7F91E3D5">
            <wp:extent cx="5943600" cy="3507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7C82C85A" w:rsidR="00E33862" w:rsidRDefault="00FC3356" w:rsidP="00D47759">
      <w:pPr>
        <w:contextualSpacing/>
        <w:rPr>
          <w:rFonts w:cstheme="minorHAnsi"/>
          <w:sz w:val="22"/>
          <w:szCs w:val="22"/>
        </w:rPr>
      </w:pPr>
      <w:r>
        <w:rPr>
          <w:rFonts w:cstheme="minorHAnsi"/>
          <w:noProof/>
          <w:sz w:val="22"/>
          <w:szCs w:val="22"/>
        </w:rPr>
        <w:lastRenderedPageBreak/>
        <w:drawing>
          <wp:inline distT="0" distB="0" distL="0" distR="0" wp14:anchorId="623C2DF1" wp14:editId="4EA073AE">
            <wp:extent cx="5943600" cy="3546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46475"/>
                    </a:xfrm>
                    <a:prstGeom prst="rect">
                      <a:avLst/>
                    </a:prstGeom>
                  </pic:spPr>
                </pic:pic>
              </a:graphicData>
            </a:graphic>
          </wp:inline>
        </w:drawing>
      </w:r>
      <w:r w:rsidR="00F16862">
        <w:rPr>
          <w:rFonts w:cstheme="minorHAnsi"/>
          <w:noProof/>
          <w:sz w:val="22"/>
          <w:szCs w:val="22"/>
        </w:rPr>
        <w:drawing>
          <wp:inline distT="0" distB="0" distL="0" distR="0" wp14:anchorId="4DBBEB18" wp14:editId="292EECB1">
            <wp:extent cx="5943600" cy="3519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14:paraId="404D2559" w14:textId="50C02A5D" w:rsidR="00FC3356" w:rsidRDefault="00FC3356" w:rsidP="00D47759">
      <w:pPr>
        <w:contextualSpacing/>
        <w:rPr>
          <w:rFonts w:cstheme="minorHAnsi"/>
          <w:sz w:val="22"/>
          <w:szCs w:val="22"/>
        </w:rPr>
      </w:pPr>
      <w:r>
        <w:rPr>
          <w:rFonts w:cstheme="minorHAnsi"/>
          <w:sz w:val="22"/>
          <w:szCs w:val="22"/>
        </w:rPr>
        <w:t xml:space="preserve">The code initially only had two utilities imported to help with the application running. In using the Rest Controller, Request Mapping, </w:t>
      </w:r>
      <w:proofErr w:type="spellStart"/>
      <w:r>
        <w:rPr>
          <w:rFonts w:cstheme="minorHAnsi"/>
          <w:sz w:val="22"/>
          <w:szCs w:val="22"/>
        </w:rPr>
        <w:t>BigInteger</w:t>
      </w:r>
      <w:proofErr w:type="spellEnd"/>
      <w:r w:rsidR="00FD59A1">
        <w:rPr>
          <w:rFonts w:cstheme="minorHAnsi"/>
          <w:sz w:val="22"/>
          <w:szCs w:val="22"/>
        </w:rPr>
        <w:t xml:space="preserve">, and </w:t>
      </w:r>
      <w:proofErr w:type="spellStart"/>
      <w:r w:rsidR="00FD59A1">
        <w:rPr>
          <w:rFonts w:cstheme="minorHAnsi"/>
          <w:sz w:val="22"/>
          <w:szCs w:val="22"/>
        </w:rPr>
        <w:t>MessageDigest</w:t>
      </w:r>
      <w:proofErr w:type="spellEnd"/>
      <w:r w:rsidR="00FD59A1">
        <w:rPr>
          <w:rFonts w:cstheme="minorHAnsi"/>
          <w:sz w:val="22"/>
          <w:szCs w:val="22"/>
        </w:rPr>
        <w:t xml:space="preserve">, several more utilities needed to be imported to lines 18-24. Without these the refactored code would not run at all. </w:t>
      </w:r>
      <w:r w:rsidR="00D67DE2">
        <w:rPr>
          <w:rFonts w:cstheme="minorHAnsi"/>
          <w:sz w:val="22"/>
          <w:szCs w:val="22"/>
        </w:rPr>
        <w:t xml:space="preserve">Java imports also help significantly with the readability of a program </w:t>
      </w:r>
      <w:r w:rsidR="00D67DE2" w:rsidRPr="00D67DE2">
        <w:rPr>
          <w:rFonts w:cstheme="minorHAnsi"/>
          <w:sz w:val="22"/>
          <w:szCs w:val="22"/>
        </w:rPr>
        <w:t>(</w:t>
      </w:r>
      <w:proofErr w:type="spellStart"/>
      <w:r w:rsidR="00D67DE2" w:rsidRPr="00D67DE2">
        <w:rPr>
          <w:rFonts w:cstheme="minorHAnsi"/>
          <w:sz w:val="22"/>
          <w:szCs w:val="22"/>
        </w:rPr>
        <w:t>GeeksforGeeks</w:t>
      </w:r>
      <w:proofErr w:type="spellEnd"/>
      <w:r w:rsidR="00D67DE2" w:rsidRPr="00D67DE2">
        <w:rPr>
          <w:rFonts w:cstheme="minorHAnsi"/>
          <w:sz w:val="22"/>
          <w:szCs w:val="22"/>
        </w:rPr>
        <w:t>, 2022)</w:t>
      </w:r>
      <w:r w:rsidR="00D67DE2">
        <w:rPr>
          <w:rFonts w:cstheme="minorHAnsi"/>
          <w:sz w:val="22"/>
          <w:szCs w:val="22"/>
        </w:rPr>
        <w:t xml:space="preserve">, which helps in the code review process. </w:t>
      </w:r>
      <w:r w:rsidR="00786F97">
        <w:rPr>
          <w:rFonts w:cstheme="minorHAnsi"/>
          <w:sz w:val="22"/>
          <w:szCs w:val="22"/>
        </w:rPr>
        <w:t xml:space="preserve">The </w:t>
      </w:r>
      <w:proofErr w:type="spellStart"/>
      <w:proofErr w:type="gramStart"/>
      <w:r w:rsidR="00786F97">
        <w:rPr>
          <w:rFonts w:cstheme="minorHAnsi"/>
          <w:sz w:val="22"/>
          <w:szCs w:val="22"/>
        </w:rPr>
        <w:t>application.properties</w:t>
      </w:r>
      <w:proofErr w:type="spellEnd"/>
      <w:proofErr w:type="gramEnd"/>
      <w:r w:rsidR="00786F97">
        <w:rPr>
          <w:rFonts w:cstheme="minorHAnsi"/>
          <w:sz w:val="22"/>
          <w:szCs w:val="22"/>
        </w:rPr>
        <w:t xml:space="preserve"> file also had placeholders that needed updating to match the </w:t>
      </w:r>
      <w:r w:rsidR="00786F97">
        <w:rPr>
          <w:rFonts w:cstheme="minorHAnsi"/>
          <w:sz w:val="22"/>
          <w:szCs w:val="22"/>
        </w:rPr>
        <w:lastRenderedPageBreak/>
        <w:t xml:space="preserve">certificate made through the command/terminal process which would initially keep the program from successfully launching. </w:t>
      </w:r>
    </w:p>
    <w:p w14:paraId="61E7AEAC" w14:textId="77777777" w:rsidR="00FC3356" w:rsidRPr="00B7788F" w:rsidRDefault="00FC3356"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5BEACDB5" w:rsidR="620D193F" w:rsidRDefault="00F16862" w:rsidP="00D47759">
      <w:pPr>
        <w:contextualSpacing/>
        <w:rPr>
          <w:rFonts w:eastAsia="Times New Roman"/>
          <w:sz w:val="22"/>
          <w:szCs w:val="22"/>
        </w:rPr>
      </w:pPr>
      <w:r>
        <w:rPr>
          <w:rFonts w:eastAsia="Times New Roman"/>
          <w:sz w:val="22"/>
          <w:szCs w:val="22"/>
        </w:rPr>
        <w:t>The major task in refactoring the code included implementing cryptography functions to better secure information and deter unauthorized viewing of our application. In using the SHA-256 hashing function</w:t>
      </w:r>
      <w:r w:rsidR="0010298F">
        <w:rPr>
          <w:rFonts w:eastAsia="Times New Roman"/>
          <w:sz w:val="22"/>
          <w:szCs w:val="22"/>
        </w:rPr>
        <w:t xml:space="preserve"> introduced in line 64</w:t>
      </w:r>
      <w:r w:rsidR="005E5DAC">
        <w:rPr>
          <w:rFonts w:eastAsia="Times New Roman"/>
          <w:sz w:val="22"/>
          <w:szCs w:val="22"/>
        </w:rPr>
        <w:t xml:space="preserve"> in SslServerApplication.java</w:t>
      </w:r>
      <w:r>
        <w:rPr>
          <w:rFonts w:eastAsia="Times New Roman"/>
          <w:sz w:val="22"/>
          <w:szCs w:val="22"/>
        </w:rPr>
        <w:t xml:space="preserve">, </w:t>
      </w:r>
      <w:proofErr w:type="gramStart"/>
      <w:r w:rsidR="0010298F">
        <w:rPr>
          <w:rFonts w:eastAsia="Times New Roman"/>
          <w:sz w:val="22"/>
          <w:szCs w:val="22"/>
        </w:rPr>
        <w:t>the  application</w:t>
      </w:r>
      <w:proofErr w:type="gramEnd"/>
      <w:r w:rsidR="0010298F">
        <w:rPr>
          <w:rFonts w:eastAsia="Times New Roman"/>
          <w:sz w:val="22"/>
          <w:szCs w:val="22"/>
        </w:rPr>
        <w:t xml:space="preserve"> was able to show that possible sensitive information input by a user would be handled securely. This covers Cryptography shown in the VAPF, and can also even help concerning Input Validation by ensuring inputs are limited to what the application can handle. In creating and handling Certificates for this application</w:t>
      </w:r>
      <w:r w:rsidR="005E5DAC">
        <w:rPr>
          <w:rFonts w:eastAsia="Times New Roman"/>
          <w:sz w:val="22"/>
          <w:szCs w:val="22"/>
        </w:rPr>
        <w:t xml:space="preserve"> and updating the </w:t>
      </w:r>
      <w:proofErr w:type="spellStart"/>
      <w:proofErr w:type="gramStart"/>
      <w:r w:rsidR="005E5DAC">
        <w:rPr>
          <w:rFonts w:eastAsia="Times New Roman"/>
          <w:sz w:val="22"/>
          <w:szCs w:val="22"/>
        </w:rPr>
        <w:t>application.properties</w:t>
      </w:r>
      <w:proofErr w:type="spellEnd"/>
      <w:proofErr w:type="gramEnd"/>
      <w:r w:rsidR="005E5DAC">
        <w:rPr>
          <w:rFonts w:eastAsia="Times New Roman"/>
          <w:sz w:val="22"/>
          <w:szCs w:val="22"/>
        </w:rPr>
        <w:t xml:space="preserve"> file,</w:t>
      </w:r>
      <w:r w:rsidR="0010298F">
        <w:rPr>
          <w:rFonts w:eastAsia="Times New Roman"/>
          <w:sz w:val="22"/>
          <w:szCs w:val="22"/>
        </w:rPr>
        <w:t xml:space="preserve"> </w:t>
      </w:r>
      <w:proofErr w:type="spellStart"/>
      <w:r w:rsidR="0010298F">
        <w:rPr>
          <w:rFonts w:eastAsia="Times New Roman"/>
          <w:sz w:val="22"/>
          <w:szCs w:val="22"/>
        </w:rPr>
        <w:t>the</w:t>
      </w:r>
      <w:proofErr w:type="spellEnd"/>
      <w:r w:rsidR="0010298F">
        <w:rPr>
          <w:rFonts w:eastAsia="Times New Roman"/>
          <w:sz w:val="22"/>
          <w:szCs w:val="22"/>
        </w:rPr>
        <w:t xml:space="preserve"> Client/Server aspect of the VAPF is addressed. Developers want to make sure only authorized users are accessing parts of the application they are entitled to and nothing more, and this was handled by creating a secure HTTPS connection compared to an unsecured HTTP connection.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2225456B" w:rsidR="00B34DDC" w:rsidRDefault="00FC3356" w:rsidP="00D47759">
      <w:pPr>
        <w:contextualSpacing/>
        <w:rPr>
          <w:rFonts w:eastAsia="Times New Roman"/>
          <w:sz w:val="22"/>
          <w:szCs w:val="22"/>
        </w:rPr>
      </w:pPr>
      <w:r>
        <w:rPr>
          <w:rFonts w:eastAsia="Times New Roman"/>
          <w:sz w:val="22"/>
          <w:szCs w:val="22"/>
        </w:rPr>
        <w:t>Thorough testing was involved and plenty of roadblocks came up that helped guide the completion of the project. Using the OWASP Dependency Check tool helped in identifying if any new issues popped up after refactoring the code, and would indicate code change was needed. Code review was used in this case, and actually came to improve the speed of the application execution. Constant testing, checks, and reviews are ideal to perform when building any kind of code, as this will help errors be caught early and allow for quicker and easier resolution.</w:t>
      </w:r>
      <w:r w:rsidR="00786F97">
        <w:rPr>
          <w:rFonts w:eastAsia="Times New Roman"/>
          <w:sz w:val="22"/>
          <w:szCs w:val="22"/>
        </w:rPr>
        <w:t xml:space="preserve"> In building this application for Artemis Financial, being careless with the development process and not taking the time to properly build secure code can, and likely will, result in devastating financial impacts to their users and themselves.</w:t>
      </w:r>
    </w:p>
    <w:p w14:paraId="2B1EE9A8" w14:textId="77777777" w:rsidR="00B34DDC" w:rsidRDefault="00B34DDC">
      <w:pPr>
        <w:rPr>
          <w:rFonts w:eastAsia="Times New Roman"/>
          <w:sz w:val="22"/>
          <w:szCs w:val="22"/>
        </w:rPr>
      </w:pPr>
      <w:r>
        <w:rPr>
          <w:rFonts w:eastAsia="Times New Roman"/>
          <w:sz w:val="22"/>
          <w:szCs w:val="22"/>
        </w:rPr>
        <w:br w:type="page"/>
      </w:r>
    </w:p>
    <w:p w14:paraId="5F08F0DF" w14:textId="77777777" w:rsidR="00FD59A1" w:rsidRPr="00FD59A1" w:rsidRDefault="00FD59A1" w:rsidP="00FD59A1">
      <w:pPr>
        <w:pageBreakBefore/>
        <w:spacing w:line="480" w:lineRule="auto"/>
        <w:jc w:val="center"/>
        <w:outlineLvl w:val="0"/>
        <w:rPr>
          <w:rFonts w:ascii="Calibri" w:eastAsia="Calibri" w:hAnsi="Calibri" w:cs="Calibri"/>
          <w:b/>
          <w:bCs/>
          <w:sz w:val="22"/>
          <w:szCs w:val="22"/>
          <w:lang w:val="nl-NL" w:eastAsia="en-GB"/>
        </w:rPr>
      </w:pPr>
      <w:proofErr w:type="spellStart"/>
      <w:r w:rsidRPr="00FD59A1">
        <w:rPr>
          <w:rFonts w:ascii="Calibri" w:eastAsia="Calibri" w:hAnsi="Calibri" w:cs="Calibri"/>
          <w:b/>
          <w:bCs/>
          <w:sz w:val="22"/>
          <w:szCs w:val="22"/>
          <w:lang w:val="nl-NL" w:eastAsia="en-GB"/>
        </w:rPr>
        <w:lastRenderedPageBreak/>
        <w:t>References</w:t>
      </w:r>
      <w:proofErr w:type="spellEnd"/>
    </w:p>
    <w:p w14:paraId="750D7273" w14:textId="77777777" w:rsidR="00FD59A1" w:rsidRPr="00FD59A1" w:rsidRDefault="00FD59A1" w:rsidP="00FD59A1">
      <w:pPr>
        <w:spacing w:line="480" w:lineRule="auto"/>
        <w:ind w:firstLine="720"/>
        <w:rPr>
          <w:rFonts w:ascii="Calibri" w:eastAsia="Calibri" w:hAnsi="Calibri" w:cs="Calibri"/>
          <w:sz w:val="22"/>
          <w:szCs w:val="22"/>
          <w:lang w:eastAsia="en-GB"/>
        </w:rPr>
      </w:pPr>
      <w:r w:rsidRPr="00FD59A1">
        <w:rPr>
          <w:rFonts w:ascii="Calibri" w:eastAsia="Calibri" w:hAnsi="Calibri" w:cs="Calibri"/>
          <w:sz w:val="22"/>
          <w:szCs w:val="22"/>
          <w:lang w:eastAsia="en-GB"/>
        </w:rPr>
        <w:t xml:space="preserve">Fain, N. (2016). Cryptography: SHA-256 hash function. </w:t>
      </w:r>
      <w:r w:rsidRPr="00FD59A1">
        <w:rPr>
          <w:rFonts w:ascii="Calibri" w:eastAsia="Calibri" w:hAnsi="Calibri" w:cs="Calibri"/>
          <w:i/>
          <w:iCs/>
          <w:sz w:val="22"/>
          <w:szCs w:val="22"/>
          <w:lang w:eastAsia="en-GB"/>
        </w:rPr>
        <w:t>International Journal of Innovative Research in Computer and Communication Engineerin</w:t>
      </w:r>
      <w:r w:rsidRPr="00FD59A1">
        <w:rPr>
          <w:rFonts w:ascii="Calibri" w:eastAsia="Calibri" w:hAnsi="Calibri" w:cs="Calibri"/>
          <w:sz w:val="22"/>
          <w:szCs w:val="22"/>
          <w:lang w:eastAsia="en-GB"/>
        </w:rPr>
        <w:t xml:space="preserve">, </w:t>
      </w:r>
      <w:r w:rsidRPr="00FD59A1">
        <w:rPr>
          <w:rFonts w:ascii="Calibri" w:eastAsia="Calibri" w:hAnsi="Calibri" w:cs="Calibri"/>
          <w:i/>
          <w:iCs/>
          <w:sz w:val="22"/>
          <w:szCs w:val="22"/>
          <w:lang w:eastAsia="en-GB"/>
        </w:rPr>
        <w:t>4</w:t>
      </w:r>
      <w:r w:rsidRPr="00FD59A1">
        <w:rPr>
          <w:rFonts w:ascii="Calibri" w:eastAsia="Calibri" w:hAnsi="Calibri" w:cs="Calibri"/>
          <w:sz w:val="22"/>
          <w:szCs w:val="22"/>
          <w:lang w:eastAsia="en-GB"/>
        </w:rPr>
        <w:t>(6), 517–521.</w:t>
      </w:r>
    </w:p>
    <w:p w14:paraId="1FECA502" w14:textId="77777777" w:rsidR="00FD59A1" w:rsidRPr="00FD59A1" w:rsidRDefault="00FD59A1" w:rsidP="00FD59A1">
      <w:pPr>
        <w:spacing w:line="480" w:lineRule="auto"/>
        <w:ind w:firstLine="720"/>
        <w:rPr>
          <w:rFonts w:ascii="Calibri" w:eastAsia="Calibri" w:hAnsi="Calibri" w:cs="Calibri"/>
          <w:sz w:val="22"/>
          <w:szCs w:val="22"/>
          <w:lang w:eastAsia="en-GB"/>
        </w:rPr>
      </w:pPr>
      <w:r w:rsidRPr="00FD59A1">
        <w:rPr>
          <w:rFonts w:ascii="Calibri" w:eastAsia="Calibri" w:hAnsi="Calibri" w:cs="Calibri"/>
          <w:sz w:val="22"/>
          <w:szCs w:val="22"/>
          <w:lang w:eastAsia="en-GB"/>
        </w:rPr>
        <w:t xml:space="preserve">GeeksforGeeks. (2022, May 13). </w:t>
      </w:r>
      <w:r w:rsidRPr="00FD59A1">
        <w:rPr>
          <w:rFonts w:ascii="Calibri" w:eastAsia="Calibri" w:hAnsi="Calibri" w:cs="Calibri"/>
          <w:i/>
          <w:iCs/>
          <w:sz w:val="22"/>
          <w:szCs w:val="22"/>
          <w:lang w:eastAsia="en-GB"/>
        </w:rPr>
        <w:t>Import Statement in Java</w:t>
      </w:r>
      <w:r w:rsidRPr="00FD59A1">
        <w:rPr>
          <w:rFonts w:ascii="Calibri" w:eastAsia="Calibri" w:hAnsi="Calibri" w:cs="Calibri"/>
          <w:sz w:val="22"/>
          <w:szCs w:val="22"/>
          <w:lang w:eastAsia="en-GB"/>
        </w:rPr>
        <w:t>. https://www.geeksforgeeks.org/import-statement-in-java/</w:t>
      </w:r>
    </w:p>
    <w:p w14:paraId="548301B0" w14:textId="77777777" w:rsidR="00FD59A1" w:rsidRPr="00FD59A1" w:rsidRDefault="00FD59A1" w:rsidP="00FD59A1">
      <w:pPr>
        <w:spacing w:line="480" w:lineRule="auto"/>
        <w:ind w:firstLine="720"/>
        <w:rPr>
          <w:rFonts w:ascii="Calibri" w:eastAsia="Calibri" w:hAnsi="Calibri" w:cs="Calibri"/>
          <w:sz w:val="22"/>
          <w:szCs w:val="22"/>
          <w:lang w:eastAsia="en-GB"/>
        </w:rPr>
      </w:pPr>
      <w:r w:rsidRPr="00FD59A1">
        <w:rPr>
          <w:rFonts w:ascii="Calibri" w:eastAsia="Calibri" w:hAnsi="Calibri" w:cs="Calibri"/>
          <w:sz w:val="22"/>
          <w:szCs w:val="22"/>
          <w:lang w:eastAsia="en-GB"/>
        </w:rPr>
        <w:t xml:space="preserve">Liggett, D. (2013). </w:t>
      </w:r>
      <w:r w:rsidRPr="00FD59A1">
        <w:rPr>
          <w:rFonts w:ascii="Calibri" w:eastAsia="Calibri" w:hAnsi="Calibri" w:cs="Calibri"/>
          <w:i/>
          <w:iCs/>
          <w:sz w:val="22"/>
          <w:szCs w:val="22"/>
          <w:lang w:eastAsia="en-GB"/>
        </w:rPr>
        <w:t>Cryptography and data security</w:t>
      </w:r>
      <w:r w:rsidRPr="00FD59A1">
        <w:rPr>
          <w:rFonts w:ascii="Calibri" w:eastAsia="Calibri" w:hAnsi="Calibri" w:cs="Calibri"/>
          <w:sz w:val="22"/>
          <w:szCs w:val="22"/>
          <w:lang w:eastAsia="en-GB"/>
        </w:rPr>
        <w:t>. John Wiley &amp; Sons.</w:t>
      </w:r>
    </w:p>
    <w:p w14:paraId="40E48D1C" w14:textId="77777777" w:rsidR="00FD59A1" w:rsidRPr="00FD59A1" w:rsidRDefault="00FD59A1" w:rsidP="00FD59A1">
      <w:pPr>
        <w:spacing w:line="480" w:lineRule="auto"/>
        <w:ind w:firstLine="720"/>
        <w:rPr>
          <w:rFonts w:ascii="Calibri" w:eastAsia="Calibri" w:hAnsi="Calibri" w:cs="Calibri"/>
          <w:sz w:val="22"/>
          <w:szCs w:val="22"/>
          <w:lang w:eastAsia="en-GB"/>
        </w:rPr>
      </w:pPr>
      <w:r w:rsidRPr="00FD59A1">
        <w:rPr>
          <w:rFonts w:ascii="Calibri" w:eastAsia="Calibri" w:hAnsi="Calibri" w:cs="Calibri"/>
          <w:sz w:val="22"/>
          <w:szCs w:val="22"/>
          <w:lang w:eastAsia="en-GB"/>
        </w:rPr>
        <w:t xml:space="preserve">National Institute of Standards and Technology. (2001). Advanced encryption standard (AES). </w:t>
      </w:r>
      <w:r w:rsidRPr="00FD59A1">
        <w:rPr>
          <w:rFonts w:ascii="Calibri" w:eastAsia="Calibri" w:hAnsi="Calibri" w:cs="Calibri"/>
          <w:i/>
          <w:iCs/>
          <w:sz w:val="22"/>
          <w:szCs w:val="22"/>
          <w:lang w:eastAsia="en-GB"/>
        </w:rPr>
        <w:t>Federal Information Processing Standards</w:t>
      </w:r>
      <w:r w:rsidRPr="00FD59A1">
        <w:rPr>
          <w:rFonts w:ascii="Calibri" w:eastAsia="Calibri" w:hAnsi="Calibri" w:cs="Calibri"/>
          <w:sz w:val="22"/>
          <w:szCs w:val="22"/>
          <w:lang w:eastAsia="en-GB"/>
        </w:rPr>
        <w:t xml:space="preserve">, </w:t>
      </w:r>
      <w:r w:rsidRPr="00FD59A1">
        <w:rPr>
          <w:rFonts w:ascii="Calibri" w:eastAsia="Calibri" w:hAnsi="Calibri" w:cs="Calibri"/>
          <w:i/>
          <w:iCs/>
          <w:sz w:val="22"/>
          <w:szCs w:val="22"/>
          <w:lang w:eastAsia="en-GB"/>
        </w:rPr>
        <w:t>197</w:t>
      </w:r>
      <w:r w:rsidRPr="00FD59A1">
        <w:rPr>
          <w:rFonts w:ascii="Calibri" w:eastAsia="Calibri" w:hAnsi="Calibri" w:cs="Calibri"/>
          <w:sz w:val="22"/>
          <w:szCs w:val="22"/>
          <w:lang w:eastAsia="en-GB"/>
        </w:rPr>
        <w:t>. https://doi.org/10.6028/nist.fips.197</w:t>
      </w:r>
    </w:p>
    <w:p w14:paraId="1B0652A7" w14:textId="77777777" w:rsidR="00FD59A1" w:rsidRPr="00FD59A1" w:rsidRDefault="00FD59A1" w:rsidP="00FD59A1">
      <w:pPr>
        <w:spacing w:line="480" w:lineRule="auto"/>
        <w:ind w:firstLine="720"/>
        <w:rPr>
          <w:rFonts w:ascii="Calibri" w:eastAsia="Calibri" w:hAnsi="Calibri" w:cs="Calibri"/>
          <w:sz w:val="22"/>
          <w:szCs w:val="22"/>
          <w:lang w:eastAsia="en-GB"/>
        </w:rPr>
      </w:pPr>
      <w:r w:rsidRPr="00FD59A1">
        <w:rPr>
          <w:rFonts w:ascii="Calibri" w:eastAsia="Calibri" w:hAnsi="Calibri" w:cs="Calibri"/>
          <w:sz w:val="22"/>
          <w:szCs w:val="22"/>
          <w:lang w:eastAsia="en-GB"/>
        </w:rPr>
        <w:t xml:space="preserve">National Institute of Standards and Technology. (2015). Secure Hash Standard. </w:t>
      </w:r>
      <w:r w:rsidRPr="00FD59A1">
        <w:rPr>
          <w:rFonts w:ascii="Calibri" w:eastAsia="Calibri" w:hAnsi="Calibri" w:cs="Calibri"/>
          <w:i/>
          <w:iCs/>
          <w:sz w:val="22"/>
          <w:szCs w:val="22"/>
          <w:lang w:eastAsia="en-GB"/>
        </w:rPr>
        <w:t>Federal Information Processing Standards</w:t>
      </w:r>
      <w:r w:rsidRPr="00FD59A1">
        <w:rPr>
          <w:rFonts w:ascii="Calibri" w:eastAsia="Calibri" w:hAnsi="Calibri" w:cs="Calibri"/>
          <w:sz w:val="22"/>
          <w:szCs w:val="22"/>
          <w:lang w:eastAsia="en-GB"/>
        </w:rPr>
        <w:t xml:space="preserve">, </w:t>
      </w:r>
      <w:r w:rsidRPr="00FD59A1">
        <w:rPr>
          <w:rFonts w:ascii="Calibri" w:eastAsia="Calibri" w:hAnsi="Calibri" w:cs="Calibri"/>
          <w:i/>
          <w:iCs/>
          <w:sz w:val="22"/>
          <w:szCs w:val="22"/>
          <w:lang w:eastAsia="en-GB"/>
        </w:rPr>
        <w:t>180–4</w:t>
      </w:r>
      <w:r w:rsidRPr="00FD59A1">
        <w:rPr>
          <w:rFonts w:ascii="Calibri" w:eastAsia="Calibri" w:hAnsi="Calibri" w:cs="Calibri"/>
          <w:sz w:val="22"/>
          <w:szCs w:val="22"/>
          <w:lang w:eastAsia="en-GB"/>
        </w:rPr>
        <w:t>. https://doi.org/10.6028/nist.fips.180-4</w:t>
      </w:r>
    </w:p>
    <w:p w14:paraId="5C9D7E39" w14:textId="77777777" w:rsidR="00FD59A1" w:rsidRPr="00FD59A1" w:rsidRDefault="00FD59A1" w:rsidP="00FD59A1">
      <w:pPr>
        <w:spacing w:line="480" w:lineRule="auto"/>
        <w:ind w:firstLine="720"/>
        <w:rPr>
          <w:rFonts w:ascii="Calibri" w:eastAsia="Calibri" w:hAnsi="Calibri" w:cs="Calibri"/>
          <w:sz w:val="22"/>
          <w:szCs w:val="22"/>
          <w:lang w:eastAsia="en-GB"/>
        </w:rPr>
      </w:pPr>
      <w:r w:rsidRPr="00FD59A1">
        <w:rPr>
          <w:rFonts w:ascii="Calibri" w:eastAsia="Calibri" w:hAnsi="Calibri" w:cs="Calibri"/>
          <w:sz w:val="22"/>
          <w:szCs w:val="22"/>
          <w:lang w:eastAsia="en-GB"/>
        </w:rPr>
        <w:t xml:space="preserve">Schneier, B. (1995). </w:t>
      </w:r>
      <w:r w:rsidRPr="00FD59A1">
        <w:rPr>
          <w:rFonts w:ascii="Calibri" w:eastAsia="Calibri" w:hAnsi="Calibri" w:cs="Calibri"/>
          <w:i/>
          <w:iCs/>
          <w:sz w:val="22"/>
          <w:szCs w:val="22"/>
          <w:lang w:eastAsia="en-GB"/>
        </w:rPr>
        <w:t>Applied Cryptography: Protocols, Algorithms, and Source Code in C</w:t>
      </w:r>
      <w:r w:rsidRPr="00FD59A1">
        <w:rPr>
          <w:rFonts w:ascii="Calibri" w:eastAsia="Calibri" w:hAnsi="Calibri" w:cs="Calibri"/>
          <w:sz w:val="22"/>
          <w:szCs w:val="22"/>
          <w:lang w:eastAsia="en-GB"/>
        </w:rPr>
        <w:t>. Wiley.</w:t>
      </w:r>
    </w:p>
    <w:sectPr w:rsidR="00FD59A1" w:rsidRPr="00FD59A1" w:rsidSect="00C41B36">
      <w:headerReference w:type="even" r:id="rId19"/>
      <w:headerReference w:type="default" r:id="rId20"/>
      <w:footerReference w:type="even"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0D02B" w14:textId="77777777" w:rsidR="005E7475" w:rsidRDefault="005E7475" w:rsidP="002F3F84">
      <w:r>
        <w:separator/>
      </w:r>
    </w:p>
  </w:endnote>
  <w:endnote w:type="continuationSeparator" w:id="0">
    <w:p w14:paraId="13DC30B5" w14:textId="77777777" w:rsidR="005E7475" w:rsidRDefault="005E7475" w:rsidP="002F3F84">
      <w:r>
        <w:continuationSeparator/>
      </w:r>
    </w:p>
  </w:endnote>
  <w:endnote w:type="continuationNotice" w:id="1">
    <w:p w14:paraId="58F1C2F3" w14:textId="77777777" w:rsidR="005E7475" w:rsidRDefault="005E74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E4630" w14:textId="77777777" w:rsidR="005E7475" w:rsidRDefault="005E7475" w:rsidP="002F3F84">
      <w:r>
        <w:separator/>
      </w:r>
    </w:p>
  </w:footnote>
  <w:footnote w:type="continuationSeparator" w:id="0">
    <w:p w14:paraId="01DA3F17" w14:textId="77777777" w:rsidR="005E7475" w:rsidRDefault="005E7475" w:rsidP="002F3F84">
      <w:r>
        <w:continuationSeparator/>
      </w:r>
    </w:p>
  </w:footnote>
  <w:footnote w:type="continuationNotice" w:id="1">
    <w:p w14:paraId="6BD99FE1" w14:textId="77777777" w:rsidR="005E7475" w:rsidRDefault="005E74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0045792"/>
      <w:docPartObj>
        <w:docPartGallery w:val="Page Numbers (Top of Page)"/>
        <w:docPartUnique/>
      </w:docPartObj>
    </w:sdtPr>
    <w:sdtContent>
      <w:p w14:paraId="490066EF" w14:textId="1C64E4EB" w:rsidR="0058716C" w:rsidRDefault="0058716C" w:rsidP="00151EF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8AFBD5D" w14:textId="77777777" w:rsidR="0058716C" w:rsidRDefault="0058716C" w:rsidP="0058716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0236642"/>
      <w:docPartObj>
        <w:docPartGallery w:val="Page Numbers (Top of Page)"/>
        <w:docPartUnique/>
      </w:docPartObj>
    </w:sdtPr>
    <w:sdtContent>
      <w:p w14:paraId="1265119B" w14:textId="1F024339" w:rsidR="0058716C" w:rsidRDefault="0058716C" w:rsidP="00151EF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E0C05E8" w14:textId="24027E91" w:rsidR="5DD73C14" w:rsidRDefault="5DD73C14" w:rsidP="0058716C">
    <w:pPr>
      <w:spacing w:after="200"/>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229993627">
    <w:abstractNumId w:val="16"/>
  </w:num>
  <w:num w:numId="2" w16cid:durableId="743994760">
    <w:abstractNumId w:val="20"/>
  </w:num>
  <w:num w:numId="3" w16cid:durableId="1822775268">
    <w:abstractNumId w:val="6"/>
  </w:num>
  <w:num w:numId="4" w16cid:durableId="397478978">
    <w:abstractNumId w:val="8"/>
  </w:num>
  <w:num w:numId="5" w16cid:durableId="165249019">
    <w:abstractNumId w:val="4"/>
  </w:num>
  <w:num w:numId="6" w16cid:durableId="1048652789">
    <w:abstractNumId w:val="17"/>
  </w:num>
  <w:num w:numId="7" w16cid:durableId="1054040181">
    <w:abstractNumId w:val="12"/>
    <w:lvlOverride w:ilvl="0">
      <w:lvl w:ilvl="0">
        <w:numFmt w:val="lowerLetter"/>
        <w:lvlText w:val="%1."/>
        <w:lvlJc w:val="left"/>
      </w:lvl>
    </w:lvlOverride>
  </w:num>
  <w:num w:numId="8" w16cid:durableId="1287420634">
    <w:abstractNumId w:val="5"/>
  </w:num>
  <w:num w:numId="9" w16cid:durableId="1904439297">
    <w:abstractNumId w:val="1"/>
    <w:lvlOverride w:ilvl="0">
      <w:lvl w:ilvl="0">
        <w:numFmt w:val="lowerLetter"/>
        <w:lvlText w:val="%1."/>
        <w:lvlJc w:val="left"/>
      </w:lvl>
    </w:lvlOverride>
  </w:num>
  <w:num w:numId="10" w16cid:durableId="1080518271">
    <w:abstractNumId w:val="0"/>
  </w:num>
  <w:num w:numId="11" w16cid:durableId="2041852406">
    <w:abstractNumId w:val="3"/>
  </w:num>
  <w:num w:numId="12" w16cid:durableId="65686422">
    <w:abstractNumId w:val="19"/>
  </w:num>
  <w:num w:numId="13" w16cid:durableId="1785536274">
    <w:abstractNumId w:val="15"/>
  </w:num>
  <w:num w:numId="14" w16cid:durableId="1647783186">
    <w:abstractNumId w:val="2"/>
  </w:num>
  <w:num w:numId="15" w16cid:durableId="1638531966">
    <w:abstractNumId w:val="11"/>
  </w:num>
  <w:num w:numId="16" w16cid:durableId="1642155084">
    <w:abstractNumId w:val="9"/>
  </w:num>
  <w:num w:numId="17" w16cid:durableId="1545485857">
    <w:abstractNumId w:val="14"/>
  </w:num>
  <w:num w:numId="18" w16cid:durableId="646015430">
    <w:abstractNumId w:val="18"/>
  </w:num>
  <w:num w:numId="19" w16cid:durableId="399376610">
    <w:abstractNumId w:val="7"/>
  </w:num>
  <w:num w:numId="20" w16cid:durableId="278879440">
    <w:abstractNumId w:val="13"/>
  </w:num>
  <w:num w:numId="21" w16cid:durableId="17968665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298F"/>
    <w:rsid w:val="0010436E"/>
    <w:rsid w:val="00114D54"/>
    <w:rsid w:val="00120ACD"/>
    <w:rsid w:val="00131C83"/>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8716C"/>
    <w:rsid w:val="005A1B32"/>
    <w:rsid w:val="005A6070"/>
    <w:rsid w:val="005A7C7F"/>
    <w:rsid w:val="005C593C"/>
    <w:rsid w:val="005D020B"/>
    <w:rsid w:val="005E5DAC"/>
    <w:rsid w:val="005E6088"/>
    <w:rsid w:val="005E7475"/>
    <w:rsid w:val="005F574E"/>
    <w:rsid w:val="006017FD"/>
    <w:rsid w:val="006201FC"/>
    <w:rsid w:val="00632C6F"/>
    <w:rsid w:val="00633225"/>
    <w:rsid w:val="006A66A8"/>
    <w:rsid w:val="006B66FE"/>
    <w:rsid w:val="006E1A73"/>
    <w:rsid w:val="006E3003"/>
    <w:rsid w:val="00701A84"/>
    <w:rsid w:val="0071273D"/>
    <w:rsid w:val="0076659B"/>
    <w:rsid w:val="00786F97"/>
    <w:rsid w:val="00790486"/>
    <w:rsid w:val="00793EE5"/>
    <w:rsid w:val="00797EC8"/>
    <w:rsid w:val="007B7140"/>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C6C9D"/>
    <w:rsid w:val="00AD43C0"/>
    <w:rsid w:val="00AE5B33"/>
    <w:rsid w:val="00AF4C03"/>
    <w:rsid w:val="00B03C25"/>
    <w:rsid w:val="00B20F52"/>
    <w:rsid w:val="00B26489"/>
    <w:rsid w:val="00B34DDC"/>
    <w:rsid w:val="00B35185"/>
    <w:rsid w:val="00B406E8"/>
    <w:rsid w:val="00B50C83"/>
    <w:rsid w:val="00B720DC"/>
    <w:rsid w:val="00B7788F"/>
    <w:rsid w:val="00BA6BBA"/>
    <w:rsid w:val="00C32F3D"/>
    <w:rsid w:val="00C41B36"/>
    <w:rsid w:val="00C56FC2"/>
    <w:rsid w:val="00C67FA3"/>
    <w:rsid w:val="00CE44E9"/>
    <w:rsid w:val="00CF445D"/>
    <w:rsid w:val="00CF618A"/>
    <w:rsid w:val="00D0558B"/>
    <w:rsid w:val="00D47759"/>
    <w:rsid w:val="00D67DE2"/>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16862"/>
    <w:rsid w:val="00F432FF"/>
    <w:rsid w:val="00F72352"/>
    <w:rsid w:val="00F80B55"/>
    <w:rsid w:val="00F81BBB"/>
    <w:rsid w:val="00FC3356"/>
    <w:rsid w:val="00FC36E8"/>
    <w:rsid w:val="00FC47F0"/>
    <w:rsid w:val="00FC63A1"/>
    <w:rsid w:val="00FD1686"/>
    <w:rsid w:val="00FD59A1"/>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paragraph" w:styleId="Bibliography">
    <w:name w:val="Bibliography"/>
    <w:basedOn w:val="Normal"/>
    <w:next w:val="Normal"/>
    <w:uiPriority w:val="37"/>
    <w:semiHidden/>
    <w:unhideWhenUsed/>
    <w:rsid w:val="00FC6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12829196">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38461931">
      <w:bodyDiv w:val="1"/>
      <w:marLeft w:val="0"/>
      <w:marRight w:val="0"/>
      <w:marTop w:val="0"/>
      <w:marBottom w:val="0"/>
      <w:divBdr>
        <w:top w:val="none" w:sz="0" w:space="0" w:color="auto"/>
        <w:left w:val="none" w:sz="0" w:space="0" w:color="auto"/>
        <w:bottom w:val="none" w:sz="0" w:space="0" w:color="auto"/>
        <w:right w:val="none" w:sz="0" w:space="0" w:color="auto"/>
      </w:divBdr>
      <w:divsChild>
        <w:div w:id="1747847470">
          <w:marLeft w:val="0"/>
          <w:marRight w:val="0"/>
          <w:marTop w:val="0"/>
          <w:marBottom w:val="0"/>
          <w:divBdr>
            <w:top w:val="single" w:sz="2" w:space="0" w:color="D9D9E3"/>
            <w:left w:val="single" w:sz="2" w:space="0" w:color="D9D9E3"/>
            <w:bottom w:val="single" w:sz="2" w:space="0" w:color="D9D9E3"/>
            <w:right w:val="single" w:sz="2" w:space="0" w:color="D9D9E3"/>
          </w:divBdr>
          <w:divsChild>
            <w:div w:id="385764814">
              <w:marLeft w:val="0"/>
              <w:marRight w:val="0"/>
              <w:marTop w:val="0"/>
              <w:marBottom w:val="0"/>
              <w:divBdr>
                <w:top w:val="single" w:sz="2" w:space="0" w:color="D9D9E3"/>
                <w:left w:val="single" w:sz="2" w:space="0" w:color="D9D9E3"/>
                <w:bottom w:val="single" w:sz="2" w:space="0" w:color="D9D9E3"/>
                <w:right w:val="single" w:sz="2" w:space="0" w:color="D9D9E3"/>
              </w:divBdr>
              <w:divsChild>
                <w:div w:id="1284309029">
                  <w:marLeft w:val="0"/>
                  <w:marRight w:val="0"/>
                  <w:marTop w:val="0"/>
                  <w:marBottom w:val="0"/>
                  <w:divBdr>
                    <w:top w:val="single" w:sz="2" w:space="0" w:color="D9D9E3"/>
                    <w:left w:val="single" w:sz="2" w:space="0" w:color="D9D9E3"/>
                    <w:bottom w:val="single" w:sz="2" w:space="0" w:color="D9D9E3"/>
                    <w:right w:val="single" w:sz="2" w:space="0" w:color="D9D9E3"/>
                  </w:divBdr>
                  <w:divsChild>
                    <w:div w:id="1606111356">
                      <w:marLeft w:val="0"/>
                      <w:marRight w:val="0"/>
                      <w:marTop w:val="0"/>
                      <w:marBottom w:val="0"/>
                      <w:divBdr>
                        <w:top w:val="single" w:sz="2" w:space="0" w:color="D9D9E3"/>
                        <w:left w:val="single" w:sz="2" w:space="0" w:color="D9D9E3"/>
                        <w:bottom w:val="single" w:sz="2" w:space="0" w:color="D9D9E3"/>
                        <w:right w:val="single" w:sz="2" w:space="0" w:color="D9D9E3"/>
                      </w:divBdr>
                      <w:divsChild>
                        <w:div w:id="49152376">
                          <w:marLeft w:val="0"/>
                          <w:marRight w:val="0"/>
                          <w:marTop w:val="0"/>
                          <w:marBottom w:val="0"/>
                          <w:divBdr>
                            <w:top w:val="single" w:sz="2" w:space="0" w:color="auto"/>
                            <w:left w:val="single" w:sz="2" w:space="0" w:color="auto"/>
                            <w:bottom w:val="single" w:sz="6" w:space="0" w:color="auto"/>
                            <w:right w:val="single" w:sz="2" w:space="0" w:color="auto"/>
                          </w:divBdr>
                          <w:divsChild>
                            <w:div w:id="1493252423">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556107">
                                  <w:marLeft w:val="0"/>
                                  <w:marRight w:val="0"/>
                                  <w:marTop w:val="0"/>
                                  <w:marBottom w:val="0"/>
                                  <w:divBdr>
                                    <w:top w:val="single" w:sz="2" w:space="0" w:color="D9D9E3"/>
                                    <w:left w:val="single" w:sz="2" w:space="0" w:color="D9D9E3"/>
                                    <w:bottom w:val="single" w:sz="2" w:space="0" w:color="D9D9E3"/>
                                    <w:right w:val="single" w:sz="2" w:space="0" w:color="D9D9E3"/>
                                  </w:divBdr>
                                  <w:divsChild>
                                    <w:div w:id="846100061">
                                      <w:marLeft w:val="0"/>
                                      <w:marRight w:val="0"/>
                                      <w:marTop w:val="0"/>
                                      <w:marBottom w:val="0"/>
                                      <w:divBdr>
                                        <w:top w:val="single" w:sz="2" w:space="0" w:color="D9D9E3"/>
                                        <w:left w:val="single" w:sz="2" w:space="0" w:color="D9D9E3"/>
                                        <w:bottom w:val="single" w:sz="2" w:space="0" w:color="D9D9E3"/>
                                        <w:right w:val="single" w:sz="2" w:space="0" w:color="D9D9E3"/>
                                      </w:divBdr>
                                      <w:divsChild>
                                        <w:div w:id="1462109642">
                                          <w:marLeft w:val="0"/>
                                          <w:marRight w:val="0"/>
                                          <w:marTop w:val="0"/>
                                          <w:marBottom w:val="0"/>
                                          <w:divBdr>
                                            <w:top w:val="single" w:sz="2" w:space="0" w:color="D9D9E3"/>
                                            <w:left w:val="single" w:sz="2" w:space="0" w:color="D9D9E3"/>
                                            <w:bottom w:val="single" w:sz="2" w:space="0" w:color="D9D9E3"/>
                                            <w:right w:val="single" w:sz="2" w:space="0" w:color="D9D9E3"/>
                                          </w:divBdr>
                                          <w:divsChild>
                                            <w:div w:id="1173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94203216">
          <w:marLeft w:val="0"/>
          <w:marRight w:val="0"/>
          <w:marTop w:val="0"/>
          <w:marBottom w:val="0"/>
          <w:divBdr>
            <w:top w:val="none" w:sz="0" w:space="0" w:color="auto"/>
            <w:left w:val="none" w:sz="0" w:space="0" w:color="auto"/>
            <w:bottom w:val="none" w:sz="0" w:space="0" w:color="auto"/>
            <w:right w:val="none" w:sz="0" w:space="0" w:color="auto"/>
          </w:divBdr>
          <w:divsChild>
            <w:div w:id="1211187746">
              <w:marLeft w:val="0"/>
              <w:marRight w:val="0"/>
              <w:marTop w:val="0"/>
              <w:marBottom w:val="0"/>
              <w:divBdr>
                <w:top w:val="single" w:sz="2" w:space="0" w:color="D9D9E3"/>
                <w:left w:val="single" w:sz="2" w:space="0" w:color="D9D9E3"/>
                <w:bottom w:val="single" w:sz="2" w:space="0" w:color="D9D9E3"/>
                <w:right w:val="single" w:sz="2" w:space="0" w:color="D9D9E3"/>
              </w:divBdr>
              <w:divsChild>
                <w:div w:id="931014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76303168">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72781518">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12</Pages>
  <Words>1354</Words>
  <Characters>7718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9054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Wills, Christopher</cp:lastModifiedBy>
  <cp:revision>56</cp:revision>
  <dcterms:created xsi:type="dcterms:W3CDTF">2022-04-20T12:43:00Z</dcterms:created>
  <dcterms:modified xsi:type="dcterms:W3CDTF">2023-02-20T04:22:00Z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