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To:</w:t>
      </w:r>
      <w:r w:rsidDel="00000000" w:rsidR="00000000" w:rsidRPr="00000000">
        <w:rPr>
          <w:rtl w:val="0"/>
        </w:rPr>
        <w:t xml:space="preserve"> edit@noemamag.com </w:t>
      </w:r>
      <w:r w:rsidDel="00000000" w:rsidR="00000000" w:rsidRPr="00000000">
        <w:rPr>
          <w:b w:val="1"/>
          <w:bCs w:val="1"/>
          <w:rtl w:val="0"/>
        </w:rPr>
        <w:t xml:space="preserve">Subject:</w:t>
      </w:r>
      <w:r w:rsidDel="00000000" w:rsidR="00000000" w:rsidRPr="00000000">
        <w:rPr>
          <w:rtl w:val="0"/>
        </w:rPr>
        <w:t xml:space="preserve"> Pitch: "Commons Bonds" — An Original Framework for Extraction, Cost Severance, and Intergenerational Accountability (~3,500 words)</w:t>
      </w:r>
    </w:p>
    <w:p w:rsidR="00000000" w:rsidDel="00000000" w:rsidP="00000000" w:rsidRDefault="00000000" w:rsidRPr="00000000" w14:paraId="00000002">
      <w:pPr>
        <w:spacing w:after="240" w:before="240" w:lineRule="auto"/>
        <w:rPr/>
      </w:pPr>
      <w:r w:rsidDel="00000000" w:rsidR="00000000" w:rsidRPr="00000000">
        <w:rPr>
          <w:rtl w:val="0"/>
        </w:rPr>
        <w:t xml:space="preserve">Dear Editors,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Thesis:</w:t>
      </w:r>
      <w:r w:rsidDel="00000000" w:rsidR="00000000" w:rsidRPr="00000000">
        <w:rPr>
          <w:rtl w:val="0"/>
        </w:rPr>
        <w:t xml:space="preserve"> Across every system that has ever concentrated power — capitalism, feudalism, colonialism, Soviet industrial planning — a single mechanism operates: value is extracted from people, communities, and resources, and the costs generated by that extraction are deliberately severed from the entity that profited and transferred to others. I call this mechanism </w:t>
      </w:r>
      <w:r w:rsidDel="00000000" w:rsidR="00000000" w:rsidRPr="00000000">
        <w:rPr>
          <w:i w:val="1"/>
          <w:iCs w:val="1"/>
          <w:rtl w:val="0"/>
        </w:rPr>
        <w:t xml:space="preserve">cost severance</w:t>
      </w:r>
      <w:r w:rsidDel="00000000" w:rsidR="00000000" w:rsidRPr="00000000">
        <w:rPr>
          <w:rtl w:val="0"/>
        </w:rPr>
        <w:t xml:space="preserve">. No existing economic framework names it precisely, and no existing framework prices what is permanently lost when a non-renewable resource is liquidated — a gap I call </w:t>
      </w:r>
      <w:r w:rsidDel="00000000" w:rsidR="00000000" w:rsidRPr="00000000">
        <w:rPr>
          <w:i w:val="1"/>
          <w:iCs w:val="1"/>
          <w:rtl w:val="0"/>
        </w:rPr>
        <w:t xml:space="preserve">residual commons value</w:t>
      </w:r>
      <w:r w:rsidDel="00000000" w:rsidR="00000000" w:rsidRPr="00000000">
        <w:rPr>
          <w:rtl w:val="0"/>
        </w:rPr>
        <w:t xml:space="preserve">. This essay names both, grounds them in specific cases, and provides a framework for them named commons bonds and argues that the first step toward accountability is making the invisible visible.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Expected word count:</w:t>
      </w:r>
      <w:r w:rsidDel="00000000" w:rsidR="00000000" w:rsidRPr="00000000">
        <w:rPr>
          <w:rtl w:val="0"/>
        </w:rPr>
        <w:t xml:space="preserve"> ~3,500 words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Links to articles published elsewhere:</w:t>
      </w:r>
      <w:r w:rsidDel="00000000" w:rsidR="00000000" w:rsidRPr="00000000">
        <w:rPr>
          <w:rtl w:val="0"/>
        </w:rPr>
        <w:t xml:space="preserve"> I don't have any prior publications.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The Pitch:</w:t>
      </w:r>
    </w:p>
    <w:p w:rsidR="00000000" w:rsidDel="00000000" w:rsidP="00000000" w:rsidRDefault="00000000" w:rsidRPr="00000000" w14:paraId="00000007">
      <w:pPr>
        <w:spacing w:after="240" w:before="240" w:lineRule="auto"/>
        <w:rPr/>
      </w:pPr>
      <w:r w:rsidDel="00000000" w:rsidR="00000000" w:rsidRPr="00000000">
        <w:rPr>
          <w:rtl w:val="0"/>
        </w:rPr>
        <w:t xml:space="preserve">The essay opens with a personal narrative: a healthcare IT executive whose wife nearly died during childbirth — cardiac arrest, emergency surgery, an ileostomy bag, a wound vac — who then had to get on a plane to a client site because paternal leave had run out and the deal that funded their life required his presence. The system that sent him to the airport was not cruel. It simply captured the value he could produce, and the cost of his absence — the strain on a recovering wife, the hours an infant spent without his father — was severed from any ledger. The value was captured. The cost was severed. And no structure existed to make it otherwise.</w:t>
      </w:r>
    </w:p>
    <w:p w:rsidR="00000000" w:rsidDel="00000000" w:rsidP="00000000" w:rsidRDefault="00000000" w:rsidRPr="00000000" w14:paraId="00000008">
      <w:pPr>
        <w:spacing w:after="240" w:before="240" w:lineRule="auto"/>
        <w:rPr/>
      </w:pPr>
      <w:r w:rsidDel="00000000" w:rsidR="00000000" w:rsidRPr="00000000">
        <w:rPr>
          <w:rtl w:val="0"/>
        </w:rPr>
        <w:t xml:space="preserve">This personal doorway opens into a structural argument. In central Appalachia, coal companies have operated the same mechanism for over a century: extracting value while severing reclamation costs onto communities, leaving a $3.7–6 billion bonding shortfall that taxpayers now absorb as companies declare bankruptcy. The essay names this operation — </w:t>
      </w:r>
      <w:r w:rsidDel="00000000" w:rsidR="00000000" w:rsidRPr="00000000">
        <w:rPr>
          <w:i w:val="1"/>
          <w:iCs w:val="1"/>
          <w:rtl w:val="0"/>
        </w:rPr>
        <w:t xml:space="preserve">cost severance</w:t>
      </w:r>
      <w:r w:rsidDel="00000000" w:rsidR="00000000" w:rsidRPr="00000000">
        <w:rPr>
          <w:rtl w:val="0"/>
        </w:rPr>
        <w:t xml:space="preserve"> — and traces it across feudalism, colonialism, Soviet planning, the pension-to-401(k) shift, the 2008 financial crisis, and the perverse incentive structures of American medicine (where a $12,500 pacemaker implant is financially rewarded while the $54 conversation that might have prevented years of diminished life is not).</w:t>
      </w:r>
    </w:p>
    <w:p w:rsidR="00000000" w:rsidDel="00000000" w:rsidP="00000000" w:rsidRDefault="00000000" w:rsidRPr="00000000" w14:paraId="00000009">
      <w:pPr>
        <w:spacing w:after="240" w:before="240" w:lineRule="auto"/>
        <w:rPr/>
      </w:pPr>
      <w:r w:rsidDel="00000000" w:rsidR="00000000" w:rsidRPr="00000000">
        <w:rPr>
          <w:rtl w:val="0"/>
        </w:rPr>
        <w:t xml:space="preserve">The essay's original intellectual contribution is the concept of </w:t>
      </w:r>
      <w:r w:rsidDel="00000000" w:rsidR="00000000" w:rsidRPr="00000000">
        <w:rPr>
          <w:i w:val="1"/>
          <w:iCs w:val="1"/>
          <w:rtl w:val="0"/>
        </w:rPr>
        <w:t xml:space="preserve">residual commons value</w:t>
      </w:r>
      <w:r w:rsidDel="00000000" w:rsidR="00000000" w:rsidRPr="00000000">
        <w:rPr>
          <w:rtl w:val="0"/>
        </w:rPr>
        <w:t xml:space="preserve">: the worth of what is permanently foreclosed when a non-renewable resource is liquidated. A barrel of oil priced at $100 reflects what a buyer will pay today. It does not account for the fact that every future generation will permanently lack access to that barrel. No existing framework — classical economics, Marxist surplus value, Ostrom's commons governance, Daly's ecological economics, Hartwick's Rule — prices this permanent foreclosure. The essay examines why, engaging the Stern-Nordhaus discount rate debate and applying a Rawlsian veil of ignorance across generations to reveal the gap between what we pay and what we owe.</w:t>
      </w:r>
    </w:p>
    <w:p w:rsidR="00000000" w:rsidDel="00000000" w:rsidP="00000000" w:rsidRDefault="00000000" w:rsidRPr="00000000" w14:paraId="0000000A">
      <w:pPr>
        <w:spacing w:after="240" w:before="240" w:lineRule="auto"/>
        <w:rPr/>
      </w:pPr>
      <w:r w:rsidDel="00000000" w:rsidR="00000000" w:rsidRPr="00000000">
        <w:rPr>
          <w:rtl w:val="0"/>
        </w:rPr>
        <w:t xml:space="preserve">Norway's sovereign wealth fund serves as an existence proof that cost severance is a political choice, not an economic inevitability — while its limitations (the oil is still gone; preconditions of institutional strength were already present) demonstrate why naming residual commons value remains necessary even when cost severance is addressed.</w:t>
      </w:r>
    </w:p>
    <w:p w:rsidR="00000000" w:rsidDel="00000000" w:rsidP="00000000" w:rsidRDefault="00000000" w:rsidRPr="00000000" w14:paraId="0000000B">
      <w:pPr>
        <w:spacing w:after="240" w:before="240" w:lineRule="auto"/>
        <w:rPr/>
      </w:pPr>
      <w:r w:rsidDel="00000000" w:rsidR="00000000" w:rsidRPr="00000000">
        <w:rPr>
          <w:rtl w:val="0"/>
        </w:rPr>
        <w:t xml:space="preserve">The essay closes by connecting the Appalachian miner, the Gulf Coast fisherman, the Nigerian villager, and the tech worker on the plane — arguing that the system preventing them from recognizing their shared structural position is cost severance's most important support. The title carries this argument: "Commons Bonds" (obligations owed to the commons) becomes "common bonds" (the shared identity between every person who has absorbed a cost they did not create so someone else could capture a value they did not share).</w:t>
      </w:r>
    </w:p>
    <w:p w:rsidR="00000000" w:rsidDel="00000000" w:rsidP="00000000" w:rsidRDefault="00000000" w:rsidRPr="00000000" w14:paraId="0000000C">
      <w:pPr>
        <w:spacing w:after="240" w:before="240" w:lineRule="auto"/>
        <w:rPr/>
      </w:pPr>
      <w:r w:rsidDel="00000000" w:rsidR="00000000" w:rsidRPr="00000000">
        <w:rPr>
          <w:rtl w:val="0"/>
        </w:rPr>
        <w:t xml:space="preserve">The author is a former healthcare IT executive (clients including NASA, Johns Hopkins, NIH) who walked away from a $400,000 career to enroll in community college nursing school in Hampton, Virginia, where he lives aboard a sailboat. The essay draws on both professional experience and the ongoing work of building a life structured to resist the extraction it describes. This framework is developed more fully in a forthcoming book of the same title.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AI Statement:</w:t>
      </w:r>
      <w:r w:rsidDel="00000000" w:rsidR="00000000" w:rsidRPr="00000000">
        <w:rPr>
          <w:rtl w:val="0"/>
        </w:rPr>
        <w:t xml:space="preserve"> Claude (Anthropic) was used extensively as a research collaborator and editorial interlocutor during the development of this essay. Specifically, AI was used to: research and verify factual claims (reclamation bond shortfalls, Norway's sovereign wealth fund data, Deepwater Horizon settlement details, discount rate comparisons); workshop the essay's original vocabulary (cost severance, residual commons value); stress-test the argument's logic and identify gaps; and provide structural feedback on drafts. All writing, argumentation, and original ideas are the author's own. The framework, its core concepts, and the personal narrative are original to the author. No AI-generated text appears in the submitted draft; the essay was written from scratch by the author using the workshopped framework as scaffolding. Claude threads are available for review.</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