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Multi-Scale Revision Prototype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575.9999847412109" w:before="0" w:lineRule="auto"/>
        <w:ind w:left="0" w:right="0" w:firstLine="0"/>
        <w:rPr>
          <w:color w:val="666666"/>
          <w:sz w:val="28"/>
          <w:szCs w:val="28"/>
        </w:rPr>
      </w:pPr>
      <w:r w:rsidDel="00000000" w:rsidR="00000000" w:rsidRPr="00000000">
        <w:pict>
          <v:rect style="width:0.0pt;height:1.5pt" o:hr="t" o:hrstd="t" o:hralign="center" fillcolor="#A0A0A0" stroked="f"/>
        </w:pict>
      </w:r>
      <w:r w:rsidDel="00000000" w:rsidR="00000000" w:rsidRPr="00000000">
        <w:rPr>
          <w:color w:val="666666"/>
          <w:sz w:val="28"/>
          <w:szCs w:val="28"/>
          <w:rtl w:val="0"/>
        </w:rPr>
        <w:t xml:space="preserve">Companion artifact to commons-bonds-eight-tier-decomposition 9.html · Filed April 19, 2026 · Prototype state — awaits validation against one additional tier before WS02/WS03 execute the full six-tier revision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993.5999893188477" w:before="273.59998931884775" w:lineRule="auto"/>
        <w:ind w:left="334.4000030517577" w:right="334.4000030517577" w:firstLine="0"/>
        <w:rPr>
          <w:b w:val="1"/>
          <w:bCs w:val="1"/>
          <w:sz w:val="28"/>
          <w:szCs w:val="28"/>
          <w:shd w:fill="fff8e1" w:val="clear"/>
        </w:rPr>
      </w:pPr>
      <w:r w:rsidDel="00000000" w:rsidR="00000000" w:rsidRPr="00000000">
        <w:rPr>
          <w:b w:val="1"/>
          <w:bCs w:val="1"/>
          <w:sz w:val="28"/>
          <w:szCs w:val="28"/>
          <w:shd w:fill="fff8e1" w:val="clear"/>
          <w:rtl w:val="0"/>
        </w:rPr>
        <w:t xml:space="preserve">Status:</w:t>
      </w:r>
      <w:r w:rsidDel="00000000" w:rsidR="00000000" w:rsidRPr="00000000">
        <w:rPr>
          <w:sz w:val="30"/>
          <w:szCs w:val="30"/>
          <w:shd w:fill="fff8e1" w:val="clear"/>
          <w:rtl w:val="0"/>
        </w:rPr>
        <w:t xml:space="preserve"> Prototype. The April 19 eight-tier decomposition remains the canonical structure ratified by Decision A. This file holds a sample revision pattern demonstrating how the canonical tier definitions can be read as scale-abstract core definitions plus "manifestations at different scales" paragraphs — so the framework is legible to individual, community, firm, and government users without loss of rigor. </w:t>
      </w:r>
      <w:r w:rsidDel="00000000" w:rsidR="00000000" w:rsidRPr="00000000">
        <w:rPr>
          <w:b w:val="1"/>
          <w:bCs w:val="1"/>
          <w:sz w:val="28"/>
          <w:szCs w:val="28"/>
          <w:shd w:fill="fff8e1" w:val="clear"/>
          <w:rtl w:val="0"/>
        </w:rPr>
        <w:t xml:space="preserve">Validate against one additional tier (Tier 3 or Tier 8 recommended) before cascading across all six scale-locked tiers.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file exists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During the WS01 review toward Decision A ratification, three linked architectural refinements surfaced. They are the same architectural instinct operating at descending levels of granularity, and should be resolved together rather than independently.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lineRule="auto"/>
        <w:ind w:left="447.99999237060547" w:right="0" w:hanging="360"/>
      </w:pPr>
      <w:r w:rsidDel="00000000" w:rsidR="00000000" w:rsidRPr="00000000">
        <w:rPr>
          <w:b w:val="1"/>
          <w:bCs w:val="1"/>
          <w:rtl w:val="0"/>
        </w:rPr>
        <w:t xml:space="preserve">Mechanism/shield split.</w:t>
      </w:r>
      <w:r w:rsidDel="00000000" w:rsidR="00000000" w:rsidRPr="00000000">
        <w:rPr>
          <w:rtl w:val="0"/>
        </w:rPr>
        <w:t xml:space="preserve"> "Distance" as currently used is carrying two different conceptual loads — it works as a taxonomy of separation types (spatial, temporal, legal, institutional, demographic, ecological, political) but strains as a name for the mechanism of severance itself. The mechanism is structural allocation — an arrangement that assigns value-capture to one party and cost-bearing to another. Distance is the shielding condition that prevents that allocation from being recognized, enforced, or corrected.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47.99999237060547" w:right="0" w:hanging="360"/>
      </w:pPr>
      <w:r w:rsidDel="00000000" w:rsidR="00000000" w:rsidRPr="00000000">
        <w:rPr>
          <w:b w:val="1"/>
          <w:bCs w:val="1"/>
          <w:rtl w:val="0"/>
        </w:rPr>
        <w:t xml:space="preserve">Universal claim, scale-dependent salience.</w:t>
      </w:r>
      <w:r w:rsidDel="00000000" w:rsidR="00000000" w:rsidRPr="00000000">
        <w:rPr>
          <w:rtl w:val="0"/>
        </w:rPr>
        <w:t xml:space="preserve"> The framework is universal in claim (all eight tiers exist structurally in any extraction arrangement) but scale-dependent in which tiers are visible, measurable, and actionable depending on observer position — individual evaluating a job, community administrator costing a commons, government allocating investment, firm setting strategy. Each scale's partial blindness is structural to that scale, not arbitrary.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8.00000190734863" w:before="0" w:beforeAutospacing="0" w:lineRule="auto"/>
        <w:ind w:left="447.99999237060547" w:right="0" w:hanging="360"/>
      </w:pPr>
      <w:r w:rsidDel="00000000" w:rsidR="00000000" w:rsidRPr="00000000">
        <w:rPr>
          <w:b w:val="1"/>
          <w:bCs w:val="1"/>
          <w:rtl w:val="0"/>
        </w:rPr>
        <w:t xml:space="preserve">Scale-abstract verbiage revision.</w:t>
      </w:r>
      <w:r w:rsidDel="00000000" w:rsidR="00000000" w:rsidRPr="00000000">
        <w:rPr>
          <w:rtl w:val="0"/>
        </w:rPr>
        <w:t xml:space="preserve"> A direct consequence of (2). Six of eight canonical April 19 tier definitions are currently scale-locked in their surface language (Tiers 1, 2a, 3, 5, 7, 8). Each should be revised to a scale-abstract core definition followed by a "manifestations at different scales" paragraph covering the individual, community, firm, and government registers. Tier 2a, currently "Individual Risk Cost," should be renamed "Actuarial Risk Cost" to drop the scale-lock that its current name makes explicit.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720" w:before="0" w:lineRule="auto"/>
        <w:ind w:left="0" w:right="0" w:firstLine="0"/>
        <w:rPr/>
      </w:pPr>
      <w:r w:rsidDel="00000000" w:rsidR="00000000" w:rsidRPr="00000000">
        <w:rPr>
          <w:rtl w:val="0"/>
        </w:rPr>
        <w:t xml:space="preserve">None of these reopens Decision A. The April 19 structure remains canonical. What this bundle refines is the surface language on top of the structure, so that the same decomposition reads legibly for four user types rather than one.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Alignment companion entry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48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For paste into Section 4 (as Issue #9) and/or Section 10 (as a revision log entry dated April 19, 2026).</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040" w:before="320" w:lineRule="auto"/>
        <w:ind w:left="384.00001525878906" w:right="384.00001525878906" w:firstLine="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384.00001525878906" w:right="384.00001525878906" w:firstLine="0"/>
        <w:rPr>
          <w:shd w:fill="eef4f8" w:val="clear"/>
        </w:rPr>
      </w:pPr>
      <w:r w:rsidDel="00000000" w:rsidR="00000000" w:rsidRPr="00000000">
        <w:rPr>
          <w:shd w:fill="eef4f8" w:val="clear"/>
          <w:rtl w:val="0"/>
        </w:rPr>
        <w:t xml:space="preserve">Three linked architectural refinements surfaced during the WS01 review toward Decision A ratification, and should be resolved together rather than independently. The first is a mechanism/shield split: "distance" as currently used is carrying two different conceptual loads — it works as a taxonomy of separation types (spatial, temporal, legal, institutional, demographic, ecological, political) but strains as a name for the mechanism of severance itself. The mechanism is structural allocation — an arrangement that assigns value-capture to one party and cost-bearing to another — and distance is the shielding condition that prevents that allocation from being recognized, enforced, or corrected. The second is a universal/scale-dependent-salience principle: the framework is universal in claim (all eight tiers exist structurally in any extraction arrangement) but scale-dependent in which tiers are visible, measurable, and actionable depending on observer position (individual evaluating a job, community administrator costing a commons, government allocating investment, firm setting strategy). Each scale's partial blindness is structural to that scale, not arbitrary. The third is a verbiage consequence of the second: six of the eight canonical April 19 tier definitions are currently scale-locked in their surface language (Tiers 1, 2a, 3, 5, 7, 8), and should be revised to scale-abstract core definitions followed by "manifestations at different scales" paragraphs covering the individual, community, firm, and government registers. Tier 2a, currently "Individual Risk Cost," should be renamed "Actuarial Risk Cost" to drop the scale-lock that its current name makes explicit.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384.00001525878906" w:right="384.00001525878906" w:firstLine="0"/>
        <w:rPr>
          <w:shd w:fill="eef4f8" w:val="clear"/>
        </w:rPr>
      </w:pPr>
      <w:r w:rsidDel="00000000" w:rsidR="00000000" w:rsidRPr="00000000">
        <w:rPr>
          <w:shd w:fill="eef4f8" w:val="clear"/>
          <w:rtl w:val="0"/>
        </w:rPr>
        <w:t xml:space="preserve">These three refinements are the same architectural instinct operating at descending levels of granularity: the first clarifies what the mechanism of cost severance actually is; the second describes how that mechanism surfaces to different observers; the third adjusts the verbiage so the framework reads as universal rather than worker-advocacy-first. Together they strengthen rather than destabilize the framework — the Abundance Inversion Test still generates tiers by stripping abundance layers, the falsifiability argument still holds (the test operates at the universal level, not at any specific scale), and Decision A's direction is unchanged: the April 19 eight-tier decomposition remains canonical. What changes is the surface presentation: the decomposition is now legible to four user types rather than one, without loss of rigor.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384.00001525878906" w:right="384.00001525878906" w:firstLine="0"/>
        <w:rPr>
          <w:shd w:fill="eef4f8" w:val="clear"/>
        </w:rPr>
      </w:pPr>
      <w:r w:rsidDel="00000000" w:rsidR="00000000" w:rsidRPr="00000000">
        <w:rPr>
          <w:shd w:fill="eef4f8" w:val="clear"/>
          <w:rtl w:val="0"/>
        </w:rPr>
        <w:t xml:space="preserve">Execution: this is a coordinated revision bundle spanning WS02 (glossary entries for the six affected tiers plus the Tier 2a rename) and WS03 (Chapter 6 RCV Decomposed section, rewritten with scale-abstract core definitions and manifestations paragraphs). It cascades into WS08 (Technical Appendix Definitions A.11–A.14 inherit the scale-abstract language when formalized). It does not reopen Decision A; Decision A ratifies the structure, and this bundle refines the language on top of that structure. A prototype companion file demonstrating the multi-scale pattern on Tier 1 is filed alongside the canonical eight-tier decomposition (commons-bonds-multi-scale-revision-prototype.html) and should be validated against one additional tier — likely Tier 3 or Tier 8 — before WS02/WS03 commit the full six-tier revision, to avoid cascading a flawed pattern across six definitions.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Sample revision: Tier 1 (Lifetime Survival Cost)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427.5"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pattern, shown as before / after on Tier 1. The original canonical definition is preserved untouched in the source file; this prototype shows what the revised form looks like.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Before (current canonical, April 19)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715.4999923706055" w:before="287.99999237060547" w:lineRule="auto"/>
        <w:ind w:left="352.00000762939453" w:right="352.00000762939453"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0" w:before="0" w:lineRule="auto"/>
        <w:ind w:left="352.00000762939453" w:right="352.00000762939453" w:firstLine="0"/>
        <w:rPr>
          <w:shd w:fill="f8f4f0" w:val="clear"/>
        </w:rPr>
      </w:pPr>
      <w:r w:rsidDel="00000000" w:rsidR="00000000" w:rsidRPr="00000000">
        <w:rPr>
          <w:b w:val="1"/>
          <w:bCs w:val="1"/>
          <w:shd w:fill="f8f4f0" w:val="clear"/>
          <w:rtl w:val="0"/>
        </w:rPr>
        <w:t xml:space="preserve">Definition:</w:t>
      </w:r>
      <w:r w:rsidDel="00000000" w:rsidR="00000000" w:rsidRPr="00000000">
        <w:rPr>
          <w:shd w:fill="f8f4f0" w:val="clear"/>
          <w:rtl w:val="0"/>
        </w:rPr>
        <w:t xml:space="preserve"> The full biological, psychological, and social cost of working conditions across the worker's entire life, including latent health consequences that emerge after the contract ends. Not just the food, water, shelter, and healthcare provided during the period of extraction, but the cumulative impact on the worker's life expectancy and health-adjusted lifespan.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0" w:before="0" w:lineRule="auto"/>
        <w:ind w:left="352.00000762939453" w:right="352.00000762939453" w:firstLine="0"/>
        <w:rPr>
          <w:shd w:fill="f8f4f0" w:val="clear"/>
        </w:rPr>
      </w:pPr>
      <w:r w:rsidDel="00000000" w:rsidR="00000000" w:rsidRPr="00000000">
        <w:rPr>
          <w:b w:val="1"/>
          <w:bCs w:val="1"/>
          <w:shd w:fill="f8f4f0" w:val="clear"/>
          <w:rtl w:val="0"/>
        </w:rPr>
        <w:t xml:space="preserve">Abundance layer:</w:t>
      </w:r>
      <w:r w:rsidDel="00000000" w:rsidR="00000000" w:rsidRPr="00000000">
        <w:rPr>
          <w:shd w:fill="f8f4f0" w:val="clear"/>
          <w:rtl w:val="0"/>
        </w:rPr>
        <w:t xml:space="preserve"> Atmospheric and ecological. On Earth, most workers can breathe freely, drink water, and find shelter without pricing. The tier becomes visible when the worker's life expectancy is measurably reduced by the extraction work (black lung in coal miners, burnout and cardiovascular disease in knowledge workers, asbestosis in Libby residents).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352.00000762939453" w:right="352.00000762939453" w:firstLine="0"/>
        <w:rPr>
          <w:shd w:fill="f8f4f0" w:val="clear"/>
        </w:rPr>
      </w:pPr>
      <w:r w:rsidDel="00000000" w:rsidR="00000000" w:rsidRPr="00000000">
        <w:rPr>
          <w:b w:val="1"/>
          <w:bCs w:val="1"/>
          <w:shd w:fill="f8f4f0" w:val="clear"/>
          <w:rtl w:val="0"/>
        </w:rPr>
        <w:t xml:space="preserve">Currently priced by:</w:t>
      </w:r>
      <w:r w:rsidDel="00000000" w:rsidR="00000000" w:rsidRPr="00000000">
        <w:rPr>
          <w:shd w:fill="f8f4f0" w:val="clear"/>
          <w:rtl w:val="0"/>
        </w:rPr>
        <w:t xml:space="preserve"> Partially priced by workers' compensation and life insurance, but only for acute injuries. Chronic and latent costs are systematically unpriced.</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After (prototype: scale-abstract core plus manifestations)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007.9999923706055" w:before="287.99999237060547" w:lineRule="auto"/>
        <w:ind w:left="352.00000762939453" w:right="352.00000762939453" w:firstLine="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352.00000762939453" w:right="352.00000762939453" w:firstLine="0"/>
        <w:rPr>
          <w:shd w:fill="eaf6ec" w:val="clear"/>
        </w:rPr>
      </w:pPr>
      <w:r w:rsidDel="00000000" w:rsidR="00000000" w:rsidRPr="00000000">
        <w:rPr>
          <w:b w:val="1"/>
          <w:bCs w:val="1"/>
          <w:shd w:fill="eaf6ec" w:val="clear"/>
          <w:rtl w:val="0"/>
        </w:rPr>
        <w:t xml:space="preserve">Definition:</w:t>
      </w:r>
      <w:r w:rsidDel="00000000" w:rsidR="00000000" w:rsidRPr="00000000">
        <w:rPr>
          <w:shd w:fill="eaf6ec" w:val="clear"/>
          <w:rtl w:val="0"/>
        </w:rPr>
        <w:t xml:space="preserve"> The cumulative biological, psychological, and social cost imposed on those whose embodied capacity is consumed by the extraction, borne across the full lifespan including latent consequences that emerge after the transaction ends. Not just the immediate provisioning (food, water, shelter, healthcare) during the period of extraction, but the long-horizon impact on life expectancy and health-adjusted lifespan of the population absorbing the cost.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352.00000762939453" w:right="352.00000762939453" w:firstLine="0"/>
        <w:rPr>
          <w:b w:val="1"/>
          <w:bCs w:val="1"/>
          <w:shd w:fill="eaf6ec" w:val="clear"/>
        </w:rPr>
      </w:pPr>
      <w:r w:rsidDel="00000000" w:rsidR="00000000" w:rsidRPr="00000000">
        <w:rPr>
          <w:b w:val="1"/>
          <w:bCs w:val="1"/>
          <w:shd w:fill="eaf6ec" w:val="clear"/>
          <w:rtl w:val="0"/>
        </w:rPr>
        <w:t xml:space="preserve">Manifestations at different scales:</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0" w:afterAutospacing="0" w:before="0" w:lineRule="auto"/>
        <w:ind w:left="800" w:right="352.00000762939453" w:hanging="360"/>
      </w:pPr>
      <w:r w:rsidDel="00000000" w:rsidR="00000000" w:rsidRPr="00000000">
        <w:rPr>
          <w:b w:val="1"/>
          <w:bCs w:val="1"/>
          <w:shd w:fill="eaf6ec" w:val="clear"/>
          <w:rtl w:val="0"/>
        </w:rPr>
        <w:t xml:space="preserve">Individual.</w:t>
      </w:r>
      <w:r w:rsidDel="00000000" w:rsidR="00000000" w:rsidRPr="00000000">
        <w:rPr>
          <w:shd w:fill="eaf6ec" w:val="clear"/>
          <w:rtl w:val="0"/>
        </w:rPr>
        <w:t xml:space="preserve"> Health decrement across working life and retirement — black lung in coal miners, burnout and cardiovascular disease in knowledge workers, asbestosis in Libby residents, chronic conditions whose onset traces back to workplace exposure years or decades earlier.</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800" w:right="352.00000762939453" w:hanging="360"/>
      </w:pPr>
      <w:r w:rsidDel="00000000" w:rsidR="00000000" w:rsidRPr="00000000">
        <w:rPr>
          <w:b w:val="1"/>
          <w:bCs w:val="1"/>
          <w:shd w:fill="eaf6ec" w:val="clear"/>
          <w:rtl w:val="0"/>
        </w:rPr>
        <w:t xml:space="preserve">Community.</w:t>
      </w:r>
      <w:r w:rsidDel="00000000" w:rsidR="00000000" w:rsidRPr="00000000">
        <w:rPr>
          <w:shd w:fill="eaf6ec" w:val="clear"/>
          <w:rtl w:val="0"/>
        </w:rPr>
        <w:t xml:space="preserve"> Aggregate life-expectancy gap measurable in extraction-dependent regions, where populations exposed across generations carry a statistical mortality signature that would not exist absent the extraction.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800" w:right="352.00000762939453" w:hanging="360"/>
      </w:pPr>
      <w:r w:rsidDel="00000000" w:rsidR="00000000" w:rsidRPr="00000000">
        <w:rPr>
          <w:b w:val="1"/>
          <w:bCs w:val="1"/>
          <w:shd w:fill="eaf6ec" w:val="clear"/>
          <w:rtl w:val="0"/>
        </w:rPr>
        <w:t xml:space="preserve">Firm.</w:t>
      </w:r>
      <w:r w:rsidDel="00000000" w:rsidR="00000000" w:rsidRPr="00000000">
        <w:rPr>
          <w:shd w:fill="eaf6ec" w:val="clear"/>
          <w:rtl w:val="0"/>
        </w:rPr>
        <w:t xml:space="preserve"> Long-tail liability visible as workers' compensation trends, insurance premium drift, latent litigation exposure, and the actuarial tail of obligations that outlive the contract period.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after="128.00000190734863" w:before="0" w:beforeAutospacing="0" w:lineRule="auto"/>
        <w:ind w:left="800" w:right="352.00000762939453" w:hanging="360"/>
      </w:pPr>
      <w:r w:rsidDel="00000000" w:rsidR="00000000" w:rsidRPr="00000000">
        <w:rPr>
          <w:b w:val="1"/>
          <w:bCs w:val="1"/>
          <w:shd w:fill="eaf6ec" w:val="clear"/>
          <w:rtl w:val="0"/>
        </w:rPr>
        <w:t xml:space="preserve">Government.</w:t>
      </w:r>
      <w:r w:rsidDel="00000000" w:rsidR="00000000" w:rsidRPr="00000000">
        <w:rPr>
          <w:shd w:fill="eaf6ec" w:val="clear"/>
          <w:rtl w:val="0"/>
        </w:rPr>
        <w:t xml:space="preserve"> Medicare, Medicaid, and disability burden concentrated in extraction-economy regions, plus the fiscal consequence of shortened working lives reducing the tax base and increasing per-capita entitlement draw.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352.00000762939453" w:right="352.00000762939453" w:firstLine="0"/>
        <w:rPr>
          <w:shd w:fill="eaf6ec" w:val="clear"/>
        </w:rPr>
      </w:pPr>
      <w:r w:rsidDel="00000000" w:rsidR="00000000" w:rsidRPr="00000000">
        <w:rPr>
          <w:b w:val="1"/>
          <w:bCs w:val="1"/>
          <w:shd w:fill="eaf6ec" w:val="clear"/>
          <w:rtl w:val="0"/>
        </w:rPr>
        <w:t xml:space="preserve">Abundance layer:</w:t>
      </w:r>
      <w:r w:rsidDel="00000000" w:rsidR="00000000" w:rsidRPr="00000000">
        <w:rPr>
          <w:shd w:fill="eaf6ec" w:val="clear"/>
          <w:rtl w:val="0"/>
        </w:rPr>
        <w:t xml:space="preserve"> Atmospheric and ecological. Earth's functionally unlimited atmosphere and the ambient ecological-service provisioning mean that at most observer scales, the survival overhead is absorbed invisibly. The tier becomes visible — at whichever scale the observer occupies — when atmospheric or ecological abundance is stripped or exhausted, exposing the cost of provisioning that was silently underwriting the transaction.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352.00000762939453" w:right="352.00000762939453" w:firstLine="0"/>
        <w:rPr>
          <w:shd w:fill="eaf6ec" w:val="clear"/>
        </w:rPr>
      </w:pPr>
      <w:r w:rsidDel="00000000" w:rsidR="00000000" w:rsidRPr="00000000">
        <w:rPr>
          <w:b w:val="1"/>
          <w:bCs w:val="1"/>
          <w:shd w:fill="eaf6ec" w:val="clear"/>
          <w:rtl w:val="0"/>
        </w:rPr>
        <w:t xml:space="preserve">Currently priced by:</w:t>
      </w:r>
      <w:r w:rsidDel="00000000" w:rsidR="00000000" w:rsidRPr="00000000">
        <w:rPr>
          <w:shd w:fill="eaf6ec" w:val="clear"/>
          <w:rtl w:val="0"/>
        </w:rPr>
        <w:t xml:space="preserve"> Partially priced at the individual scale by workers' compensation and life insurance, but only for acute injuries. Chronic, latent, and aggregate costs are systematically unpriced at every scale.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Notes for WS02 + WS03 executors</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spacing w:after="0" w:afterAutospacing="0" w:before="0" w:lineRule="auto"/>
        <w:ind w:left="447.99999237060547"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Validate before cascading.</w:t>
      </w:r>
      <w:r w:rsidDel="00000000" w:rsidR="00000000" w:rsidRPr="00000000">
        <w:rPr>
          <w:rtl w:val="0"/>
        </w:rPr>
        <w:t xml:space="preserve"> Run this pattern against one additional tier — Tier 3 (Dynastic Labor Cost) or Tier 8 (Political Capture Cost) is recommended, since both have strong scale-locks and surface at different registers. If the pattern holds, proceed with the remaining four. If it strains, iterate on the pattern before committing to the full revision.</w:t>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47.99999237060547" w:right="0" w:hanging="360"/>
      </w:pPr>
      <w:r w:rsidDel="00000000" w:rsidR="00000000" w:rsidRPr="00000000">
        <w:rPr>
          <w:b w:val="1"/>
          <w:bCs w:val="1"/>
          <w:rtl w:val="0"/>
        </w:rPr>
        <w:t xml:space="preserve">Preserve vivid examples.</w:t>
      </w:r>
      <w:r w:rsidDel="00000000" w:rsidR="00000000" w:rsidRPr="00000000">
        <w:rPr>
          <w:rtl w:val="0"/>
        </w:rPr>
        <w:t xml:space="preserve"> The coal miner, the Appalachian town, the Libby case — these stay, but they stay as </w:t>
      </w:r>
      <w:r w:rsidDel="00000000" w:rsidR="00000000" w:rsidRPr="00000000">
        <w:rPr>
          <w:i w:val="1"/>
          <w:iCs w:val="1"/>
          <w:rtl w:val="0"/>
        </w:rPr>
        <w:t xml:space="preserve">illustrations of the individual-scale manifestation</w:t>
      </w:r>
      <w:r w:rsidDel="00000000" w:rsidR="00000000" w:rsidRPr="00000000">
        <w:rPr>
          <w:rtl w:val="0"/>
        </w:rPr>
        <w:t xml:space="preserve">, not as the definition. The definition is scale-abstract; the examples are scale-specific.</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47.99999237060547" w:right="0" w:hanging="360"/>
      </w:pPr>
      <w:r w:rsidDel="00000000" w:rsidR="00000000" w:rsidRPr="00000000">
        <w:rPr>
          <w:b w:val="1"/>
          <w:bCs w:val="1"/>
          <w:rtl w:val="0"/>
        </w:rPr>
        <w:t xml:space="preserve">Tier 2a rename.</w:t>
      </w:r>
      <w:r w:rsidDel="00000000" w:rsidR="00000000" w:rsidRPr="00000000">
        <w:rPr>
          <w:rtl w:val="0"/>
        </w:rPr>
        <w:t xml:space="preserve"> "Individual Risk Cost" → "Actuarial Risk Cost." This is the only rename the bundle requires. Updates needed: glossary (WS02), Chapter 6 decomposition section (WS03), Technical Appendix (WS08), alignment companion Section 3 table (any session that touches it).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47.99999237060547" w:right="0" w:hanging="360"/>
      </w:pPr>
      <w:r w:rsidDel="00000000" w:rsidR="00000000" w:rsidRPr="00000000">
        <w:rPr>
          <w:b w:val="1"/>
          <w:bCs w:val="1"/>
          <w:rtl w:val="0"/>
        </w:rPr>
        <w:t xml:space="preserve">Not all tiers need revision.</w:t>
      </w:r>
      <w:r w:rsidDel="00000000" w:rsidR="00000000" w:rsidRPr="00000000">
        <w:rPr>
          <w:rtl w:val="0"/>
        </w:rPr>
        <w:t xml:space="preserve"> Tier 4 (Foreclosure) and Tier 6 (Ecological Carrying) are already scale-abstract. Tier 2b (Mission Failure Reserve) is already multi-scale. Leave these alone.</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47.99999237060547" w:right="0" w:hanging="360"/>
      </w:pPr>
      <w:r w:rsidDel="00000000" w:rsidR="00000000" w:rsidRPr="00000000">
        <w:rPr>
          <w:b w:val="1"/>
          <w:bCs w:val="1"/>
          <w:rtl w:val="0"/>
        </w:rPr>
        <w:t xml:space="preserve">Don't duplicate the falsifiability logic.</w:t>
      </w:r>
      <w:r w:rsidDel="00000000" w:rsidR="00000000" w:rsidRPr="00000000">
        <w:rPr>
          <w:rtl w:val="0"/>
        </w:rPr>
        <w:t xml:space="preserve"> The Abundance Inversion Test still generates tiers by stripping abundance layers. The multi-scale revision does not change the test's function or the falsifiability argument; it only changes which observer position sees the resulting cost most vividly. Don't let the manifestations paragraphs expand into meta-commentary about the test.</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128.00000190734863" w:before="0" w:beforeAutospacing="0" w:lineRule="auto"/>
        <w:ind w:left="447.99999237060547" w:right="0" w:hanging="360"/>
      </w:pPr>
      <w:r w:rsidDel="00000000" w:rsidR="00000000" w:rsidRPr="00000000">
        <w:rPr>
          <w:b w:val="1"/>
          <w:bCs w:val="1"/>
          <w:rtl w:val="0"/>
        </w:rPr>
        <w:t xml:space="preserve">Register discipline.</w:t>
      </w:r>
      <w:r w:rsidDel="00000000" w:rsidR="00000000" w:rsidRPr="00000000">
        <w:rPr>
          <w:rtl w:val="0"/>
        </w:rPr>
        <w:t xml:space="preserve"> Scale-abstract definitions should use structural language ("the party bearing the cost," "the system absorbing the consequence") rather than subject-specific language ("the worker," "the community"). The manifestations paragraph is where scale-specific language lives.</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not in scope for this bundle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spacing w:after="0" w:afterAutospacing="0" w:before="0" w:lineRule="auto"/>
        <w:ind w:left="447.99999237060547" w:right="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Decision A ratification itself.</w:t>
      </w:r>
      <w:r w:rsidDel="00000000" w:rsidR="00000000" w:rsidRPr="00000000">
        <w:rPr>
          <w:rtl w:val="0"/>
        </w:rPr>
        <w:t xml:space="preserve"> This bundle does not re-open the question of whether the April 19 eight-tier structure is canonical. Decision A remains a yes on the April 19 version; this bundle refines its surface presentation.</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47.99999237060547" w:right="0" w:hanging="360"/>
      </w:pPr>
      <w:r w:rsidDel="00000000" w:rsidR="00000000" w:rsidRPr="00000000">
        <w:rPr>
          <w:b w:val="1"/>
          <w:bCs w:val="1"/>
          <w:rtl w:val="0"/>
        </w:rPr>
        <w:t xml:space="preserve">Allocation-vs-distance glossary entries.</w:t>
      </w:r>
      <w:r w:rsidDel="00000000" w:rsidR="00000000" w:rsidRPr="00000000">
        <w:rPr>
          <w:rtl w:val="0"/>
        </w:rPr>
        <w:t xml:space="preserve"> The mechanism/shield split surfaced in this same session is related but should be handled as its own glossary and Chapter 2 revision (Cost Severance mechanism section), not folded into the tier-definition revisions. Flag separately in WS02 and consider a Chapter 2 pass.</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128.00000190734863" w:before="0" w:beforeAutospacing="0" w:lineRule="auto"/>
        <w:ind w:left="447.99999237060547" w:right="0" w:hanging="360"/>
      </w:pPr>
      <w:r w:rsidDel="00000000" w:rsidR="00000000" w:rsidRPr="00000000">
        <w:rPr>
          <w:b w:val="1"/>
          <w:bCs w:val="1"/>
          <w:rtl w:val="0"/>
        </w:rPr>
        <w:t xml:space="preserve">Named users or industries.</w:t>
      </w:r>
      <w:r w:rsidDel="00000000" w:rsidR="00000000" w:rsidRPr="00000000">
        <w:rPr>
          <w:rtl w:val="0"/>
        </w:rPr>
        <w:t xml:space="preserve"> The four user types (individual, community, firm, government) are observer positions, not named parties. Do not introduce specific companies, agencies, or administrations into the manifestations paragraphs — that's Book Two territory.</w:t>
      </w:r>
    </w:p>
    <w:sectPr>
      <w:pgSz w:h="15840" w:w="11440" w:orient="portrait"/>
      <w:pgMar w:bottom="1440" w:top="1440" w:left="320" w:right="3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eo">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7.9999923706054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47.9999923706054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47.99999237060547"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 w:cs="Geo" w:eastAsia="Geo" w:hAnsi="Geo"/>
        <w:color w:val="222222"/>
        <w:sz w:val="22"/>
        <w:szCs w:val="22"/>
      </w:rPr>
    </w:rPrDefault>
    <w:pPrDefault>
      <w:pPr>
        <w:widowControl w:val="0"/>
        <w:spacing w:after="640" w:before="640" w:line="384.0000057220459" w:lineRule="auto"/>
        <w:ind w:left="320" w:right="3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84.0000057220459"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97.0000010728836" w:before="720"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427.5"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eo-regular.ttf"/><Relationship Id="rId2" Type="http://schemas.openxmlformats.org/officeDocument/2006/relationships/font" Target="fonts/Ge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