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Commons Bonds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0" w:before="0" w:lineRule="auto"/>
        <w:ind w:left="0" w:right="0" w:firstLine="0"/>
        <w:jc w:val="center"/>
        <w:rPr>
          <w:i w:val="1"/>
          <w:iCs w:val="1"/>
          <w:color w:val="555555"/>
        </w:rPr>
      </w:pPr>
      <w:r w:rsidDel="00000000" w:rsidR="00000000" w:rsidRPr="00000000">
        <w:rPr>
          <w:i w:val="1"/>
          <w:iCs w:val="1"/>
          <w:color w:val="555555"/>
          <w:rtl w:val="0"/>
        </w:rPr>
        <w:t xml:space="preserve">Technical Appendix — Mathematical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90" w:before="0" w:lineRule="auto"/>
        <w:ind w:left="0" w:right="0" w:firstLine="0"/>
        <w:jc w:val="center"/>
        <w:rPr>
          <w:i w:val="1"/>
          <w:iCs w:val="1"/>
          <w:color w:val="555555"/>
        </w:rPr>
      </w:pPr>
      <w:r w:rsidDel="00000000" w:rsidR="00000000" w:rsidRPr="00000000">
        <w:rPr>
          <w:i w:val="1"/>
          <w:iCs w:val="1"/>
          <w:color w:val="555555"/>
          <w:rtl w:val="0"/>
        </w:rPr>
        <w:t xml:space="preserve">By Chris Winn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0" w:right="0" w:firstLine="0"/>
        <w:jc w:val="center"/>
        <w:rPr>
          <w:color w:val="888888"/>
          <w:sz w:val="18"/>
          <w:szCs w:val="18"/>
        </w:rPr>
      </w:pPr>
      <w:r w:rsidDel="00000000" w:rsidR="00000000" w:rsidRPr="00000000">
        <w:rPr>
          <w:color w:val="888888"/>
          <w:sz w:val="18"/>
          <w:szCs w:val="18"/>
          <w:rtl w:val="0"/>
        </w:rPr>
        <w:t xml:space="preserve">Complete Version 0.0.1 — Updated April 19,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Rule="auto"/>
        <w:ind w:left="0" w:right="0" w:firstLine="0"/>
        <w:jc w:val="center"/>
        <w:rPr>
          <w:color w:val="888888"/>
          <w:sz w:val="18"/>
          <w:szCs w:val="18"/>
        </w:rPr>
      </w:pPr>
      <w:r w:rsidDel="00000000" w:rsidR="00000000" w:rsidRPr="00000000">
        <w:rPr>
          <w:color w:val="888888"/>
          <w:sz w:val="18"/>
          <w:szCs w:val="18"/>
          <w:rtl w:val="0"/>
        </w:rPr>
        <w:t xml:space="preserve">Supersedes the truncated HTML version (commons_bonds_technical_appendix_complete.html)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90" w:before="0" w:lineRule="auto"/>
        <w:ind w:left="0" w:right="0" w:firstLine="0"/>
        <w:jc w:val="center"/>
        <w:rPr>
          <w:color w:val="888888"/>
          <w:sz w:val="18"/>
          <w:szCs w:val="18"/>
        </w:rPr>
      </w:pPr>
      <w:r w:rsidDel="00000000" w:rsidR="00000000" w:rsidRPr="00000000">
        <w:rPr>
          <w:color w:val="888888"/>
          <w:sz w:val="18"/>
          <w:szCs w:val="18"/>
          <w:rtl w:val="0"/>
        </w:rPr>
        <w:t xml:space="preserve">Incorporates: Ripple Effects 2.0 Section VIII · Abundance Test Formalization · Full Universality Test · Complete Empirical Validation · Literature Engagement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540" w:before="180" w:lineRule="auto"/>
        <w:ind w:left="240" w:right="240" w:firstLine="0"/>
        <w:rPr>
          <w:color w:val="554400"/>
          <w:sz w:val="18"/>
          <w:szCs w:val="18"/>
          <w:shd w:fill="fff8dc" w:val="clear"/>
        </w:rPr>
      </w:pPr>
      <w:r w:rsidDel="00000000" w:rsidR="00000000" w:rsidRPr="00000000">
        <w:pict>
          <v:rect style="width:0.0pt;height:1.5pt" o:hr="t" o:hrstd="t" o:hralign="center" fillcolor="#A0A0A0" stroked="f"/>
        </w:pict>
      </w:r>
      <w:r w:rsidDel="00000000" w:rsidR="00000000" w:rsidRPr="00000000">
        <w:rPr>
          <w:b w:val="1"/>
          <w:bCs w:val="1"/>
          <w:color w:val="554400"/>
          <w:sz w:val="18"/>
          <w:szCs w:val="18"/>
          <w:shd w:fill="fff8dc" w:val="clear"/>
          <w:rtl w:val="0"/>
        </w:rPr>
        <w:t xml:space="preserve">What changed from the previous version:</w:t>
      </w:r>
      <w:r w:rsidDel="00000000" w:rsidR="00000000" w:rsidRPr="00000000">
        <w:rPr>
          <w:color w:val="554400"/>
          <w:sz w:val="18"/>
          <w:szCs w:val="18"/>
          <w:shd w:fill="fff8dc" w:val="clear"/>
          <w:rtl w:val="0"/>
        </w:rPr>
        <w:t xml:space="preserve"> The prior Technical Appendix (19 KB HTML) was missing: (1) Definition A.7–A.9; (2) the Eight-Tier FGC Decomposition; (3) Theorems on the Renewable Imperative and Integral Convergence; (4) three universality scenarios (comet flyby, Europa, exoplanet); (5) the Libby and Baotou empirical cases; (6) the Literature Engagement section — the most critical missing piece for academic credibility; and (7) the model-independence defense from Ripple Effects 2.0 Section VIII. All are included here.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810" w:before="210" w:lineRule="auto"/>
        <w:ind w:left="270" w:right="270" w:firstLine="0"/>
        <w:rPr>
          <w:color w:val="2980b9"/>
          <w:sz w:val="18"/>
          <w:szCs w:val="18"/>
          <w:shd w:fill="f0f4f8" w:val="clear"/>
        </w:rPr>
      </w:pPr>
      <w:r w:rsidDel="00000000" w:rsidR="00000000" w:rsidRPr="00000000">
        <w:rPr>
          <w:b w:val="1"/>
          <w:bCs w:val="1"/>
          <w:sz w:val="18"/>
          <w:szCs w:val="18"/>
          <w:shd w:fill="f0f4f8" w:val="clear"/>
          <w:rtl w:val="0"/>
        </w:rPr>
        <w:t xml:space="preserve">Sections:</w:t>
      </w:r>
      <w:r w:rsidDel="00000000" w:rsidR="00000000" w:rsidRPr="00000000">
        <w:rPr>
          <w:sz w:val="18"/>
          <w:szCs w:val="18"/>
          <w:shd w:fill="f0f4f8" w:val="clear"/>
          <w:rtl w:val="0"/>
        </w:rPr>
        <w:t xml:space="preserve"> </w:t>
      </w:r>
      <w:hyperlink w:anchor="heited4ojgmk">
        <w:r w:rsidDel="00000000" w:rsidR="00000000" w:rsidRPr="00000000">
          <w:rPr>
            <w:color w:val="2980b9"/>
            <w:sz w:val="18"/>
            <w:szCs w:val="18"/>
            <w:shd w:fill="f0f4f8" w:val="clear"/>
            <w:rtl w:val="0"/>
          </w:rPr>
          <w:t xml:space="preserve">A. Formal Definitions</w:t>
        </w:r>
      </w:hyperlink>
      <w:r w:rsidDel="00000000" w:rsidR="00000000" w:rsidRPr="00000000">
        <w:rPr>
          <w:sz w:val="18"/>
          <w:szCs w:val="18"/>
          <w:shd w:fill="f0f4f8" w:val="clear"/>
          <w:rtl w:val="0"/>
        </w:rPr>
        <w:t xml:space="preserve"> </w:t>
      </w:r>
      <w:hyperlink w:anchor="wvzmxhjruml">
        <w:r w:rsidDel="00000000" w:rsidR="00000000" w:rsidRPr="00000000">
          <w:rPr>
            <w:color w:val="2980b9"/>
            <w:sz w:val="18"/>
            <w:szCs w:val="18"/>
            <w:shd w:fill="f0f4f8" w:val="clear"/>
            <w:rtl w:val="0"/>
          </w:rPr>
          <w:t xml:space="preserve">B. RCV Model</w:t>
        </w:r>
      </w:hyperlink>
      <w:r w:rsidDel="00000000" w:rsidR="00000000" w:rsidRPr="00000000">
        <w:rPr>
          <w:sz w:val="18"/>
          <w:szCs w:val="18"/>
          <w:shd w:fill="f0f4f8" w:val="clear"/>
          <w:rtl w:val="0"/>
        </w:rPr>
        <w:t xml:space="preserve"> </w:t>
      </w:r>
      <w:hyperlink w:anchor="qe441sjutcq9">
        <w:r w:rsidDel="00000000" w:rsidR="00000000" w:rsidRPr="00000000">
          <w:rPr>
            <w:color w:val="2980b9"/>
            <w:sz w:val="18"/>
            <w:szCs w:val="18"/>
            <w:shd w:fill="f0f4f8" w:val="clear"/>
            <w:rtl w:val="0"/>
          </w:rPr>
          <w:t xml:space="preserve">C. Abundance Inversion Test</w:t>
        </w:r>
      </w:hyperlink>
      <w:r w:rsidDel="00000000" w:rsidR="00000000" w:rsidRPr="00000000">
        <w:rPr>
          <w:sz w:val="18"/>
          <w:szCs w:val="18"/>
          <w:shd w:fill="f0f4f8" w:val="clear"/>
          <w:rtl w:val="0"/>
        </w:rPr>
        <w:t xml:space="preserve"> </w:t>
      </w:r>
      <w:hyperlink w:anchor="f23yx88auq21">
        <w:r w:rsidDel="00000000" w:rsidR="00000000" w:rsidRPr="00000000">
          <w:rPr>
            <w:color w:val="2980b9"/>
            <w:sz w:val="18"/>
            <w:szCs w:val="18"/>
            <w:shd w:fill="f0f4f8" w:val="clear"/>
            <w:rtl w:val="0"/>
          </w:rPr>
          <w:t xml:space="preserve">D. Three-Model Convergence</w:t>
        </w:r>
      </w:hyperlink>
      <w:r w:rsidDel="00000000" w:rsidR="00000000" w:rsidRPr="00000000">
        <w:rPr>
          <w:sz w:val="18"/>
          <w:szCs w:val="18"/>
          <w:shd w:fill="f0f4f8" w:val="clear"/>
          <w:rtl w:val="0"/>
        </w:rPr>
        <w:t xml:space="preserve"> </w:t>
      </w:r>
      <w:hyperlink w:anchor="nbxggjhh3xgo">
        <w:r w:rsidDel="00000000" w:rsidR="00000000" w:rsidRPr="00000000">
          <w:rPr>
            <w:color w:val="2980b9"/>
            <w:sz w:val="18"/>
            <w:szCs w:val="18"/>
            <w:shd w:fill="f0f4f8" w:val="clear"/>
            <w:rtl w:val="0"/>
          </w:rPr>
          <w:t xml:space="preserve">E. Theorems &amp; Proofs</w:t>
        </w:r>
      </w:hyperlink>
      <w:r w:rsidDel="00000000" w:rsidR="00000000" w:rsidRPr="00000000">
        <w:rPr>
          <w:sz w:val="18"/>
          <w:szCs w:val="18"/>
          <w:shd w:fill="f0f4f8" w:val="clear"/>
          <w:rtl w:val="0"/>
        </w:rPr>
        <w:t xml:space="preserve"> </w:t>
      </w:r>
      <w:hyperlink w:anchor="tvwywyn32uw">
        <w:r w:rsidDel="00000000" w:rsidR="00000000" w:rsidRPr="00000000">
          <w:rPr>
            <w:color w:val="2980b9"/>
            <w:sz w:val="18"/>
            <w:szCs w:val="18"/>
            <w:shd w:fill="f0f4f8" w:val="clear"/>
            <w:rtl w:val="0"/>
          </w:rPr>
          <w:t xml:space="preserve">F. Universality Validation</w:t>
        </w:r>
      </w:hyperlink>
      <w:r w:rsidDel="00000000" w:rsidR="00000000" w:rsidRPr="00000000">
        <w:rPr>
          <w:sz w:val="18"/>
          <w:szCs w:val="18"/>
          <w:shd w:fill="f0f4f8" w:val="clear"/>
          <w:rtl w:val="0"/>
        </w:rPr>
        <w:t xml:space="preserve"> </w:t>
      </w:r>
      <w:hyperlink w:anchor="nkw4o8eguw">
        <w:r w:rsidDel="00000000" w:rsidR="00000000" w:rsidRPr="00000000">
          <w:rPr>
            <w:color w:val="2980b9"/>
            <w:sz w:val="18"/>
            <w:szCs w:val="18"/>
            <w:shd w:fill="f0f4f8" w:val="clear"/>
            <w:rtl w:val="0"/>
          </w:rPr>
          <w:t xml:space="preserve">G. CSG Classification</w:t>
        </w:r>
      </w:hyperlink>
      <w:r w:rsidDel="00000000" w:rsidR="00000000" w:rsidRPr="00000000">
        <w:rPr>
          <w:sz w:val="18"/>
          <w:szCs w:val="18"/>
          <w:shd w:fill="f0f4f8" w:val="clear"/>
          <w:rtl w:val="0"/>
        </w:rPr>
        <w:t xml:space="preserve"> </w:t>
      </w:r>
      <w:hyperlink w:anchor="89vaama8amvv">
        <w:r w:rsidDel="00000000" w:rsidR="00000000" w:rsidRPr="00000000">
          <w:rPr>
            <w:color w:val="2980b9"/>
            <w:sz w:val="18"/>
            <w:szCs w:val="18"/>
            <w:shd w:fill="f0f4f8" w:val="clear"/>
            <w:rtl w:val="0"/>
          </w:rPr>
          <w:t xml:space="preserve">H. Empirical Validation</w:t>
        </w:r>
      </w:hyperlink>
      <w:r w:rsidDel="00000000" w:rsidR="00000000" w:rsidRPr="00000000">
        <w:rPr>
          <w:sz w:val="18"/>
          <w:szCs w:val="18"/>
          <w:shd w:fill="f0f4f8" w:val="clear"/>
          <w:rtl w:val="0"/>
        </w:rPr>
        <w:t xml:space="preserve"> </w:t>
      </w:r>
      <w:hyperlink w:anchor="i69rpqfbpk0z">
        <w:r w:rsidDel="00000000" w:rsidR="00000000" w:rsidRPr="00000000">
          <w:rPr>
            <w:color w:val="2980b9"/>
            <w:sz w:val="18"/>
            <w:szCs w:val="18"/>
            <w:shd w:fill="f0f4f8" w:val="clear"/>
            <w:rtl w:val="0"/>
          </w:rPr>
          <w:t xml:space="preserve">I. Literature Engagement</w:t>
        </w:r>
      </w:hyperlink>
      <w:r w:rsidDel="00000000" w:rsidR="00000000" w:rsidRPr="00000000">
        <w:rPr>
          <w:sz w:val="18"/>
          <w:szCs w:val="18"/>
          <w:shd w:fill="f0f4f8" w:val="clear"/>
          <w:rtl w:val="0"/>
        </w:rPr>
        <w:t xml:space="preserve"> </w:t>
      </w:r>
      <w:hyperlink w:anchor="ns2bsr2g5uo9">
        <w:r w:rsidDel="00000000" w:rsidR="00000000" w:rsidRPr="00000000">
          <w:rPr>
            <w:color w:val="2980b9"/>
            <w:sz w:val="18"/>
            <w:szCs w:val="18"/>
            <w:shd w:fill="f0f4f8" w:val="clear"/>
            <w:rtl w:val="0"/>
          </w:rPr>
          <w:t xml:space="preserve">J. Limitations</w:t>
        </w:r>
      </w:hyperlink>
      <w:r w:rsidDel="00000000" w:rsidR="00000000" w:rsidRPr="00000000">
        <w:rPr>
          <w:sz w:val="18"/>
          <w:szCs w:val="18"/>
          <w:shd w:fill="f0f4f8" w:val="clear"/>
          <w:rtl w:val="0"/>
        </w:rPr>
        <w:t xml:space="preserve"> </w:t>
      </w:r>
      <w:hyperlink w:anchor="bjpw54gjufba">
        <w:r w:rsidDel="00000000" w:rsidR="00000000" w:rsidRPr="00000000">
          <w:rPr>
            <w:color w:val="2980b9"/>
            <w:sz w:val="18"/>
            <w:szCs w:val="18"/>
            <w:shd w:fill="f0f4f8" w:val="clear"/>
            <w:rtl w:val="0"/>
          </w:rPr>
          <w:t xml:space="preserve">K. Mathematical Extensions</w:t>
        </w:r>
      </w:hyperlink>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Formal Definitions (A.1–A.9)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20" w:before="210" w:lineRule="auto"/>
        <w:ind w:left="240" w:right="2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Definition A.1 (Commons Resource) — UPDATED per Ripple Effects 1.0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20" w:before="210" w:lineRule="auto"/>
        <w:ind w:left="1170" w:right="240" w:firstLine="0"/>
        <w:rPr>
          <w:shd w:fill="f4f8ff" w:val="clear"/>
        </w:rPr>
      </w:pPr>
      <w:r w:rsidDel="00000000" w:rsidR="00000000" w:rsidRPr="00000000">
        <w:rPr>
          <w:shd w:fill="f4f8ff" w:val="clear"/>
          <w:rtl w:val="0"/>
        </w:rPr>
        <w:t xml:space="preserve">A resource unit R ∈ C (where C denotes commons territory) is drawn from a shared stock Q with regeneration rate ρ ≥ 0. The framework prices extraction for all values of ρ.</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1170" w:right="240" w:hanging="360"/>
      </w:pPr>
      <w:r w:rsidDel="00000000" w:rsidR="00000000" w:rsidRPr="00000000">
        <w:rPr>
          <w:shd w:fill="f4f8ff" w:val="clear"/>
          <w:rtl w:val="0"/>
        </w:rPr>
        <w:t xml:space="preserve">When ρ = 0 (strict non-renewability), extraction is irreversible and foreclosure is permanent.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75" w:before="0" w:beforeAutospacing="0" w:lineRule="auto"/>
        <w:ind w:left="1170" w:right="240" w:hanging="360"/>
      </w:pPr>
      <w:r w:rsidDel="00000000" w:rsidR="00000000" w:rsidRPr="00000000">
        <w:rPr>
          <w:shd w:fill="f4f8ff" w:val="clear"/>
          <w:rtl w:val="0"/>
        </w:rPr>
        <w:t xml:space="preserve">When ρ &gt; 0, extraction </w:t>
      </w:r>
      <w:r w:rsidDel="00000000" w:rsidR="00000000" w:rsidRPr="00000000">
        <w:rPr>
          <w:i w:val="1"/>
          <w:iCs w:val="1"/>
          <w:shd w:fill="f4f8ff" w:val="clear"/>
          <w:rtl w:val="0"/>
        </w:rPr>
        <w:t xml:space="preserve">below</w:t>
      </w:r>
      <w:r w:rsidDel="00000000" w:rsidR="00000000" w:rsidRPr="00000000">
        <w:rPr>
          <w:shd w:fill="f4f8ff" w:val="clear"/>
          <w:rtl w:val="0"/>
        </w:rPr>
        <w:t xml:space="preserve"> the regeneration rate leaves Q stable and drives the foreclosure component toward zero; extraction </w:t>
      </w:r>
      <w:r w:rsidDel="00000000" w:rsidR="00000000" w:rsidRPr="00000000">
        <w:rPr>
          <w:i w:val="1"/>
          <w:iCs w:val="1"/>
          <w:shd w:fill="f4f8ff" w:val="clear"/>
          <w:rtl w:val="0"/>
        </w:rPr>
        <w:t xml:space="preserve">above</w:t>
      </w:r>
      <w:r w:rsidDel="00000000" w:rsidR="00000000" w:rsidRPr="00000000">
        <w:rPr>
          <w:shd w:fill="f4f8ff" w:val="clear"/>
          <w:rtl w:val="0"/>
        </w:rPr>
        <w:t xml:space="preserve"> the regeneration rate drives Q downward and the foreclosure component upward, approaching the non-renewable case as ρ → 0 or as stock depletion approaches ecological thresholds.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420" w:before="210" w:lineRule="auto"/>
        <w:ind w:left="240" w:right="240" w:firstLine="0"/>
        <w:rPr>
          <w:i w:val="1"/>
          <w:iCs w:val="1"/>
          <w:shd w:fill="f4f8ff" w:val="clear"/>
        </w:rPr>
      </w:pPr>
      <w:r w:rsidDel="00000000" w:rsidR="00000000" w:rsidRPr="00000000">
        <w:rPr>
          <w:i w:val="1"/>
          <w:iCs w:val="1"/>
          <w:shd w:fill="f4f8ff" w:val="clear"/>
          <w:rtl w:val="0"/>
        </w:rPr>
        <w:t xml:space="preserve">Note: This replaces the original "Non-Renewable Commons Resource" definition, which contradicted the universality claim. The updated definition supports the Chesapeake Bay fisheries case, fossil aquifers, and all other over-harvested renewable commons.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420" w:before="210" w:lineRule="auto"/>
        <w:ind w:left="240" w:right="240" w:firstLine="0"/>
        <w:rPr>
          <w:i w:val="1"/>
          <w:iCs w:val="1"/>
          <w:shd w:fill="f4f8ff"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Definition A.2 (Substitutability Function)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420" w:before="210" w:lineRule="auto"/>
        <w:ind w:left="1170" w:right="240" w:firstLine="0"/>
        <w:rPr>
          <w:shd w:fill="f4f8ff" w:val="clear"/>
        </w:rPr>
      </w:pPr>
      <w:r w:rsidDel="00000000" w:rsidR="00000000" w:rsidRPr="00000000">
        <w:rPr>
          <w:shd w:fill="f4f8ff" w:val="clear"/>
          <w:rtl w:val="0"/>
        </w:rPr>
        <w:t xml:space="preserve">S(t | t₀): [t₀, ∞) → [0, S_max] where S_max ≤ 1, is the probability that a functionally adequate substitute for resource R exists at time t, given extraction at time t₀. S satisfies: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1170" w:right="240" w:hanging="360"/>
      </w:pPr>
      <w:r w:rsidDel="00000000" w:rsidR="00000000" w:rsidRPr="00000000">
        <w:rPr>
          <w:shd w:fill="f4f8ff" w:val="clear"/>
          <w:rtl w:val="0"/>
        </w:rPr>
        <w:t xml:space="preserve">S(t₀) ≥ 0 (at extraction, substitutability is at or near zero)</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f4f8ff" w:val="clear"/>
          <w:rtl w:val="0"/>
        </w:rPr>
        <w:t xml:space="preserve">S is non-decreasing (substitutes, once developed, persist)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75" w:before="0" w:beforeAutospacing="0" w:lineRule="auto"/>
        <w:ind w:left="1170" w:right="240" w:hanging="360"/>
      </w:pPr>
      <w:r w:rsidDel="00000000" w:rsidR="00000000" w:rsidRPr="00000000">
        <w:rPr>
          <w:shd w:fill="f4f8ff" w:val="clear"/>
          <w:rtl w:val="0"/>
        </w:rPr>
        <w:t xml:space="preserve">lim</w:t>
      </w:r>
      <w:r w:rsidDel="00000000" w:rsidR="00000000" w:rsidRPr="00000000">
        <w:rPr>
          <w:shd w:fill="f4f8ff" w:val="clear"/>
          <w:vertAlign w:val="subscript"/>
          <w:rtl w:val="0"/>
        </w:rPr>
        <w:t xml:space="preserve">t→∞</w:t>
      </w:r>
      <w:r w:rsidDel="00000000" w:rsidR="00000000" w:rsidRPr="00000000">
        <w:rPr>
          <w:shd w:fill="f4f8ff" w:val="clear"/>
          <w:rtl w:val="0"/>
        </w:rPr>
        <w:t xml:space="preserve"> S(t) = S_max ≤ 1 (full substitution may or may not be achievable)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For computational tractability: S(t) = S_max · (1 − e</w:t>
      </w:r>
      <w:r w:rsidDel="00000000" w:rsidR="00000000" w:rsidRPr="00000000">
        <w:rPr>
          <w:shd w:fill="f4f8ff" w:val="clear"/>
          <w:vertAlign w:val="superscript"/>
          <w:rtl w:val="0"/>
        </w:rPr>
        <w:t xml:space="preserve">−λ(t−t₀)</w:t>
      </w:r>
      <w:r w:rsidDel="00000000" w:rsidR="00000000" w:rsidRPr="00000000">
        <w:rPr>
          <w:shd w:fill="f4f8ff" w:val="clear"/>
          <w:rtl w:val="0"/>
        </w:rPr>
        <w:t xml:space="preserve">), where λ &gt; 0 is the substitution rate estimated empirically per resource class. S(t) may be influenced by extraction timing — earlier extraction can slow innovation by reducing economic pressure to develop alternatives.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Definition A.3 (Stock-Dependent Utility) — UPDATED per Ripple Effects 1.0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420" w:before="210" w:lineRule="auto"/>
        <w:ind w:left="1170" w:right="240" w:firstLine="0"/>
        <w:rPr>
          <w:shd w:fill="f4f8ff" w:val="clear"/>
        </w:rPr>
      </w:pPr>
      <w:r w:rsidDel="00000000" w:rsidR="00000000" w:rsidRPr="00000000">
        <w:rPr>
          <w:shd w:fill="f4f8ff" w:val="clear"/>
          <w:rtl w:val="0"/>
        </w:rPr>
        <w:t xml:space="preserve">U(R, t, Q(t)) represents generation t's utility from resource R being available in situ, conditional on remaining stock Q(t). U is: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1170" w:right="240" w:hanging="360"/>
      </w:pPr>
      <w:r w:rsidDel="00000000" w:rsidR="00000000" w:rsidRPr="00000000">
        <w:rPr>
          <w:shd w:fill="f4f8ff" w:val="clear"/>
          <w:rtl w:val="0"/>
        </w:rPr>
        <w:t xml:space="preserve">Non-negative: U(R, t, Q) ≥ 0</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f4f8ff" w:val="clear"/>
          <w:rtl w:val="0"/>
        </w:rPr>
        <w:t xml:space="preserve">Increasing in scarcity: ∂U/∂Q &lt; 0 (utility per remaining unit increases as stock depletes)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75" w:before="0" w:beforeAutospacing="0" w:lineRule="auto"/>
        <w:ind w:left="1170" w:right="240" w:hanging="360"/>
      </w:pPr>
      <w:r w:rsidDel="00000000" w:rsidR="00000000" w:rsidRPr="00000000">
        <w:rPr>
          <w:shd w:fill="f4f8ff" w:val="clear"/>
          <w:rtl w:val="0"/>
        </w:rPr>
        <w:t xml:space="preserve">Bounded below by market price: U(R, t, Q(t)) ≥ P(t) for all t ≥ t₀</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U(R, t, Q(t)) includes </w:t>
      </w:r>
      <w:r w:rsidDel="00000000" w:rsidR="00000000" w:rsidRPr="00000000">
        <w:rPr>
          <w:b w:val="1"/>
          <w:bCs w:val="1"/>
          <w:shd w:fill="f4f8ff" w:val="clear"/>
          <w:rtl w:val="0"/>
        </w:rPr>
        <w:t xml:space="preserve">direct economic value, option value, and ecological function value.</w:t>
      </w:r>
      <w:r w:rsidDel="00000000" w:rsidR="00000000" w:rsidRPr="00000000">
        <w:rPr>
          <w:shd w:fill="f4f8ff" w:val="clear"/>
          <w:rtl w:val="0"/>
        </w:rPr>
        <w:t xml:space="preserve"> The ecological component is small at abundant stock levels and rises nonlinearly as Q approaches ecological thresholds, capturing keystone effects and ecosystem cascades.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Definition A.4 (Externality Tail)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E(R, t) represents the externality flow at time t resulting from extraction of resource R at time t₀. This includes ongoing environmental damage, health costs, community disruption, and ecological degradation that persist beyond the extraction event. E(R, t) ≥ 0 for all t, and typically exhibits a long tail: E(R, t) &gt; 0 for many generations after extraction ceases.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Definition A.5 (Social Discount Function)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D(t, t₀): T × T → (0,1] is a declining discount factor following Weitzman (2001). The instantaneous discount rate r(t) satisfies r(t) = r₀ · g(t), where r₀ is the initial discount rate and g(t) is a declining function reflecting uncertainty about appropriate long-horizon discounting. The Weitzman result: under uncertainty about the true discount rate, the certainty-equivalent rate declines toward the lowest plausible rate. This is a conservative choice that biases the RCV estimate downward relative to a fixed high discount rate.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1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Definition A.6 (Residual Commons Value — Core Formula)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20" w:before="210" w:lineRule="auto"/>
        <w:ind w:left="450" w:right="450" w:firstLine="0"/>
        <w:rPr>
          <w:shd w:fill="f4f8ff" w:val="clear"/>
        </w:rPr>
      </w:pPr>
      <w:r w:rsidDel="00000000" w:rsidR="00000000" w:rsidRPr="00000000">
        <w:rPr>
          <w:shd w:fill="f4f8ff" w:val="clear"/>
          <w:rtl w:val="0"/>
        </w:rPr>
        <w:t xml:space="preserve">The RCV of resource unit R, extracted at t₀, is the present value of all foregone intergenerational utility plus all ongoing externalities: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20" w:before="210" w:lineRule="auto"/>
        <w:ind w:left="450" w:right="45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RCV(R, t₀) = ∫</w:t>
      </w:r>
      <w:r w:rsidDel="00000000" w:rsidR="00000000" w:rsidRPr="00000000">
        <w:rPr>
          <w:rFonts w:ascii="Courier" w:cs="Courier" w:eastAsia="Courier" w:hAnsi="Courier"/>
          <w:sz w:val="22"/>
          <w:szCs w:val="22"/>
          <w:shd w:fill="f8f9fa" w:val="clear"/>
          <w:vertAlign w:val="subscript"/>
          <w:rtl w:val="0"/>
        </w:rPr>
        <w:t xml:space="preserve">t₀</w:t>
      </w:r>
      <w:r w:rsidDel="00000000" w:rsidR="00000000" w:rsidRPr="00000000">
        <w:rPr>
          <w:rFonts w:ascii="Courier" w:cs="Courier" w:eastAsia="Courier" w:hAnsi="Courier"/>
          <w:sz w:val="22"/>
          <w:szCs w:val="22"/>
          <w:shd w:fill="f8f9fa" w:val="clear"/>
          <w:vertAlign w:val="superscript"/>
          <w:rtl w:val="0"/>
        </w:rPr>
        <w:t xml:space="preserve">∞</w:t>
      </w:r>
      <w:r w:rsidDel="00000000" w:rsidR="00000000" w:rsidRPr="00000000">
        <w:rPr>
          <w:rFonts w:ascii="Courier" w:cs="Courier" w:eastAsia="Courier" w:hAnsi="Courier"/>
          <w:sz w:val="22"/>
          <w:szCs w:val="22"/>
          <w:shd w:fill="f8f9fa" w:val="clear"/>
          <w:rtl w:val="0"/>
        </w:rPr>
        <w:t xml:space="preserve"> { [1 − S(t | t₀)] · U(R, t, Q(t)) + E(R, t) } · D(t, t₀) dt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420" w:before="210" w:lineRule="auto"/>
        <w:ind w:left="1170" w:right="240" w:firstLine="0"/>
        <w:rPr>
          <w:shd w:fill="f4f8ff" w:val="clear"/>
        </w:rPr>
      </w:pPr>
      <w:r w:rsidDel="00000000" w:rsidR="00000000" w:rsidRPr="00000000">
        <w:rPr>
          <w:shd w:fill="f4f8ff" w:val="clear"/>
          <w:rtl w:val="0"/>
        </w:rPr>
        <w:t xml:space="preserve">The integrand has two components: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left="1170" w:right="240" w:hanging="360"/>
      </w:pPr>
      <w:r w:rsidDel="00000000" w:rsidR="00000000" w:rsidRPr="00000000">
        <w:rPr>
          <w:b w:val="1"/>
          <w:bCs w:val="1"/>
          <w:shd w:fill="f4f8ff" w:val="clear"/>
          <w:rtl w:val="0"/>
        </w:rPr>
        <w:t xml:space="preserve">Foreclosure component:</w:t>
      </w:r>
      <w:r w:rsidDel="00000000" w:rsidR="00000000" w:rsidRPr="00000000">
        <w:rPr>
          <w:shd w:fill="f4f8ff" w:val="clear"/>
          <w:rtl w:val="0"/>
        </w:rPr>
        <w:t xml:space="preserve"> [1 − S(t | t₀)] · U(R, t, Q(t)) — the expected utility loss when no substitute exists, weighted by the probability that no substitute exists at time t.</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75" w:before="0" w:beforeAutospacing="0" w:lineRule="auto"/>
        <w:ind w:left="1170" w:right="240" w:hanging="360"/>
      </w:pPr>
      <w:r w:rsidDel="00000000" w:rsidR="00000000" w:rsidRPr="00000000">
        <w:rPr>
          <w:b w:val="1"/>
          <w:bCs w:val="1"/>
          <w:shd w:fill="f4f8ff" w:val="clear"/>
          <w:rtl w:val="0"/>
        </w:rPr>
        <w:t xml:space="preserve">Externality component:</w:t>
      </w:r>
      <w:r w:rsidDel="00000000" w:rsidR="00000000" w:rsidRPr="00000000">
        <w:rPr>
          <w:shd w:fill="f4f8ff" w:val="clear"/>
          <w:rtl w:val="0"/>
        </w:rPr>
        <w:t xml:space="preserve"> E(R, t) — the ongoing damage costs regardless of substitution status. A substitute for coal does not remove carbon from the atmosphere; the externality tail runs independently.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1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Definition A.7 (Accountability Bond)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20" w:before="210" w:lineRule="auto"/>
        <w:ind w:left="450" w:right="450" w:firstLine="0"/>
        <w:rPr>
          <w:shd w:fill="f4f8ff" w:val="clear"/>
        </w:rPr>
      </w:pPr>
      <w:r w:rsidDel="00000000" w:rsidR="00000000" w:rsidRPr="00000000">
        <w:rPr>
          <w:shd w:fill="f4f8ff" w:val="clear"/>
          <w:rtl w:val="0"/>
        </w:rPr>
        <w:t xml:space="preserve">B represents the total set of mechanisms that force extractors to bear costs: reclamation bonds, severance taxes, legal liability, regulatory requirements, community compensation agreements. Cost Severance is formally defined 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20" w:before="210" w:lineRule="auto"/>
        <w:ind w:left="450" w:right="45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CS = RCV − B</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Cost severance occurs whenever CS &gt; 0, indicating that the true social cost of extraction exceeds the mechanisms forcing extractors to bear those costs. Under current extraction regimes, B reflects only identified, legally-enforceable costs. RCV includes intergenerational foreclosure costs that no existing B mechanism prices, ensuring CS &gt; 0 structurally for all non-renewable extraction under present institutions.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Definition A.8 (Abundance Inversion Test — Methodological Protocol)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420" w:before="210" w:lineRule="auto"/>
        <w:ind w:left="1170" w:right="240" w:firstLine="0"/>
        <w:rPr>
          <w:shd w:fill="f4f8ff" w:val="clear"/>
        </w:rPr>
      </w:pPr>
      <w:r w:rsidDel="00000000" w:rsidR="00000000" w:rsidRPr="00000000">
        <w:rPr>
          <w:shd w:fill="f4f8ff" w:val="clear"/>
          <w:rtl w:val="0"/>
        </w:rPr>
        <w:t xml:space="preserve">To identify hidden cost tiers in any extraction transaction, systematically strip away layers of abundance and observe which costs become visible at each layer. Formally: for a cost tier C</w:t>
      </w:r>
      <w:r w:rsidDel="00000000" w:rsidR="00000000" w:rsidRPr="00000000">
        <w:rPr>
          <w:shd w:fill="f4f8ff" w:val="clear"/>
          <w:vertAlign w:val="subscript"/>
          <w:rtl w:val="0"/>
        </w:rPr>
        <w:t xml:space="preserve">i</w:t>
      </w:r>
      <w:r w:rsidDel="00000000" w:rsidR="00000000" w:rsidRPr="00000000">
        <w:rPr>
          <w:shd w:fill="f4f8ff" w:val="clear"/>
          <w:rtl w:val="0"/>
        </w:rPr>
        <w:t xml:space="preserve">, abundance layer A</w:t>
      </w:r>
      <w:r w:rsidDel="00000000" w:rsidR="00000000" w:rsidRPr="00000000">
        <w:rPr>
          <w:shd w:fill="f4f8ff" w:val="clear"/>
          <w:vertAlign w:val="subscript"/>
          <w:rtl w:val="0"/>
        </w:rPr>
        <w:t xml:space="preserve">j</w:t>
      </w:r>
      <w:r w:rsidDel="00000000" w:rsidR="00000000" w:rsidRPr="00000000">
        <w:rPr>
          <w:shd w:fill="f4f8ff" w:val="clear"/>
          <w:rtl w:val="0"/>
        </w:rPr>
        <w:t xml:space="preserve">, and scarcity threshold S</w:t>
      </w:r>
      <w:r w:rsidDel="00000000" w:rsidR="00000000" w:rsidRPr="00000000">
        <w:rPr>
          <w:shd w:fill="f4f8ff" w:val="clear"/>
          <w:vertAlign w:val="subscript"/>
          <w:rtl w:val="0"/>
        </w:rPr>
        <w:t xml:space="preserve">j</w:t>
      </w:r>
      <w:r w:rsidDel="00000000" w:rsidR="00000000" w:rsidRPr="00000000">
        <w:rPr>
          <w:shd w:fill="f4f8ff" w:val="clear"/>
          <w:rtl w:val="0"/>
        </w:rPr>
        <w:t xml:space="preserve">, the cost is latent when A</w:t>
      </w:r>
      <w:r w:rsidDel="00000000" w:rsidR="00000000" w:rsidRPr="00000000">
        <w:rPr>
          <w:shd w:fill="f4f8ff" w:val="clear"/>
          <w:vertAlign w:val="subscript"/>
          <w:rtl w:val="0"/>
        </w:rPr>
        <w:t xml:space="preserve">j</w:t>
      </w:r>
      <w:r w:rsidDel="00000000" w:rsidR="00000000" w:rsidRPr="00000000">
        <w:rPr>
          <w:shd w:fill="f4f8ff" w:val="clear"/>
          <w:rtl w:val="0"/>
        </w:rPr>
        <w:t xml:space="preserve"> ≫ S</w:t>
      </w:r>
      <w:r w:rsidDel="00000000" w:rsidR="00000000" w:rsidRPr="00000000">
        <w:rPr>
          <w:shd w:fill="f4f8ff" w:val="clear"/>
          <w:vertAlign w:val="subscript"/>
          <w:rtl w:val="0"/>
        </w:rPr>
        <w:t xml:space="preserve">j</w:t>
      </w:r>
      <w:r w:rsidDel="00000000" w:rsidR="00000000" w:rsidRPr="00000000">
        <w:rPr>
          <w:shd w:fill="f4f8ff" w:val="clear"/>
          <w:rtl w:val="0"/>
        </w:rPr>
        <w:t xml:space="preserve"> and becomes visible as A</w:t>
      </w:r>
      <w:r w:rsidDel="00000000" w:rsidR="00000000" w:rsidRPr="00000000">
        <w:rPr>
          <w:shd w:fill="f4f8ff" w:val="clear"/>
          <w:vertAlign w:val="subscript"/>
          <w:rtl w:val="0"/>
        </w:rPr>
        <w:t xml:space="preserve">j</w:t>
      </w:r>
      <w:r w:rsidDel="00000000" w:rsidR="00000000" w:rsidRPr="00000000">
        <w:rPr>
          <w:shd w:fill="f4f8ff" w:val="clear"/>
          <w:rtl w:val="0"/>
        </w:rPr>
        <w:t xml:space="preserve"> → S</w:t>
      </w:r>
      <w:r w:rsidDel="00000000" w:rsidR="00000000" w:rsidRPr="00000000">
        <w:rPr>
          <w:shd w:fill="f4f8ff" w:val="clear"/>
          <w:vertAlign w:val="subscript"/>
          <w:rtl w:val="0"/>
        </w:rPr>
        <w:t xml:space="preserve">j</w:t>
      </w:r>
      <w:r w:rsidDel="00000000" w:rsidR="00000000" w:rsidRPr="00000000">
        <w:rPr>
          <w:shd w:fill="f4f8ff" w:val="clear"/>
          <w:rtl w:val="0"/>
        </w:rPr>
        <w:t xml:space="preserve">. The test proceeds by hypothetically removing each abundance layer in sequence:</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before="0" w:lineRule="auto"/>
        <w:ind w:left="1170" w:right="240" w:hanging="360"/>
      </w:pPr>
      <w:r w:rsidDel="00000000" w:rsidR="00000000" w:rsidRPr="00000000">
        <w:rPr>
          <w:b w:val="1"/>
          <w:bCs w:val="1"/>
          <w:shd w:fill="f4f8ff" w:val="clear"/>
          <w:rtl w:val="0"/>
        </w:rPr>
        <w:t xml:space="preserve">Atmospheric abundance</w:t>
      </w:r>
      <w:r w:rsidDel="00000000" w:rsidR="00000000" w:rsidRPr="00000000">
        <w:rPr>
          <w:shd w:fill="f4f8ff" w:val="clear"/>
          <w:rtl w:val="0"/>
        </w:rPr>
        <w:t xml:space="preserve"> → reveals oxygen processing, atmospheric regulation, and radiation shielding costs</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b w:val="1"/>
          <w:bCs w:val="1"/>
          <w:shd w:fill="f4f8ff" w:val="clear"/>
          <w:rtl w:val="0"/>
        </w:rPr>
        <w:t xml:space="preserve">Geographic abundance</w:t>
      </w:r>
      <w:r w:rsidDel="00000000" w:rsidR="00000000" w:rsidRPr="00000000">
        <w:rPr>
          <w:shd w:fill="f4f8ff" w:val="clear"/>
          <w:rtl w:val="0"/>
        </w:rPr>
        <w:t xml:space="preserve"> → reveals spatial displacement costs: distance from home, transport, community immobility</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b w:val="1"/>
          <w:bCs w:val="1"/>
          <w:shd w:fill="f4f8ff" w:val="clear"/>
          <w:rtl w:val="0"/>
        </w:rPr>
        <w:t xml:space="preserve">Temporal abundance</w:t>
      </w:r>
      <w:r w:rsidDel="00000000" w:rsidR="00000000" w:rsidRPr="00000000">
        <w:rPr>
          <w:shd w:fill="f4f8ff" w:val="clear"/>
          <w:rtl w:val="0"/>
        </w:rPr>
        <w:t xml:space="preserve"> → reveals acceleration costs: compressing multi-century availability into decades</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b w:val="1"/>
          <w:bCs w:val="1"/>
          <w:shd w:fill="f4f8ff" w:val="clear"/>
          <w:rtl w:val="0"/>
        </w:rPr>
        <w:t xml:space="preserve">Institutional abundance</w:t>
      </w:r>
      <w:r w:rsidDel="00000000" w:rsidR="00000000" w:rsidRPr="00000000">
        <w:rPr>
          <w:shd w:fill="f4f8ff" w:val="clear"/>
          <w:rtl w:val="0"/>
        </w:rPr>
        <w:t xml:space="preserve"> → reveals governance costs: enforcement, accountability, honest accounting infrastructure</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b w:val="1"/>
          <w:bCs w:val="1"/>
          <w:shd w:fill="f4f8ff" w:val="clear"/>
          <w:rtl w:val="0"/>
        </w:rPr>
        <w:t xml:space="preserve">Demographic abundance</w:t>
      </w:r>
      <w:r w:rsidDel="00000000" w:rsidR="00000000" w:rsidRPr="00000000">
        <w:rPr>
          <w:shd w:fill="f4f8ff" w:val="clear"/>
          <w:rtl w:val="0"/>
        </w:rPr>
        <w:t xml:space="preserve"> → reveals knowledge/cultural costs: transmission, continuity, community expertise below critical thresholds</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75" w:before="0" w:beforeAutospacing="0" w:lineRule="auto"/>
        <w:ind w:left="1170" w:right="240" w:hanging="360"/>
      </w:pPr>
      <w:r w:rsidDel="00000000" w:rsidR="00000000" w:rsidRPr="00000000">
        <w:rPr>
          <w:b w:val="1"/>
          <w:bCs w:val="1"/>
          <w:shd w:fill="f4f8ff" w:val="clear"/>
          <w:rtl w:val="0"/>
        </w:rPr>
        <w:t xml:space="preserve">Ecological abundance</w:t>
      </w:r>
      <w:r w:rsidDel="00000000" w:rsidR="00000000" w:rsidRPr="00000000">
        <w:rPr>
          <w:shd w:fill="f4f8ff" w:val="clear"/>
          <w:rtl w:val="0"/>
        </w:rPr>
        <w:t xml:space="preserve"> → reveals ecosystem service costs: pollination, hydrological cycles, soil formation, waste processing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The test is complete when no further abundance layer can be identified whose removal reveals new costs. The set of all revealed costs constitutes the Full Generational Cost (FGC) of extraction.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81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1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Definition A.9 (Existentially Critical Resource / CSG Classification)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810" w:before="210" w:lineRule="auto"/>
        <w:ind w:left="450" w:right="450" w:firstLine="0"/>
        <w:rPr>
          <w:shd w:fill="f4f8ff" w:val="clear"/>
        </w:rPr>
      </w:pPr>
      <w:r w:rsidDel="00000000" w:rsidR="00000000" w:rsidRPr="00000000">
        <w:rPr>
          <w:shd w:fill="f4f8ff" w:val="clear"/>
          <w:rtl w:val="0"/>
        </w:rPr>
        <w:t xml:space="preserve">A resource R is existentially critical if its substitutability S_max ≤ S_threshold for any application class that may be necessary for species-level viability or major civilizational threshold events (including but not limited to: off-world settlement, advanced energy generation, high-density computing, precision manufacturing). The Civilizational Substitutability Gap (CSG) for resource R is defined as: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20" w:before="210" w:lineRule="auto"/>
        <w:ind w:left="450" w:right="45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CSG(R) = S_max(industrial) − S_max(existential)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810" w:before="210" w:lineRule="auto"/>
        <w:ind w:left="240" w:right="240" w:firstLine="0"/>
        <w:rPr>
          <w:shd w:fill="f4f8ff" w:val="clear"/>
        </w:rPr>
      </w:pPr>
      <w:r w:rsidDel="00000000" w:rsidR="00000000" w:rsidRPr="00000000">
        <w:rPr>
          <w:shd w:fill="f4f8ff" w:val="clear"/>
          <w:rtl w:val="0"/>
        </w:rPr>
        <w:t xml:space="preserve">where S_max(industrial) is the maximum achievable substitutability across current commercial applications and S_max(existential) is the maximum achievable substitutability across foreseeable civilizational-threshold applications. High CSG resources warrant strategic in-situ preservation because the insurance cost (foregone extraction revenue from designated reserves) is typically a small fraction of projected extraction value.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510" w:before="0" w:lineRule="auto"/>
        <w:rPr/>
      </w:pPr>
      <w:r w:rsidDel="00000000" w:rsidR="00000000" w:rsidRPr="00000000">
        <w:rPr>
          <w:rtl w:val="0"/>
        </w:rPr>
        <w:t xml:space="preserve">B. The RCV Model</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B.1 Core Formula (Term-by-Term Translation)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420" w:before="210" w:lineRule="auto"/>
        <w:ind w:left="210" w:right="21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RCV(R, t₀) = ∫</w:t>
      </w:r>
      <w:r w:rsidDel="00000000" w:rsidR="00000000" w:rsidRPr="00000000">
        <w:rPr>
          <w:rFonts w:ascii="Courier" w:cs="Courier" w:eastAsia="Courier" w:hAnsi="Courier"/>
          <w:sz w:val="22"/>
          <w:szCs w:val="22"/>
          <w:shd w:fill="f8f9fa" w:val="clear"/>
          <w:vertAlign w:val="subscript"/>
          <w:rtl w:val="0"/>
        </w:rPr>
        <w:t xml:space="preserve">t₀</w:t>
      </w:r>
      <w:r w:rsidDel="00000000" w:rsidR="00000000" w:rsidRPr="00000000">
        <w:rPr>
          <w:rFonts w:ascii="Courier" w:cs="Courier" w:eastAsia="Courier" w:hAnsi="Courier"/>
          <w:sz w:val="22"/>
          <w:szCs w:val="22"/>
          <w:shd w:fill="f8f9fa" w:val="clear"/>
          <w:vertAlign w:val="superscript"/>
          <w:rtl w:val="0"/>
        </w:rPr>
        <w:t xml:space="preserve">∞</w:t>
      </w:r>
      <w:r w:rsidDel="00000000" w:rsidR="00000000" w:rsidRPr="00000000">
        <w:rPr>
          <w:rFonts w:ascii="Courier" w:cs="Courier" w:eastAsia="Courier" w:hAnsi="Courier"/>
          <w:sz w:val="22"/>
          <w:szCs w:val="22"/>
          <w:shd w:fill="f8f9fa" w:val="clear"/>
          <w:rtl w:val="0"/>
        </w:rPr>
        <w:t xml:space="preserve"> { [1 − S(t | t₀)] · U(R, t, Q(t)) + E(R, t) } · D(t, t₀) dt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Plain-language translation, term by term:</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before="0" w:lineRule="auto"/>
        <w:ind w:left="930" w:right="0" w:hanging="360"/>
      </w:pPr>
      <w:r w:rsidDel="00000000" w:rsidR="00000000" w:rsidRPr="00000000">
        <w:rPr>
          <w:b w:val="1"/>
          <w:bCs w:val="1"/>
          <w:rtl w:val="0"/>
        </w:rPr>
        <w:t xml:space="preserve">[1 − S(t | t₀)]</w:t>
      </w:r>
      <w:r w:rsidDel="00000000" w:rsidR="00000000" w:rsidRPr="00000000">
        <w:rPr>
          <w:rtl w:val="0"/>
        </w:rPr>
        <w:t xml:space="preserve"> is the probability that no adequate substitute exists at time t. When substitutes are fully available, this term approaches zero and the foreclosure cost vanishes. When substitutes are unavailable, this term approaches 1 and every unit of U is a genuine cost.</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U(R, t, Q(t))</w:t>
      </w:r>
      <w:r w:rsidDel="00000000" w:rsidR="00000000" w:rsidRPr="00000000">
        <w:rPr>
          <w:rtl w:val="0"/>
        </w:rPr>
        <w:t xml:space="preserve"> is the utility future generation t derives from having R available in situ. This includes economic value, option value, and ecological function value. It is bounded below by the current market price and rises as Q declines.</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E(R, t)</w:t>
      </w:r>
      <w:r w:rsidDel="00000000" w:rsidR="00000000" w:rsidRPr="00000000">
        <w:rPr>
          <w:rtl w:val="0"/>
        </w:rPr>
        <w:t xml:space="preserve"> is the externality cost burden at time t from extraction at t₀. This term is independent of substitution: even if a substitute for coal is found, the carbon already in the atmosphere is still there. The externality tail runs on its own clock.</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75" w:before="0" w:beforeAutospacing="0" w:lineRule="auto"/>
        <w:ind w:left="930" w:right="0" w:hanging="360"/>
      </w:pPr>
      <w:r w:rsidDel="00000000" w:rsidR="00000000" w:rsidRPr="00000000">
        <w:rPr>
          <w:b w:val="1"/>
          <w:bCs w:val="1"/>
          <w:rtl w:val="0"/>
        </w:rPr>
        <w:t xml:space="preserve">D(t, t₀)</w:t>
      </w:r>
      <w:r w:rsidDel="00000000" w:rsidR="00000000" w:rsidRPr="00000000">
        <w:rPr>
          <w:rtl w:val="0"/>
        </w:rPr>
        <w:t xml:space="preserve"> is the social discount factor — the weight we assign to the welfare of generation t. Following Weitzman (2001), this declines toward zero as t → ∞ but does so slowly enough that the integral converges (see Theorem E.4).</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 The Intergenerational Pricing Gap (IPG)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IPG is the ratio of RCV to current market price 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20" w:before="210" w:lineRule="auto"/>
        <w:ind w:left="210" w:right="21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IPG(R, t₀) = RCV(R, t₀) / P(t₀)</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IPG &gt; 1 indicates underpricing. IPG = 33 means the market price covers approximately 3% of the true intergenerational cost. All empirical cases tested (Section H) yield IPG ≫ 1, consistent with the Structural Cost Severance Theorem (E.1).</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420" w:before="0" w:lineRule="auto"/>
        <w:rPr/>
      </w:pPr>
      <w:r w:rsidDel="00000000" w:rsidR="00000000" w:rsidRPr="00000000">
        <w:rPr>
          <w:rtl w:val="0"/>
        </w:rPr>
        <w:t xml:space="preserve">C. Abundance Inversion Test Protocol</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750" w:before="330" w:lineRule="auto"/>
        <w:ind w:left="330" w:right="33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420" w:lineRule="auto"/>
        <w:ind w:left="330" w:right="330" w:firstLine="0"/>
        <w:rPr>
          <w:shd w:fill="fffde7" w:val="clear"/>
        </w:rPr>
      </w:pPr>
      <w:r w:rsidDel="00000000" w:rsidR="00000000" w:rsidRPr="00000000">
        <w:rPr>
          <w:shd w:fill="fffde7" w:val="clear"/>
          <w:rtl w:val="0"/>
        </w:rPr>
        <w:t xml:space="preserve">C.1 Methodological Principle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420" w:before="0" w:lineRule="auto"/>
        <w:ind w:left="330" w:right="330" w:firstLine="0"/>
        <w:rPr>
          <w:shd w:fill="fffde7" w:val="clear"/>
        </w:rPr>
      </w:pPr>
      <w:r w:rsidDel="00000000" w:rsidR="00000000" w:rsidRPr="00000000">
        <w:rPr>
          <w:shd w:fill="fffde7" w:val="clear"/>
          <w:rtl w:val="0"/>
        </w:rPr>
        <w:t xml:space="preserve">The Abundance Inversion Test is a discovery methodology, not a measurement methodology. Where the RCV formula </w:t>
      </w:r>
      <w:r w:rsidDel="00000000" w:rsidR="00000000" w:rsidRPr="00000000">
        <w:rPr>
          <w:i w:val="1"/>
          <w:iCs w:val="1"/>
          <w:shd w:fill="fffde7" w:val="clear"/>
          <w:rtl w:val="0"/>
        </w:rPr>
        <w:t xml:space="preserve">measures</w:t>
      </w:r>
      <w:r w:rsidDel="00000000" w:rsidR="00000000" w:rsidRPr="00000000">
        <w:rPr>
          <w:shd w:fill="fffde7" w:val="clear"/>
          <w:rtl w:val="0"/>
        </w:rPr>
        <w:t xml:space="preserve"> cost severance, the Abundance Test </w:t>
      </w:r>
      <w:r w:rsidDel="00000000" w:rsidR="00000000" w:rsidRPr="00000000">
        <w:rPr>
          <w:i w:val="1"/>
          <w:iCs w:val="1"/>
          <w:shd w:fill="fffde7" w:val="clear"/>
          <w:rtl w:val="0"/>
        </w:rPr>
        <w:t xml:space="preserve">reveals</w:t>
      </w:r>
      <w:r w:rsidDel="00000000" w:rsidR="00000000" w:rsidRPr="00000000">
        <w:rPr>
          <w:shd w:fill="fffde7" w:val="clear"/>
          <w:rtl w:val="0"/>
        </w:rPr>
        <w:t xml:space="preserve"> which cost tiers have been systematically hidden by abundance. The two methodologies are complementary: the Abundance Test identifies which terms belong in E(R, t); the RCV formula then prices them.</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ind w:left="330" w:right="330" w:firstLine="0"/>
        <w:rPr>
          <w:shd w:fill="fffde7" w:val="clear"/>
        </w:rPr>
      </w:pPr>
      <w:r w:rsidDel="00000000" w:rsidR="00000000" w:rsidRPr="00000000">
        <w:rPr>
          <w:shd w:fill="fffde7" w:val="clear"/>
          <w:rtl w:val="0"/>
        </w:rPr>
        <w:t xml:space="preserve">C.2 The Six Abundance Layers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420" w:before="210" w:lineRule="auto"/>
        <w:ind w:left="570" w:right="570" w:firstLine="0"/>
        <w:rPr>
          <w:shd w:fill="fffde7"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0" w:lineRule="auto"/>
        <w:ind w:left="570" w:right="570" w:firstLine="0"/>
        <w:rPr>
          <w:b w:val="1"/>
          <w:bCs w:val="1"/>
          <w:color w:val="1a2e5a"/>
          <w:shd w:fill="f4f8ff" w:val="clear"/>
        </w:rPr>
      </w:pPr>
      <w:r w:rsidDel="00000000" w:rsidR="00000000" w:rsidRPr="00000000">
        <w:rPr>
          <w:b w:val="1"/>
          <w:bCs w:val="1"/>
          <w:color w:val="1a2e5a"/>
          <w:shd w:fill="f4f8ff" w:val="clear"/>
          <w:rtl w:val="0"/>
        </w:rPr>
        <w:t xml:space="preserve">Layer 1: Atmospheric Abundance → Oxygen/Climate/Radiation Costs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20" w:before="210" w:lineRule="auto"/>
        <w:ind w:left="570" w:right="570" w:firstLine="0"/>
        <w:rPr>
          <w:shd w:fill="f4f8ff" w:val="clear"/>
        </w:rPr>
      </w:pPr>
      <w:r w:rsidDel="00000000" w:rsidR="00000000" w:rsidRPr="00000000">
        <w:rPr>
          <w:shd w:fill="f4f8ff" w:val="clear"/>
          <w:rtl w:val="0"/>
        </w:rPr>
        <w:t xml:space="preserve">Strip Earth's abundant atmosphere. Oxygen processing, atmospheric regulation, and radiation shielding costs become visible. On Earth, these are absorbed as commons goods at no market cost. Their value is revealed only when absent (Mars, spacecraft), at which point they are priced at life-support system cost — approximately $1M–$10M per person-year in engineered equivalents.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420" w:before="210" w:lineRule="auto"/>
        <w:ind w:left="570" w:right="570" w:firstLine="0"/>
        <w:rPr>
          <w:shd w:fill="f4f8ff"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90" w:before="0" w:lineRule="auto"/>
        <w:ind w:left="570" w:right="570" w:firstLine="0"/>
        <w:rPr>
          <w:b w:val="1"/>
          <w:bCs w:val="1"/>
          <w:color w:val="1a2e5a"/>
          <w:shd w:fill="f4f8ff" w:val="clear"/>
        </w:rPr>
      </w:pPr>
      <w:r w:rsidDel="00000000" w:rsidR="00000000" w:rsidRPr="00000000">
        <w:rPr>
          <w:b w:val="1"/>
          <w:bCs w:val="1"/>
          <w:color w:val="1a2e5a"/>
          <w:shd w:fill="f4f8ff" w:val="clear"/>
          <w:rtl w:val="0"/>
        </w:rPr>
        <w:t xml:space="preserve">Layer 2: Geographic Abundance → Spatial Displacement Costs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20" w:before="210" w:lineRule="auto"/>
        <w:ind w:left="570" w:right="570" w:firstLine="0"/>
        <w:rPr>
          <w:shd w:fill="f4f8ff" w:val="clear"/>
        </w:rPr>
      </w:pPr>
      <w:r w:rsidDel="00000000" w:rsidR="00000000" w:rsidRPr="00000000">
        <w:rPr>
          <w:shd w:fill="f4f8ff" w:val="clear"/>
          <w:rtl w:val="0"/>
        </w:rPr>
        <w:t xml:space="preserve">Strip abundant land/space. Costs of distance from home, transport, inability to return, and community immobility become visible. For McDowell County coal: the coal's value dispersed nationally while health costs and community collapse concentrated locally. Geographic abundance masks the spatial dimension of cost severance. See Spatial CS formalization in Section K.3.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420" w:before="210" w:lineRule="auto"/>
        <w:ind w:left="570" w:right="570" w:firstLine="0"/>
        <w:rPr>
          <w:shd w:fill="f4f8ff"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0" w:lineRule="auto"/>
        <w:ind w:left="570" w:right="570" w:firstLine="0"/>
        <w:rPr>
          <w:b w:val="1"/>
          <w:bCs w:val="1"/>
          <w:color w:val="1a2e5a"/>
          <w:shd w:fill="f4f8ff" w:val="clear"/>
        </w:rPr>
      </w:pPr>
      <w:r w:rsidDel="00000000" w:rsidR="00000000" w:rsidRPr="00000000">
        <w:rPr>
          <w:b w:val="1"/>
          <w:bCs w:val="1"/>
          <w:color w:val="1a2e5a"/>
          <w:shd w:fill="f4f8ff" w:val="clear"/>
          <w:rtl w:val="0"/>
        </w:rPr>
        <w:t xml:space="preserve">Layer 3: Temporal Abundance → Acceleration Costs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420" w:before="210" w:lineRule="auto"/>
        <w:ind w:left="570" w:right="570" w:firstLine="0"/>
        <w:rPr>
          <w:shd w:fill="f4f8ff" w:val="clear"/>
        </w:rPr>
      </w:pPr>
      <w:r w:rsidDel="00000000" w:rsidR="00000000" w:rsidRPr="00000000">
        <w:rPr>
          <w:shd w:fill="f4f8ff" w:val="clear"/>
          <w:rtl w:val="0"/>
        </w:rPr>
        <w:t xml:space="preserve">Strip abundant time. Costs of compressing multi-century resource availability into decades become visible — rate-of-extraction premiums, the loss of optionality, the foreclosure of applications not yet invented. For Appalachian coal: at 1960 extraction rates the deposits would have lasted 300+ years. Actual extraction compressed this to decades, foreclosing any 22nd- or 23rd-century use.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20" w:before="210" w:lineRule="auto"/>
        <w:ind w:left="570" w:right="570" w:firstLine="0"/>
        <w:rPr>
          <w:shd w:fill="f4f8ff"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90" w:before="0" w:lineRule="auto"/>
        <w:ind w:left="570" w:right="570" w:firstLine="0"/>
        <w:rPr>
          <w:b w:val="1"/>
          <w:bCs w:val="1"/>
          <w:color w:val="1a2e5a"/>
          <w:shd w:fill="f4f8ff" w:val="clear"/>
        </w:rPr>
      </w:pPr>
      <w:r w:rsidDel="00000000" w:rsidR="00000000" w:rsidRPr="00000000">
        <w:rPr>
          <w:b w:val="1"/>
          <w:bCs w:val="1"/>
          <w:color w:val="1a2e5a"/>
          <w:shd w:fill="f4f8ff" w:val="clear"/>
          <w:rtl w:val="0"/>
        </w:rPr>
        <w:t xml:space="preserve">Layer 4: Institutional Abundance → Governance Costs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420" w:before="210" w:lineRule="auto"/>
        <w:ind w:left="570" w:right="570" w:firstLine="0"/>
        <w:rPr>
          <w:shd w:fill="f4f8ff" w:val="clear"/>
        </w:rPr>
      </w:pPr>
      <w:r w:rsidDel="00000000" w:rsidR="00000000" w:rsidRPr="00000000">
        <w:rPr>
          <w:shd w:fill="f4f8ff" w:val="clear"/>
          <w:rtl w:val="0"/>
        </w:rPr>
        <w:t xml:space="preserve">Strip abundant legal/political infrastructure. Costs of establishing enforcement, maintaining accountability, and ensuring honest accounting become visible. When institutional capacity is absent (failed states, bankruptcy-protected corporations), cost severance operates at maximum scale because B ≈ 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420" w:before="210" w:lineRule="auto"/>
        <w:ind w:left="570" w:right="570" w:firstLine="0"/>
        <w:rPr>
          <w:shd w:fill="f4f8ff"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90" w:before="0" w:lineRule="auto"/>
        <w:ind w:left="570" w:right="570" w:firstLine="0"/>
        <w:rPr>
          <w:b w:val="1"/>
          <w:bCs w:val="1"/>
          <w:color w:val="1a2e5a"/>
          <w:shd w:fill="f4f8ff" w:val="clear"/>
        </w:rPr>
      </w:pPr>
      <w:r w:rsidDel="00000000" w:rsidR="00000000" w:rsidRPr="00000000">
        <w:rPr>
          <w:b w:val="1"/>
          <w:bCs w:val="1"/>
          <w:color w:val="1a2e5a"/>
          <w:shd w:fill="f4f8ff" w:val="clear"/>
          <w:rtl w:val="0"/>
        </w:rPr>
        <w:t xml:space="preserve">Layer 5: Demographic Abundance → Knowledge/Cultural Costs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420" w:before="210" w:lineRule="auto"/>
        <w:ind w:left="570" w:right="570" w:firstLine="0"/>
        <w:rPr>
          <w:shd w:fill="f4f8ff" w:val="clear"/>
        </w:rPr>
      </w:pPr>
      <w:r w:rsidDel="00000000" w:rsidR="00000000" w:rsidRPr="00000000">
        <w:rPr>
          <w:shd w:fill="f4f8ff" w:val="clear"/>
          <w:rtl w:val="0"/>
        </w:rPr>
        <w:t xml:space="preserve">Strip abundant population. Costs of knowledge transmission, cultural continuity, and maintaining community expertise below critical thresholds become visible. McDowell County's population collapse destroyed three generations of technical mining knowledge, traditional ecological knowledge, and social capital accumulated over a century. These costs do not appear in any ledger.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630" w:before="210" w:lineRule="auto"/>
        <w:ind w:left="570" w:right="570" w:firstLine="0"/>
        <w:rPr>
          <w:shd w:fill="f4f8ff"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90" w:before="0" w:lineRule="auto"/>
        <w:ind w:left="570" w:right="570" w:firstLine="0"/>
        <w:rPr>
          <w:b w:val="1"/>
          <w:bCs w:val="1"/>
          <w:color w:val="1a2e5a"/>
          <w:shd w:fill="f4f8ff" w:val="clear"/>
        </w:rPr>
      </w:pPr>
      <w:r w:rsidDel="00000000" w:rsidR="00000000" w:rsidRPr="00000000">
        <w:rPr>
          <w:b w:val="1"/>
          <w:bCs w:val="1"/>
          <w:color w:val="1a2e5a"/>
          <w:shd w:fill="f4f8ff" w:val="clear"/>
          <w:rtl w:val="0"/>
        </w:rPr>
        <w:t xml:space="preserve">Layer 6: Ecological Abundance → Ecosystem Service Costs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630" w:before="210" w:lineRule="auto"/>
        <w:ind w:left="570" w:right="570" w:firstLine="0"/>
        <w:rPr>
          <w:shd w:fill="f4f8ff" w:val="clear"/>
        </w:rPr>
      </w:pPr>
      <w:r w:rsidDel="00000000" w:rsidR="00000000" w:rsidRPr="00000000">
        <w:rPr>
          <w:shd w:fill="f4f8ff" w:val="clear"/>
          <w:rtl w:val="0"/>
        </w:rPr>
        <w:t xml:space="preserve">Strip abundant ecosystem health. Costs of pollination, hydrological cycles, soil formation, and waste processing become visible. Acid mine drainage eliminates aquatic food chains. Mountaintop removal disrupts hydrological networks serving downstream communities for generations after mining ends.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ind w:left="330" w:right="330" w:firstLine="0"/>
        <w:rPr>
          <w:shd w:fill="fffde7" w:val="clear"/>
        </w:rPr>
      </w:pPr>
      <w:r w:rsidDel="00000000" w:rsidR="00000000" w:rsidRPr="00000000">
        <w:rPr>
          <w:shd w:fill="fffde7" w:val="clear"/>
          <w:rtl w:val="0"/>
        </w:rPr>
        <w:t xml:space="preserve">C.3 Relationship to the RCV Formula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70" w:before="0" w:lineRule="auto"/>
        <w:ind w:left="330" w:right="330" w:firstLine="0"/>
        <w:rPr>
          <w:shd w:fill="fffde7" w:val="clear"/>
        </w:rPr>
      </w:pPr>
      <w:r w:rsidDel="00000000" w:rsidR="00000000" w:rsidRPr="00000000">
        <w:rPr>
          <w:shd w:fill="fffde7" w:val="clear"/>
          <w:rtl w:val="0"/>
        </w:rPr>
        <w:t xml:space="preserve">Each abundance layer maps to one or more terms in the RCV formula:</w:t>
      </w:r>
    </w:p>
    <w:tbl>
      <w:tblPr>
        <w:tblStyle w:val="Table1"/>
        <w:tblW w:w="8700.0" w:type="dxa"/>
        <w:jc w:val="left"/>
        <w:tblInd w:w="33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350"/>
        <w:gridCol w:w="4350"/>
        <w:tblGridChange w:id="0">
          <w:tblGrid>
            <w:gridCol w:w="4350"/>
            <w:gridCol w:w="435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Abundance Layer Stripped</w:t>
            </w:r>
          </w:p>
        </w:tc>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RCV Term Illuminated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de7" w:val="clear"/>
            <w:tcMar>
              <w:top w:w="120.0" w:type="dxa"/>
              <w:left w:w="165.0" w:type="dxa"/>
              <w:bottom w:w="120.0" w:type="dxa"/>
              <w:right w:w="16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shd w:fill="auto" w:val="clear"/>
              </w:rPr>
            </w:pPr>
            <w:r w:rsidDel="00000000" w:rsidR="00000000" w:rsidRPr="00000000">
              <w:rPr>
                <w:sz w:val="20"/>
                <w:szCs w:val="20"/>
                <w:shd w:fill="auto" w:val="clear"/>
                <w:rtl w:val="0"/>
              </w:rPr>
              <w:t xml:space="preserve">Atmospheric</w:t>
            </w:r>
          </w:p>
        </w:tc>
        <w:tc>
          <w:tcPr>
            <w:tcBorders>
              <w:top w:color="cccccc" w:space="0" w:sz="6" w:val="single"/>
              <w:left w:color="cccccc" w:space="0" w:sz="6" w:val="single"/>
              <w:bottom w:color="cccccc" w:space="0" w:sz="6" w:val="single"/>
              <w:right w:color="cccccc" w:space="0" w:sz="6" w:val="single"/>
            </w:tcBorders>
            <w:shd w:fill="fffde7" w:val="clear"/>
            <w:tcMar>
              <w:top w:w="120.0" w:type="dxa"/>
              <w:left w:w="165.0" w:type="dxa"/>
              <w:bottom w:w="120.0" w:type="dxa"/>
              <w:right w:w="16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shd w:fill="auto" w:val="clear"/>
              </w:rPr>
            </w:pPr>
            <w:r w:rsidDel="00000000" w:rsidR="00000000" w:rsidRPr="00000000">
              <w:rPr>
                <w:sz w:val="20"/>
                <w:szCs w:val="20"/>
                <w:shd w:fill="auto" w:val="clear"/>
                <w:rtl w:val="0"/>
              </w:rPr>
              <w:t xml:space="preserve">E(R, t) — atmospheric externality component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de7" w:val="clear"/>
            <w:tcMar>
              <w:top w:w="120.0" w:type="dxa"/>
              <w:left w:w="165.0" w:type="dxa"/>
              <w:bottom w:w="120.0" w:type="dxa"/>
              <w:right w:w="16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shd w:fill="auto" w:val="clear"/>
              </w:rPr>
            </w:pPr>
            <w:r w:rsidDel="00000000" w:rsidR="00000000" w:rsidRPr="00000000">
              <w:rPr>
                <w:sz w:val="20"/>
                <w:szCs w:val="20"/>
                <w:shd w:fill="auto" w:val="clear"/>
                <w:rtl w:val="0"/>
              </w:rPr>
              <w:t xml:space="preserve">Geographic</w:t>
            </w:r>
          </w:p>
        </w:tc>
        <w:tc>
          <w:tcPr>
            <w:tcBorders>
              <w:top w:color="cccccc" w:space="0" w:sz="6" w:val="single"/>
              <w:left w:color="cccccc" w:space="0" w:sz="6" w:val="single"/>
              <w:bottom w:color="cccccc" w:space="0" w:sz="6" w:val="single"/>
              <w:right w:color="cccccc" w:space="0" w:sz="6" w:val="single"/>
            </w:tcBorders>
            <w:shd w:fill="fffde7" w:val="clear"/>
            <w:tcMar>
              <w:top w:w="120.0" w:type="dxa"/>
              <w:left w:w="165.0" w:type="dxa"/>
              <w:bottom w:w="120.0" w:type="dxa"/>
              <w:right w:w="165.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shd w:fill="auto" w:val="clear"/>
              </w:rPr>
            </w:pPr>
            <w:r w:rsidDel="00000000" w:rsidR="00000000" w:rsidRPr="00000000">
              <w:rPr>
                <w:sz w:val="20"/>
                <w:szCs w:val="20"/>
                <w:shd w:fill="auto" w:val="clear"/>
                <w:rtl w:val="0"/>
              </w:rPr>
              <w:t xml:space="preserve">Spatial CS integral (Section K.3)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de7" w:val="clear"/>
            <w:tcMar>
              <w:top w:w="120.0" w:type="dxa"/>
              <w:left w:w="165.0" w:type="dxa"/>
              <w:bottom w:w="120.0" w:type="dxa"/>
              <w:right w:w="16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shd w:fill="auto" w:val="clear"/>
              </w:rPr>
            </w:pPr>
            <w:r w:rsidDel="00000000" w:rsidR="00000000" w:rsidRPr="00000000">
              <w:rPr>
                <w:sz w:val="20"/>
                <w:szCs w:val="20"/>
                <w:shd w:fill="auto" w:val="clear"/>
                <w:rtl w:val="0"/>
              </w:rPr>
              <w:t xml:space="preserve">Temporal</w:t>
            </w:r>
          </w:p>
        </w:tc>
        <w:tc>
          <w:tcPr>
            <w:tcBorders>
              <w:top w:color="cccccc" w:space="0" w:sz="6" w:val="single"/>
              <w:left w:color="cccccc" w:space="0" w:sz="6" w:val="single"/>
              <w:bottom w:color="cccccc" w:space="0" w:sz="6" w:val="single"/>
              <w:right w:color="cccccc" w:space="0" w:sz="6" w:val="single"/>
            </w:tcBorders>
            <w:shd w:fill="fffde7" w:val="clear"/>
            <w:tcMar>
              <w:top w:w="120.0" w:type="dxa"/>
              <w:left w:w="165.0" w:type="dxa"/>
              <w:bottom w:w="120.0" w:type="dxa"/>
              <w:right w:w="165.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shd w:fill="auto" w:val="clear"/>
              </w:rPr>
            </w:pPr>
            <w:r w:rsidDel="00000000" w:rsidR="00000000" w:rsidRPr="00000000">
              <w:rPr>
                <w:sz w:val="20"/>
                <w:szCs w:val="20"/>
                <w:shd w:fill="auto" w:val="clear"/>
                <w:rtl w:val="0"/>
              </w:rPr>
              <w:t xml:space="preserve">[1 − S(t)] · U(R, t, Q(t)) — foreclosure component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de7" w:val="clear"/>
            <w:tcMar>
              <w:top w:w="120.0" w:type="dxa"/>
              <w:left w:w="165.0" w:type="dxa"/>
              <w:bottom w:w="120.0" w:type="dxa"/>
              <w:right w:w="16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shd w:fill="auto" w:val="clear"/>
              </w:rPr>
            </w:pPr>
            <w:r w:rsidDel="00000000" w:rsidR="00000000" w:rsidRPr="00000000">
              <w:rPr>
                <w:sz w:val="20"/>
                <w:szCs w:val="20"/>
                <w:shd w:fill="auto" w:val="clear"/>
                <w:rtl w:val="0"/>
              </w:rPr>
              <w:t xml:space="preserve">Institutional</w:t>
            </w:r>
          </w:p>
        </w:tc>
        <w:tc>
          <w:tcPr>
            <w:tcBorders>
              <w:top w:color="cccccc" w:space="0" w:sz="6" w:val="single"/>
              <w:left w:color="cccccc" w:space="0" w:sz="6" w:val="single"/>
              <w:bottom w:color="cccccc" w:space="0" w:sz="6" w:val="single"/>
              <w:right w:color="cccccc" w:space="0" w:sz="6" w:val="single"/>
            </w:tcBorders>
            <w:shd w:fill="fffde7" w:val="clear"/>
            <w:tcMar>
              <w:top w:w="120.0" w:type="dxa"/>
              <w:left w:w="165.0" w:type="dxa"/>
              <w:bottom w:w="120.0" w:type="dxa"/>
              <w:right w:w="16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shd w:fill="auto" w:val="clear"/>
              </w:rPr>
            </w:pPr>
            <w:r w:rsidDel="00000000" w:rsidR="00000000" w:rsidRPr="00000000">
              <w:rPr>
                <w:sz w:val="20"/>
                <w:szCs w:val="20"/>
                <w:shd w:fill="auto" w:val="clear"/>
                <w:rtl w:val="0"/>
              </w:rPr>
              <w:t xml:space="preserve">B term in CS = RCV − B</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de7" w:val="clear"/>
            <w:tcMar>
              <w:top w:w="120.0" w:type="dxa"/>
              <w:left w:w="165.0" w:type="dxa"/>
              <w:bottom w:w="120.0" w:type="dxa"/>
              <w:right w:w="16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shd w:fill="auto" w:val="clear"/>
              </w:rPr>
            </w:pPr>
            <w:r w:rsidDel="00000000" w:rsidR="00000000" w:rsidRPr="00000000">
              <w:rPr>
                <w:sz w:val="20"/>
                <w:szCs w:val="20"/>
                <w:shd w:fill="auto" w:val="clear"/>
                <w:rtl w:val="0"/>
              </w:rPr>
              <w:t xml:space="preserve">Demographic</w:t>
            </w:r>
          </w:p>
        </w:tc>
        <w:tc>
          <w:tcPr>
            <w:tcBorders>
              <w:top w:color="cccccc" w:space="0" w:sz="6" w:val="single"/>
              <w:left w:color="cccccc" w:space="0" w:sz="6" w:val="single"/>
              <w:bottom w:color="cccccc" w:space="0" w:sz="6" w:val="single"/>
              <w:right w:color="cccccc" w:space="0" w:sz="6" w:val="single"/>
            </w:tcBorders>
            <w:shd w:fill="fffde7" w:val="clear"/>
            <w:tcMar>
              <w:top w:w="120.0" w:type="dxa"/>
              <w:left w:w="165.0" w:type="dxa"/>
              <w:bottom w:w="120.0" w:type="dxa"/>
              <w:right w:w="165.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shd w:fill="auto" w:val="clear"/>
              </w:rPr>
            </w:pPr>
            <w:r w:rsidDel="00000000" w:rsidR="00000000" w:rsidRPr="00000000">
              <w:rPr>
                <w:sz w:val="20"/>
                <w:szCs w:val="20"/>
                <w:shd w:fill="auto" w:val="clear"/>
                <w:rtl w:val="0"/>
              </w:rPr>
              <w:t xml:space="preserve">U(R, t, Q(t)) — option value and knowledge component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de7" w:val="clear"/>
            <w:tcMar>
              <w:top w:w="120.0" w:type="dxa"/>
              <w:left w:w="165.0" w:type="dxa"/>
              <w:bottom w:w="120.0" w:type="dxa"/>
              <w:right w:w="16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shd w:fill="auto" w:val="clear"/>
              </w:rPr>
            </w:pPr>
            <w:r w:rsidDel="00000000" w:rsidR="00000000" w:rsidRPr="00000000">
              <w:rPr>
                <w:sz w:val="20"/>
                <w:szCs w:val="20"/>
                <w:shd w:fill="auto" w:val="clear"/>
                <w:rtl w:val="0"/>
              </w:rPr>
              <w:t xml:space="preserve">Ecological</w:t>
            </w:r>
          </w:p>
        </w:tc>
        <w:tc>
          <w:tcPr>
            <w:tcBorders>
              <w:top w:color="cccccc" w:space="0" w:sz="6" w:val="single"/>
              <w:left w:color="cccccc" w:space="0" w:sz="6" w:val="single"/>
              <w:bottom w:color="cccccc" w:space="0" w:sz="6" w:val="single"/>
              <w:right w:color="cccccc" w:space="0" w:sz="6" w:val="single"/>
            </w:tcBorders>
            <w:shd w:fill="fffde7" w:val="clear"/>
            <w:tcMar>
              <w:top w:w="120.0" w:type="dxa"/>
              <w:left w:w="165.0" w:type="dxa"/>
              <w:bottom w:w="120.0" w:type="dxa"/>
              <w:right w:w="16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shd w:fill="auto" w:val="clear"/>
              </w:rPr>
            </w:pPr>
            <w:r w:rsidDel="00000000" w:rsidR="00000000" w:rsidRPr="00000000">
              <w:rPr>
                <w:sz w:val="20"/>
                <w:szCs w:val="20"/>
                <w:shd w:fill="auto" w:val="clear"/>
                <w:rtl w:val="0"/>
              </w:rPr>
              <w:t xml:space="preserve">U(R, t, Q(t)) — ecological function component; E(R,t) — remediation tail</w:t>
            </w:r>
          </w:p>
        </w:tc>
      </w:tr>
    </w:tbl>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C.4 The Eight-Tier Full Generational Cost (FGC) Decomposition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The Abundance Test, applied systematically, reveals eight tiers of cost that standard accounting misses. These are the eight tiers of the Full Generational Cost: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420" w:before="210" w:lineRule="auto"/>
        <w:ind w:left="240" w:right="240" w:firstLine="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FGC Tier 1: Immediate Survival Costs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The cost of sustaining life itself — oxygen, water, food — where extraction directly threatens these systems. Most visible at the Mars limit (strip atmospheric abundance) but present in Appalachia via water contamination and in Baotou via air quality emergencies.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FGC Tier 2: Lifetime Health Costs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Chronic disease burden, reduced lifespan, occupational illness. Black lung in McDowell County; mesothelioma in Libby; asthma and cancer rates in Baotou. These costs are long-tailed, difficult to attribute, and rarely priced into extraction permits. They belong to E(R, 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FGC Tier 3: Intergenerational Foreclosure Costs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The permanent loss of resource access to all future generations. This is the core RCV term: [1 − S(t)] · U(R, t, Q(t)), integrated to infinity. Markets price Tier 1 and partially Tier 2; they structurally cannot price Tier 3 because future generations cannot bid.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FGC Tier 4: Environmental Remediation Costs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Post-extraction cleanup: acid mine drainage treatment, atmospheric carbon removal, aquifer restoration, tailings containment. These costs are often deferred through bankruptcy (W.R. Grace, Arch Coal) and transferred to public balance sheets. They belong to E(R, t) with a long temporal tail.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FGC Tier 5: Community and Social Costs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Economic collapse, population displacement, loss of social capital, destruction of community institutions. McDowell County's population fell from 100,000 to 18,000. These costs are real, measurable (via comparisons to counterfactual communities), and entirely absent from extraction pricing.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FGC Tier 6: Political Capture Costs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The costs of suppressing honest accounting — lobbying, regulatory capture, misinformation campaigns, suppression of scientific findings. W.R. Grace knew about Libby asbestos contamination for decades and concealed it. Coal interests have spent billions suppressing the social cost of carbon. These costs are borne diffusely by the public and are not recoverable through standard liability.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FGC Tier 7: Ecological Carrying Costs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The ongoing cost of ecosystem service degradation: lost pollination, disrupted hydrology, soil loss, aquatic food chain collapse. The Chesapeake Bay's oyster population, once so abundant it filtered the entire Bay in three days, now filters it in a year — a permanent reduction in ecological carrying capacity that affects every downstream use.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0" w:lineRule="auto"/>
        <w:ind w:left="240" w:right="240" w:firstLine="0"/>
        <w:rPr>
          <w:b w:val="1"/>
          <w:bCs w:val="1"/>
          <w:color w:val="1a2e5a"/>
          <w:shd w:fill="f4f8ff" w:val="clear"/>
        </w:rPr>
      </w:pPr>
      <w:r w:rsidDel="00000000" w:rsidR="00000000" w:rsidRPr="00000000">
        <w:rPr>
          <w:b w:val="1"/>
          <w:bCs w:val="1"/>
          <w:color w:val="1a2e5a"/>
          <w:shd w:fill="f4f8ff" w:val="clear"/>
          <w:rtl w:val="0"/>
        </w:rPr>
        <w:t xml:space="preserve">FGC Tier 8: Temporal Displacement Costs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420" w:before="210" w:lineRule="auto"/>
        <w:ind w:left="240" w:right="240" w:firstLine="0"/>
        <w:rPr>
          <w:shd w:fill="f4f8ff" w:val="clear"/>
        </w:rPr>
      </w:pPr>
      <w:r w:rsidDel="00000000" w:rsidR="00000000" w:rsidRPr="00000000">
        <w:rPr>
          <w:shd w:fill="f4f8ff" w:val="clear"/>
          <w:rtl w:val="0"/>
        </w:rPr>
        <w:t xml:space="preserve">The cost of compressing multi-century resource availability into decades — the acceleration premium. Appalachian coal that might have lasted 300 years at measured extraction was extracted in 80. This acceleration forecloses all future optionality: the industrial uses of the 22nd century, the unknown applications of the 23rd. The temporal displacement cost is the premium charged for this acceleration, which no market currently prices.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before="0" w:lineRule="auto"/>
        <w:ind w:left="0" w:right="0" w:firstLine="0"/>
        <w:rPr>
          <w:i w:val="1"/>
          <w:iCs w:val="1"/>
        </w:rPr>
      </w:pPr>
      <w:r w:rsidDel="00000000" w:rsidR="00000000" w:rsidRPr="00000000">
        <w:rPr>
          <w:i w:val="1"/>
          <w:iCs w:val="1"/>
          <w:rtl w:val="0"/>
        </w:rPr>
        <w:t xml:space="preserve">Note: The Eight-Tier FGC is an individual-resource decomposition. A separate eight-tier "full-cost accounting ledger" for extraction events appears in Chapter 8. These are parallel frameworks at different scales — individual resource vs. extraction event — and should be distinguished in the text. See Ripple Effects 2.0, Section II.2.</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510" w:before="0" w:lineRule="auto"/>
        <w:rPr/>
      </w:pPr>
      <w:r w:rsidDel="00000000" w:rsidR="00000000" w:rsidRPr="00000000">
        <w:rPr>
          <w:rtl w:val="0"/>
        </w:rPr>
        <w:t xml:space="preserve">D. Three-Model Convergence Framework</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D.1 Overview and Model Independence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RCV framework is validated through convergence with two additional independent modeling approaches. The three models are:</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after="0" w:afterAutospacing="0" w:before="0" w:lineRule="auto"/>
        <w:ind w:left="930" w:right="0" w:hanging="360"/>
      </w:pPr>
      <w:r w:rsidDel="00000000" w:rsidR="00000000" w:rsidRPr="00000000">
        <w:rPr>
          <w:b w:val="1"/>
          <w:bCs w:val="1"/>
          <w:rtl w:val="0"/>
        </w:rPr>
        <w:t xml:space="preserve">Damage Function (bottom-up):</w:t>
      </w:r>
      <w:r w:rsidDel="00000000" w:rsidR="00000000" w:rsidRPr="00000000">
        <w:rPr>
          <w:rtl w:val="0"/>
        </w:rPr>
        <w:t xml:space="preserve"> Audit all identifiable costs tier by tier.</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Real Options (market-referenced):</w:t>
      </w:r>
      <w:r w:rsidDel="00000000" w:rsidR="00000000" w:rsidRPr="00000000">
        <w:rPr>
          <w:rtl w:val="0"/>
        </w:rPr>
        <w:t xml:space="preserve"> Price the social option value of keeping the resource in situ.</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75" w:before="0" w:beforeAutospacing="0" w:lineRule="auto"/>
        <w:ind w:left="930" w:right="0" w:hanging="360"/>
      </w:pPr>
      <w:r w:rsidDel="00000000" w:rsidR="00000000" w:rsidRPr="00000000">
        <w:rPr>
          <w:b w:val="1"/>
          <w:bCs w:val="1"/>
          <w:rtl w:val="0"/>
        </w:rPr>
        <w:t xml:space="preserve">RCV Model (integral formulation):</w:t>
      </w:r>
      <w:r w:rsidDel="00000000" w:rsidR="00000000" w:rsidRPr="00000000">
        <w:rPr>
          <w:rtl w:val="0"/>
        </w:rPr>
        <w:t xml:space="preserve"> Substitutability-weighted foreclosure plus externality tail.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before="480" w:lineRule="auto"/>
        <w:ind w:left="240" w:right="240" w:firstLine="0"/>
        <w:rPr>
          <w:color w:val="554400"/>
          <w:sz w:val="18"/>
          <w:szCs w:val="18"/>
          <w:shd w:fill="fff8dc" w:val="clear"/>
        </w:rPr>
      </w:pPr>
      <w:r w:rsidDel="00000000" w:rsidR="00000000" w:rsidRPr="00000000">
        <w:rPr>
          <w:b w:val="1"/>
          <w:bCs w:val="1"/>
          <w:color w:val="554400"/>
          <w:sz w:val="18"/>
          <w:szCs w:val="18"/>
          <w:shd w:fill="fff8dc" w:val="clear"/>
          <w:rtl w:val="0"/>
        </w:rPr>
        <w:t xml:space="preserve">Model Independence Defense (from Ripple Effects 2.0, Section VIII):</w:t>
      </w:r>
      <w:r w:rsidDel="00000000" w:rsidR="00000000" w:rsidRPr="00000000">
        <w:rPr>
          <w:color w:val="554400"/>
          <w:sz w:val="18"/>
          <w:szCs w:val="18"/>
          <w:shd w:fill="fff8dc" w:val="clear"/>
          <w:rtl w:val="0"/>
        </w:rPr>
        <w:t xml:space="preserve"> The sharpest attack on this three-model framework is that Real Options and RCV may share deep mathematical structure — both price irreversibility plus uncertainty. The defense: they package uncertainty differently. Real Options calibrates volatility from </w:t>
      </w:r>
      <w:r w:rsidDel="00000000" w:rsidR="00000000" w:rsidRPr="00000000">
        <w:rPr>
          <w:i w:val="1"/>
          <w:iCs w:val="1"/>
          <w:color w:val="554400"/>
          <w:sz w:val="18"/>
          <w:szCs w:val="18"/>
          <w:shd w:fill="fff8dc" w:val="clear"/>
          <w:rtl w:val="0"/>
        </w:rPr>
        <w:t xml:space="preserve">market data</w:t>
      </w:r>
      <w:r w:rsidDel="00000000" w:rsidR="00000000" w:rsidRPr="00000000">
        <w:rPr>
          <w:color w:val="554400"/>
          <w:sz w:val="18"/>
          <w:szCs w:val="18"/>
          <w:shd w:fill="fff8dc" w:val="clear"/>
          <w:rtl w:val="0"/>
        </w:rPr>
        <w:t xml:space="preserve">; RCV calibrates substitutability from </w:t>
      </w:r>
      <w:r w:rsidDel="00000000" w:rsidR="00000000" w:rsidRPr="00000000">
        <w:rPr>
          <w:i w:val="1"/>
          <w:iCs w:val="1"/>
          <w:color w:val="554400"/>
          <w:sz w:val="18"/>
          <w:szCs w:val="18"/>
          <w:shd w:fill="fff8dc" w:val="clear"/>
          <w:rtl w:val="0"/>
        </w:rPr>
        <w:t xml:space="preserve">engineering and materials science</w:t>
      </w:r>
      <w:r w:rsidDel="00000000" w:rsidR="00000000" w:rsidRPr="00000000">
        <w:rPr>
          <w:color w:val="554400"/>
          <w:sz w:val="18"/>
          <w:szCs w:val="18"/>
          <w:shd w:fill="fff8dc" w:val="clear"/>
          <w:rtl w:val="0"/>
        </w:rPr>
        <w:t xml:space="preserve">. These calibrations come from genuinely different data sources with uncorrelated error modes. A model that overestimates S(t) (substitutability) does not necessarily overestimate market volatility, and vice versa. The convergence therefore cannot be explained by shared error structure. The Damage Function uses a third, entirely separate data source: documented litigation outcomes, epidemiological studies, and remediation cost estimates. All three sources are uncorrelated in the sense that matters for convergence: correlated measurement error would not consistently produce IPG estimates within one order of magnitude across six tested cases.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D.2 Model 1: Damage Function Approach</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Bottom-up audit of all identifiable costs in documented categories: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420" w:before="210" w:lineRule="auto"/>
        <w:ind w:left="210" w:right="21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Total Cost = Health + Environmental + Community + Carbon + Infrastructure + Political Capture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Strengths:</w:t>
      </w:r>
      <w:r w:rsidDel="00000000" w:rsidR="00000000" w:rsidRPr="00000000">
        <w:rPr>
          <w:rtl w:val="0"/>
        </w:rPr>
        <w:t xml:space="preserve"> Auditable by non-economists; each line item can be independently verified; resistant to manipulation because costs are documented in litigation, epidemiological studies, and regulatory filings.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b w:val="1"/>
          <w:bCs w:val="1"/>
          <w:rtl w:val="0"/>
        </w:rPr>
        <w:t xml:space="preserve">Acknowledged weakness (frame as floor):</w:t>
      </w:r>
      <w:r w:rsidDel="00000000" w:rsidR="00000000" w:rsidRPr="00000000">
        <w:rPr>
          <w:rtl w:val="0"/>
        </w:rPr>
        <w:t xml:space="preserve"> Systematically understates true cost because it can only capture </w:t>
      </w:r>
      <w:r w:rsidDel="00000000" w:rsidR="00000000" w:rsidRPr="00000000">
        <w:rPr>
          <w:i w:val="1"/>
          <w:iCs w:val="1"/>
          <w:rtl w:val="0"/>
        </w:rPr>
        <w:t xml:space="preserve">identified</w:t>
      </w:r>
      <w:r w:rsidDel="00000000" w:rsidR="00000000" w:rsidRPr="00000000">
        <w:rPr>
          <w:rtl w:val="0"/>
        </w:rPr>
        <w:t xml:space="preserve"> costs. Unknown unknowns — future applications of the resource not yet invented, long-latency health effects not yet diagnosed, ecological cascades not yet documented — are excluded by construction. Label this the floor, not the central estimate. The Abundance Test is the natural extension: the Damage Function asks "what are the costs?"; the Abundance Test asks "what costs have we systematically failed to see?" They are complementary, not redundant.</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D.3 Model 2: Real Options Approach</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rPr>
          <w:rtl w:val="0"/>
        </w:rPr>
        <w:t xml:space="preserve">Social option value of keeping the resource in situ:</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420" w:before="210" w:lineRule="auto"/>
        <w:ind w:left="210" w:right="21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Option Value = Private Option Value + Avoided Externalities + Innovation Time Value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i w:val="1"/>
          <w:iCs w:val="1"/>
          <w:rtl w:val="0"/>
        </w:rPr>
        <w:t xml:space="preserve">Intuition:</w:t>
      </w:r>
      <w:r w:rsidDel="00000000" w:rsidR="00000000" w:rsidRPr="00000000">
        <w:rPr>
          <w:rtl w:val="0"/>
        </w:rPr>
        <w:t xml:space="preserve"> A barrel of oil in the ground is a financial option — the right to extract at any future time, but not the obligation. That option has value beyond the present extraction price. Social option value extends this: not extracting today preserves the option to extract when substitutes have developed (increasing S(t)) and when alternative technologies make in-situ preservation more valuable.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Worked example (McDowell County coal, 1960):</w:t>
      </w:r>
      <w:r w:rsidDel="00000000" w:rsidR="00000000" w:rsidRPr="00000000">
        <w:rPr>
          <w:rtl w:val="0"/>
        </w:rPr>
        <w:t xml:space="preserve"> Coal at $4.50/ton in 1960. Social option value calculated using: (1) volatility of coal prices over 60 years; (2) avoided externality costs using EPA social cost of carbon; (3) innovation time value (the 60 years from 1960–2020 produced solar panels at $0.03/kWh). The social option value in 1960 substantially exceeded the extraction price — meaning socially, extraction was premature. The option would have been worth more kept alive.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b w:val="1"/>
          <w:bCs w:val="1"/>
          <w:rtl w:val="0"/>
        </w:rPr>
        <w:t xml:space="preserve">Ripple Effects 2.0 guidance on the structural-overlap attack:</w:t>
      </w:r>
      <w:r w:rsidDel="00000000" w:rsidR="00000000" w:rsidRPr="00000000">
        <w:rPr>
          <w:rtl w:val="0"/>
        </w:rPr>
        <w:t xml:space="preserve"> Acknowledge the deep mathematical connection to RCV (both price irreversibility + uncertainty) explicitly in Chapter 6. The defense — different calibration sources, uncorrelated errors — should be stated clearly, not buried. A reader who notices the structural overlap and finds it addressed honestly will trust the convergence more than one who notices it was not addressed.</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D.4 Model 3: RCV Model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See Section B for full formulation. The RCV model's distinctive contribution is pricing the </w:t>
      </w:r>
      <w:r w:rsidDel="00000000" w:rsidR="00000000" w:rsidRPr="00000000">
        <w:rPr>
          <w:b w:val="1"/>
          <w:bCs w:val="1"/>
          <w:rtl w:val="0"/>
        </w:rPr>
        <w:t xml:space="preserve">foreclosure component</w:t>
      </w:r>
      <w:r w:rsidDel="00000000" w:rsidR="00000000" w:rsidRPr="00000000">
        <w:rPr>
          <w:rtl w:val="0"/>
        </w:rPr>
        <w:t xml:space="preserve"> — the cost borne by generations that never exist in market time and cannot bid for the resource. The Damage Function and Real Options can capture this cost only approximately; the RCV integral captures it directly through the substitutability-weighted term.</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270" w:before="0" w:lineRule="auto"/>
        <w:rPr/>
      </w:pPr>
      <w:r w:rsidDel="00000000" w:rsidR="00000000" w:rsidRPr="00000000">
        <w:rPr>
          <w:rtl w:val="0"/>
        </w:rPr>
        <w:t xml:space="preserve">D.5 Three-Model Convergence Table</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Case Study</w:t>
            </w:r>
          </w:p>
        </w:tc>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Damage Function (IPG)</w:t>
            </w:r>
          </w:p>
        </w:tc>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Real Options (IPG)</w:t>
            </w:r>
          </w:p>
        </w:tc>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RCV Model (IPG)</w:t>
            </w:r>
          </w:p>
        </w:tc>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Convergence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McDowell County Coal</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33–122×</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45–89×</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67–134×</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Deepwater Horizon</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15–17×</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12–21×</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16–19×</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Libby, Montana</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55–82×</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48–76×</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61–91×</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Baotou Rare Earths</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12–35×</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18–48×</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22–41×</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420" w:before="270" w:lineRule="auto"/>
        <w:ind w:left="0" w:right="0" w:firstLine="0"/>
        <w:rPr/>
      </w:pPr>
      <w:r w:rsidDel="00000000" w:rsidR="00000000" w:rsidRPr="00000000">
        <w:rPr>
          <w:rtl w:val="0"/>
        </w:rPr>
        <w:t xml:space="preserve">All four cases produce IPG ≫ 1 across all three models. The ranges overlap within one order of magnitude in every case, consistent with the Convergence Theorem (E.2). The carbon term dominates the Damage Function IPG for fossil fuels; the Real Options model produces systematically lower estimates because it uses market-derived volatility, which discounts long-horizon uncertainty; the RCV model produces the highest estimates because it uses the Weitzman declining discount rate, which weights long-horizon costs more heavily.</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D.6 Backtesting / Implicit Pricing Rigor Layer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As a defensive stress test for academic readers: the three models can be back-validated against a fourth implicit method — </w:t>
      </w:r>
      <w:r w:rsidDel="00000000" w:rsidR="00000000" w:rsidRPr="00000000">
        <w:rPr>
          <w:i w:val="1"/>
          <w:iCs w:val="1"/>
          <w:rtl w:val="0"/>
        </w:rPr>
        <w:t xml:space="preserve">revealed social willingness to pay for remediation after the fact</w:t>
      </w:r>
      <w:r w:rsidDel="00000000" w:rsidR="00000000" w:rsidRPr="00000000">
        <w:rPr>
          <w:rtl w:val="0"/>
        </w:rPr>
        <w:t xml:space="preserve">. If post-hoc cleanup, legal settlement, and public health spending at each case site are taken as society's revealed valuation of the severed costs, these figures are consistent with the lower bounds of the three-model estimates. This "implicit pricing" approach is not presented as a fourth model (it has significant selection bias problems) but as a sanity check showing the models are not overestimating by orders of magnitude. The implicit prices suggest the models may, if anything, underestimate — which is consistent with the Damage Function floor labeling.</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360" w:before="0" w:lineRule="auto"/>
        <w:rPr/>
      </w:pPr>
      <w:r w:rsidDel="00000000" w:rsidR="00000000" w:rsidRPr="00000000">
        <w:rPr>
          <w:rtl w:val="0"/>
        </w:rPr>
        <w:t xml:space="preserve">E. Theorems and Proofs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540" w:before="270" w:lineRule="auto"/>
        <w:ind w:left="270" w:right="27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0" w:lineRule="auto"/>
        <w:ind w:left="270" w:right="270" w:firstLine="0"/>
        <w:rPr>
          <w:b w:val="1"/>
          <w:bCs w:val="1"/>
          <w:color w:val="7d5a00"/>
          <w:sz w:val="22"/>
          <w:szCs w:val="22"/>
          <w:shd w:fill="fff9e6" w:val="clear"/>
        </w:rPr>
      </w:pPr>
      <w:r w:rsidDel="00000000" w:rsidR="00000000" w:rsidRPr="00000000">
        <w:rPr>
          <w:b w:val="1"/>
          <w:bCs w:val="1"/>
          <w:color w:val="7d5a00"/>
          <w:sz w:val="22"/>
          <w:szCs w:val="22"/>
          <w:shd w:fill="fff9e6" w:val="clear"/>
          <w:rtl w:val="0"/>
        </w:rPr>
        <w:t xml:space="preserve">Theorem E.1 (Structural Cost Severance)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540" w:before="270" w:lineRule="auto"/>
        <w:ind w:left="450" w:right="450" w:firstLine="0"/>
        <w:rPr>
          <w:shd w:fill="fff9e6" w:val="clear"/>
        </w:rPr>
      </w:pPr>
      <w:r w:rsidDel="00000000" w:rsidR="00000000" w:rsidRPr="00000000">
        <w:rPr>
          <w:shd w:fill="fff9e6" w:val="clear"/>
          <w:rtl w:val="0"/>
        </w:rPr>
        <w:t xml:space="preserve">For any extraction of a commons resource where market price P &lt; RCV, cost severance CS &gt; 0 occurs structurally, independent of extractor intentions.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80" w:before="180" w:lineRule="auto"/>
        <w:ind w:left="450" w:right="450" w:firstLine="0"/>
        <w:rPr>
          <w:i w:val="1"/>
          <w:iCs w:val="1"/>
          <w:shd w:fill="eaf4fd" w:val="clear"/>
        </w:rPr>
      </w:pPr>
      <w:r w:rsidDel="00000000" w:rsidR="00000000" w:rsidRPr="00000000">
        <w:rPr>
          <w:b w:val="1"/>
          <w:bCs w:val="1"/>
          <w:i w:val="1"/>
          <w:iCs w:val="1"/>
          <w:shd w:fill="eaf4fd" w:val="clear"/>
          <w:rtl w:val="0"/>
        </w:rPr>
        <w:t xml:space="preserve">Proof:</w:t>
      </w:r>
      <w:r w:rsidDel="00000000" w:rsidR="00000000" w:rsidRPr="00000000">
        <w:rPr>
          <w:i w:val="1"/>
          <w:iCs w:val="1"/>
          <w:shd w:fill="eaf4fd" w:val="clear"/>
          <w:rtl w:val="0"/>
        </w:rPr>
        <w:t xml:space="preserve"> Given CS = RCV − B and market pricing implies B ≤ P (accountability bonds are bounded by what the market will support), if P &lt; RCV then B &lt; RCV, therefore CS = RCV − B &gt; 0. The inequality P &lt; RCV follows from markets' structural inability to price intergenerational foreclosure — future generations cannot bid in present markets — and the incompleteness of externality pricing under existing accountability regimes. Therefore CS &gt; 0 holds for all non-renewable extraction under present institutions, independently of whether any individual extractor intends to sever costs.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540" w:before="270" w:lineRule="auto"/>
        <w:ind w:left="270" w:right="270" w:firstLine="0"/>
        <w:rPr>
          <w:i w:val="1"/>
          <w:iCs w:val="1"/>
          <w:shd w:fill="fff9e6" w:val="clear"/>
        </w:rPr>
      </w:pPr>
      <w:r w:rsidDel="00000000" w:rsidR="00000000" w:rsidRPr="00000000">
        <w:rPr>
          <w:i w:val="1"/>
          <w:iCs w:val="1"/>
          <w:shd w:fill="fff9e6" w:val="clear"/>
          <w:rtl w:val="0"/>
        </w:rPr>
        <w:t xml:space="preserve">Note on scope: Theorem E.1 is stated for conditions where P &lt; RCV. The theorem does not claim P &lt; RCV is a logical necessity — it is an empirical regularity explained by structural gaps in existing pricing. If future institutions implement full intergenerational foreclosure pricing, B could in principle equal or exceed RCV, making CS ≤ 0. This possibility is what makes the theorem falsifiable (see Counterargument 4 engagement in Chapter 6).</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540" w:before="270" w:lineRule="auto"/>
        <w:ind w:left="270" w:right="270" w:firstLine="0"/>
        <w:rPr>
          <w:i w:val="1"/>
          <w:iCs w:val="1"/>
          <w:shd w:fill="fff9e6"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0" w:lineRule="auto"/>
        <w:ind w:left="270" w:right="270" w:firstLine="0"/>
        <w:rPr>
          <w:b w:val="1"/>
          <w:bCs w:val="1"/>
          <w:color w:val="7d5a00"/>
          <w:sz w:val="22"/>
          <w:szCs w:val="22"/>
          <w:shd w:fill="fff9e6" w:val="clear"/>
        </w:rPr>
      </w:pPr>
      <w:r w:rsidDel="00000000" w:rsidR="00000000" w:rsidRPr="00000000">
        <w:rPr>
          <w:b w:val="1"/>
          <w:bCs w:val="1"/>
          <w:color w:val="7d5a00"/>
          <w:sz w:val="22"/>
          <w:szCs w:val="22"/>
          <w:shd w:fill="fff9e6" w:val="clear"/>
          <w:rtl w:val="0"/>
        </w:rPr>
        <w:t xml:space="preserve">Theorem E.2 (Convergence of Independent Models)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540" w:before="270" w:lineRule="auto"/>
        <w:ind w:left="450" w:right="450" w:firstLine="0"/>
        <w:rPr>
          <w:shd w:fill="fff9e6" w:val="clear"/>
        </w:rPr>
      </w:pPr>
      <w:r w:rsidDel="00000000" w:rsidR="00000000" w:rsidRPr="00000000">
        <w:rPr>
          <w:shd w:fill="fff9e6" w:val="clear"/>
          <w:rtl w:val="0"/>
        </w:rPr>
        <w:t xml:space="preserve">Under reasonable parameter assumptions, the Damage Function approach, Real Options approach, and RCV model converge to the same order of magnitude for IPG across tested cases.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80" w:before="180" w:lineRule="auto"/>
        <w:ind w:left="450" w:right="450" w:firstLine="0"/>
        <w:rPr>
          <w:i w:val="1"/>
          <w:iCs w:val="1"/>
          <w:shd w:fill="eaf4fd" w:val="clear"/>
        </w:rPr>
      </w:pPr>
      <w:r w:rsidDel="00000000" w:rsidR="00000000" w:rsidRPr="00000000">
        <w:rPr>
          <w:b w:val="1"/>
          <w:bCs w:val="1"/>
          <w:i w:val="1"/>
          <w:iCs w:val="1"/>
          <w:shd w:fill="eaf4fd" w:val="clear"/>
          <w:rtl w:val="0"/>
        </w:rPr>
        <w:t xml:space="preserve">Proof sketch:</w:t>
      </w:r>
      <w:r w:rsidDel="00000000" w:rsidR="00000000" w:rsidRPr="00000000">
        <w:rPr>
          <w:i w:val="1"/>
          <w:iCs w:val="1"/>
          <w:shd w:fill="eaf4fd" w:val="clear"/>
          <w:rtl w:val="0"/>
        </w:rPr>
        <w:t xml:space="preserve"> All three models capture the same fundamental gap: the difference between current pricing and full social cost. They differ in how they approach that gap — from identified costs (Damage Function), from market-referenced option value (Real Options), and from substitutability-weighted integral (RCV). Because their data sources are uncorrelated (litigation records, market volatility, materials science substitutability estimates) and because they share a common target (the true social cost), systematic divergence beyond one order of magnitude would require all three to err in opposite directions simultaneously — a probability inconsistent with their demonstrated empirical behavior across six tested cases. Convergence within one order of magnitude across all four empirical cases validates the underlying cost severance structure.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540" w:before="270" w:lineRule="auto"/>
        <w:ind w:left="270" w:right="270" w:firstLine="0"/>
        <w:rPr>
          <w:i w:val="1"/>
          <w:iCs w:val="1"/>
          <w:shd w:fill="eaf4fd"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before="0" w:lineRule="auto"/>
        <w:ind w:left="270" w:right="270" w:firstLine="0"/>
        <w:rPr>
          <w:b w:val="1"/>
          <w:bCs w:val="1"/>
          <w:color w:val="7d5a00"/>
          <w:sz w:val="22"/>
          <w:szCs w:val="22"/>
          <w:shd w:fill="fff9e6" w:val="clear"/>
        </w:rPr>
      </w:pPr>
      <w:r w:rsidDel="00000000" w:rsidR="00000000" w:rsidRPr="00000000">
        <w:rPr>
          <w:b w:val="1"/>
          <w:bCs w:val="1"/>
          <w:color w:val="7d5a00"/>
          <w:sz w:val="22"/>
          <w:szCs w:val="22"/>
          <w:shd w:fill="fff9e6" w:val="clear"/>
          <w:rtl w:val="0"/>
        </w:rPr>
        <w:t xml:space="preserve">Theorem E.3 (Abundance Masking)</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540" w:before="270" w:lineRule="auto"/>
        <w:ind w:left="450" w:right="450" w:firstLine="0"/>
        <w:rPr>
          <w:shd w:fill="fff9e6" w:val="clear"/>
        </w:rPr>
      </w:pPr>
      <w:r w:rsidDel="00000000" w:rsidR="00000000" w:rsidRPr="00000000">
        <w:rPr>
          <w:shd w:fill="fff9e6" w:val="clear"/>
          <w:rtl w:val="0"/>
        </w:rPr>
        <w:t xml:space="preserve">For any cost tier C, abundance level A, and scarcity threshold S: if A ≫ S then C appears negligible until A approaches S, at which point C becomes visible and grows nonlinearly.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80" w:before="180" w:lineRule="auto"/>
        <w:ind w:left="450" w:right="450" w:firstLine="0"/>
        <w:rPr>
          <w:i w:val="1"/>
          <w:iCs w:val="1"/>
          <w:shd w:fill="eaf4fd" w:val="clear"/>
        </w:rPr>
      </w:pPr>
      <w:r w:rsidDel="00000000" w:rsidR="00000000" w:rsidRPr="00000000">
        <w:rPr>
          <w:b w:val="1"/>
          <w:bCs w:val="1"/>
          <w:i w:val="1"/>
          <w:iCs w:val="1"/>
          <w:shd w:fill="eaf4fd" w:val="clear"/>
          <w:rtl w:val="0"/>
        </w:rPr>
        <w:t xml:space="preserve">Proof:</w:t>
      </w:r>
      <w:r w:rsidDel="00000000" w:rsidR="00000000" w:rsidRPr="00000000">
        <w:rPr>
          <w:i w:val="1"/>
          <w:iCs w:val="1"/>
          <w:shd w:fill="eaf4fd" w:val="clear"/>
          <w:rtl w:val="0"/>
        </w:rPr>
        <w:t xml:space="preserve"> By construction of the Abundance Inversion Test. When A ≫ S, the marginal cost of depleting A appears zero because each unit withdrawn from a very large stock has negligible price impact. As A → S, the cost function transitions from approximately linear to exponential as scarcity effects dominate — this is the standard behavior of resource cost functions near depletion thresholds, demonstrated formally by Hotelling's rent dynamics and empirically by commodity price spikes near supply constraints. The asteroid mining scenarios (Section F) demonstrate this for an extreme case: asteroid iron (A ≫ S) has RCV ≈ 0; lunar helium-3 near the fusion-deployment threshold (A approaching S) has high CSG.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540" w:before="270" w:lineRule="auto"/>
        <w:ind w:left="270" w:right="270" w:firstLine="0"/>
        <w:rPr>
          <w:i w:val="1"/>
          <w:iCs w:val="1"/>
          <w:shd w:fill="eaf4fd"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0" w:lineRule="auto"/>
        <w:ind w:left="270" w:right="270" w:firstLine="0"/>
        <w:rPr>
          <w:b w:val="1"/>
          <w:bCs w:val="1"/>
          <w:color w:val="7d5a00"/>
          <w:sz w:val="22"/>
          <w:szCs w:val="22"/>
          <w:shd w:fill="fff9e6" w:val="clear"/>
        </w:rPr>
      </w:pPr>
      <w:r w:rsidDel="00000000" w:rsidR="00000000" w:rsidRPr="00000000">
        <w:rPr>
          <w:b w:val="1"/>
          <w:bCs w:val="1"/>
          <w:color w:val="7d5a00"/>
          <w:sz w:val="22"/>
          <w:szCs w:val="22"/>
          <w:shd w:fill="fff9e6" w:val="clear"/>
          <w:rtl w:val="0"/>
        </w:rPr>
        <w:t xml:space="preserve">Theorem E.4 (Integral Convergence)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540" w:before="270" w:lineRule="auto"/>
        <w:ind w:left="450" w:right="450" w:firstLine="0"/>
        <w:rPr>
          <w:shd w:fill="fff9e6" w:val="clear"/>
        </w:rPr>
      </w:pPr>
      <w:r w:rsidDel="00000000" w:rsidR="00000000" w:rsidRPr="00000000">
        <w:rPr>
          <w:shd w:fill="fff9e6" w:val="clear"/>
          <w:rtl w:val="0"/>
        </w:rPr>
        <w:t xml:space="preserve">The RCV integral converges under Weitzman (2001) declining discount rates when the substitutability function satisfies S(t) → S_max &lt; 1 or when the discount rate r(t) → r_min &gt; 0.</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80" w:before="180" w:lineRule="auto"/>
        <w:ind w:left="450" w:right="450" w:firstLine="0"/>
        <w:rPr>
          <w:i w:val="1"/>
          <w:iCs w:val="1"/>
          <w:shd w:fill="eaf4fd" w:val="clear"/>
        </w:rPr>
      </w:pPr>
      <w:r w:rsidDel="00000000" w:rsidR="00000000" w:rsidRPr="00000000">
        <w:rPr>
          <w:b w:val="1"/>
          <w:bCs w:val="1"/>
          <w:i w:val="1"/>
          <w:iCs w:val="1"/>
          <w:shd w:fill="eaf4fd" w:val="clear"/>
          <w:rtl w:val="0"/>
        </w:rPr>
        <w:t xml:space="preserve">Proof:</w:t>
      </w:r>
      <w:r w:rsidDel="00000000" w:rsidR="00000000" w:rsidRPr="00000000">
        <w:rPr>
          <w:i w:val="1"/>
          <w:iCs w:val="1"/>
          <w:shd w:fill="eaf4fd" w:val="clear"/>
          <w:rtl w:val="0"/>
        </w:rPr>
        <w:t xml:space="preserve"> The integrand is: f(t) = {[1 − S(t)] · U(R, t, Q(t)) + E(R, t)} · D(t, t₀) For convergence we need ∫_{t₀}^∞ f(t) dt &lt; ∞. Case 1: S(t) → S_max = 1 (perfect substitution achieved). Then [1−S(t)] → 0 exponentially (by the S(t) = S_max(1−e^{−λt}) parameterization), and the foreclosure component decays faster than any polynomial. The externality term E(R,t) is bounded and also decays as remediation proceeds. With any positive discount rate, the integral converges. Case 2: S(t) → S_max &lt; 1 (imperfect substitution). The foreclosure component approaches a positive floor [1−S_max] · U. For convergence we require the discount factor D(t,t₀) to drive this to zero. Under Weitzman declining discount rates, D(t,t₀) = exp(−∫_{t₀}^t r(s)ds) where r(s) → r_min &gt; 0. Then D(t,t₀) → 0 as t → ∞, and because U is bounded above by a polynomial (utility does not grow faster than exponentially), the integrand goes to zero and the integral converges. Note on the knife-edge case: If S_max &lt; 1 AND r_min = 0 (pure time preference of zero for the far future) AND U grows without bound, the integral may diverge. This is not a pathological failure of the model — it correctly reflects that permanent non-substitutable foreclosure under a zero discount rate has infinite cost, which is the correct answer: permanent loss of something irreplaceable to a civilization that values the future equally to the present has infinite expected cost.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870" w:before="270" w:lineRule="auto"/>
        <w:ind w:left="270" w:right="270" w:firstLine="0"/>
        <w:rPr>
          <w:i w:val="1"/>
          <w:iCs w:val="1"/>
          <w:shd w:fill="eaf4fd"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0" w:lineRule="auto"/>
        <w:ind w:left="270" w:right="270" w:firstLine="0"/>
        <w:rPr>
          <w:b w:val="1"/>
          <w:bCs w:val="1"/>
          <w:color w:val="7d5a00"/>
          <w:sz w:val="22"/>
          <w:szCs w:val="22"/>
          <w:shd w:fill="fff9e6" w:val="clear"/>
        </w:rPr>
      </w:pPr>
      <w:r w:rsidDel="00000000" w:rsidR="00000000" w:rsidRPr="00000000">
        <w:rPr>
          <w:b w:val="1"/>
          <w:bCs w:val="1"/>
          <w:color w:val="7d5a00"/>
          <w:sz w:val="22"/>
          <w:szCs w:val="22"/>
          <w:shd w:fill="fff9e6" w:val="clear"/>
          <w:rtl w:val="0"/>
        </w:rPr>
        <w:t xml:space="preserve">Theorem E.5 (Renewable Imperative)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870" w:before="270" w:lineRule="auto"/>
        <w:ind w:left="450" w:right="450" w:firstLine="0"/>
        <w:rPr>
          <w:shd w:fill="fff9e6" w:val="clear"/>
        </w:rPr>
      </w:pPr>
      <w:r w:rsidDel="00000000" w:rsidR="00000000" w:rsidRPr="00000000">
        <w:rPr>
          <w:shd w:fill="fff9e6" w:val="clear"/>
          <w:rtl w:val="0"/>
        </w:rPr>
        <w:t xml:space="preserve">For any non-renewable resource R with CS &gt; 0, renewable investment in a substitute technology S* that increases S(t) is weakly dominant over extraction from a social welfare perspective, under any discount rate, any ethical framework, and any probability estimate for S_max.</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80" w:before="180" w:lineRule="auto"/>
        <w:ind w:left="450" w:right="450" w:firstLine="0"/>
        <w:rPr>
          <w:i w:val="1"/>
          <w:iCs w:val="1"/>
          <w:shd w:fill="eaf4fd" w:val="clear"/>
        </w:rPr>
      </w:pPr>
      <w:r w:rsidDel="00000000" w:rsidR="00000000" w:rsidRPr="00000000">
        <w:rPr>
          <w:b w:val="1"/>
          <w:bCs w:val="1"/>
          <w:i w:val="1"/>
          <w:iCs w:val="1"/>
          <w:shd w:fill="eaf4fd" w:val="clear"/>
          <w:rtl w:val="0"/>
        </w:rPr>
        <w:t xml:space="preserve">Proof:</w:t>
      </w:r>
      <w:r w:rsidDel="00000000" w:rsidR="00000000" w:rsidRPr="00000000">
        <w:rPr>
          <w:i w:val="1"/>
          <w:iCs w:val="1"/>
          <w:shd w:fill="eaf4fd" w:val="clear"/>
          <w:rtl w:val="0"/>
        </w:rPr>
        <w:t xml:space="preserve"> Consider the social welfare comparison between two paths: Path A: Extract R at t₀, receiving market price P. Path B: Invest equivalent resources in renewable substitute S*, delaying or foregoing extraction. Under Path B, the substitutability function S(t) shifts upward (S*(t) &gt; S(t) for all t ≥ t₀), which: (i) Reduces the foreclosure component [1−S*(t)] · U &lt; [1−S(t)] · U for all t, reducing future cost obligation. (ii) Preserves the strategic option to extract later if needed, maintaining full option value. (iii) Reduces E(R,t) by the amount of extraction deferred or avoided. Therefore: SW(Path B) − SW(Path A) = ΔForelosure_cost + ΔOption_value + ΔExternality_avoided − (Investment_cost − P). For the renewable imperative to hold, we need SW(Path B) &gt; SW(Path A), i.e.: ΔForelosure_cost + ΔOption_value + ΔExternality_avoided &gt; Investment_cost − P. When CS &gt; 0, we have RCV &gt; P, which means the foregone extraction value is less than the true social cost imposed by extraction. The social welfare gain from avoiding extraction (= RCV − P = CS) is positive and constitutes an immediate net gain even before accounting for option value or innovation benefits. Adding positive option value and positive externality avoidance can only strengthen the inequality. Therefore SW(Path B) &gt; SW(Path A) whenever CS &gt; 0. This holds for any discount rate (because CS &gt; 0 is established under Weitzman declining rates, which are the most conservative), any ethical framework that does not assign zero weight to future generations, and any S_max &gt; 0 (because even partial substitutability makes Path B weakly better). ∎ Practical corollary: The model does not say "never extract." It says: extract from sources where RCV is lowest first. This prioritizes asteroid mining (RCV ≈ 0) over Earth's critical mineral deposits (high CSG, high RCV), and prioritizes renewable energy over fossil extraction (CS → ∞ as climate externalities are fully priced). The model is a navigation system, not a prohibition.</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 Universality Validation (All Seven Scenarios)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framework must produce intuitively correct results across all extraction scenarios — on Earth and beyond. Seven cross-scenario tests validate universality. The framework passes all seven, and correctly identifies its own boundary condition in scenario 6.</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after="420" w:before="210" w:lineRule="auto"/>
        <w:ind w:left="240" w:right="240" w:firstLine="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55" w:before="270" w:lineRule="auto"/>
        <w:ind w:left="240" w:right="240" w:firstLine="0"/>
        <w:rPr>
          <w:shd w:fill="e8f8f5" w:val="clear"/>
        </w:rPr>
      </w:pPr>
      <w:r w:rsidDel="00000000" w:rsidR="00000000" w:rsidRPr="00000000">
        <w:rPr>
          <w:shd w:fill="e8f8f5" w:val="clear"/>
          <w:rtl w:val="0"/>
        </w:rPr>
        <w:t xml:space="preserve">Scenario 1: Mars Colony Water (10,000 people, 50-year supply, three deposits)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Parameters:</w:t>
      </w:r>
      <w:r w:rsidDel="00000000" w:rsidR="00000000" w:rsidRPr="00000000">
        <w:rPr>
          <w:shd w:fill="e8f8f5" w:val="clear"/>
          <w:rtl w:val="0"/>
        </w:rPr>
        <w:t xml:space="preserve"> S ≈ 0 (no water substitute at required scale), U enormous (survival-critical), E(t) ≈ 0 (water waste is recyclable), Q is small and fixed.</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Framework output:</w:t>
      </w:r>
      <w:r w:rsidDel="00000000" w:rsidR="00000000" w:rsidRPr="00000000">
        <w:rPr>
          <w:shd w:fill="e8f8f5" w:val="clear"/>
          <w:rtl w:val="0"/>
        </w:rPr>
        <w:t xml:space="preserve"> RCV very high. Strategic reserves mandatory. Progressive pricing to manage consumption rate. Aggressive investment in recycling to increase effective Q.</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Administrator's obvious decision:</w:t>
      </w:r>
      <w:r w:rsidDel="00000000" w:rsidR="00000000" w:rsidRPr="00000000">
        <w:rPr>
          <w:shd w:fill="e8f8f5" w:val="clear"/>
          <w:rtl w:val="0"/>
        </w:rPr>
        <w:t xml:space="preserve"> Identical — conserve with reserves, price progressively, invest in recycling.</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Validation:</w:t>
      </w:r>
      <w:r w:rsidDel="00000000" w:rsidR="00000000" w:rsidRPr="00000000">
        <w:rPr>
          <w:shd w:fill="e8f8f5" w:val="clear"/>
          <w:rtl w:val="0"/>
        </w:rPr>
        <w:t xml:space="preserve"> ✓ Framework produces obviously correct answer. Key insight: cost severance goes to zero because the administrator </w:t>
      </w:r>
      <w:r w:rsidDel="00000000" w:rsidR="00000000" w:rsidRPr="00000000">
        <w:rPr>
          <w:i w:val="1"/>
          <w:iCs w:val="1"/>
          <w:shd w:fill="e8f8f5" w:val="clear"/>
          <w:rtl w:val="0"/>
        </w:rPr>
        <w:t xml:space="preserve">is</w:t>
      </w:r>
      <w:r w:rsidDel="00000000" w:rsidR="00000000" w:rsidRPr="00000000">
        <w:rPr>
          <w:shd w:fill="e8f8f5" w:val="clear"/>
          <w:rtl w:val="0"/>
        </w:rPr>
        <w:t xml:space="preserve"> the community bearing the cost. No distance between extractor and cost-bearer → no CS. Cost severance requires distance.</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after="420" w:before="210" w:lineRule="auto"/>
        <w:ind w:left="240" w:right="240" w:firstLine="0"/>
        <w:rPr>
          <w:shd w:fill="e8f8f5"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55" w:before="270" w:lineRule="auto"/>
        <w:ind w:left="240" w:right="240" w:firstLine="0"/>
        <w:rPr>
          <w:shd w:fill="e8f8f5" w:val="clear"/>
        </w:rPr>
      </w:pPr>
      <w:r w:rsidDel="00000000" w:rsidR="00000000" w:rsidRPr="00000000">
        <w:rPr>
          <w:shd w:fill="e8f8f5" w:val="clear"/>
          <w:rtl w:val="0"/>
        </w:rPr>
        <w:t xml:space="preserve">Scenario 2: Asteroid Iron Mining (abundant, lifeless, remote)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Parameters:</w:t>
      </w:r>
      <w:r w:rsidDel="00000000" w:rsidR="00000000" w:rsidRPr="00000000">
        <w:rPr>
          <w:shd w:fill="e8f8f5" w:val="clear"/>
          <w:rtl w:val="0"/>
        </w:rPr>
        <w:t xml:space="preserve"> S → 1 (iron has abundant substitutes and alternatives), U low (iron not scarce), E(t) ≈ 0 (no communities, no atmosphere to damage), Q effectively unlimited.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Framework output:</w:t>
      </w:r>
      <w:r w:rsidDel="00000000" w:rsidR="00000000" w:rsidRPr="00000000">
        <w:rPr>
          <w:shd w:fill="e8f8f5" w:val="clear"/>
          <w:rtl w:val="0"/>
        </w:rPr>
        <w:t xml:space="preserve"> RCV ≈ 0. Extract freely.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Validation:</w:t>
      </w:r>
      <w:r w:rsidDel="00000000" w:rsidR="00000000" w:rsidRPr="00000000">
        <w:rPr>
          <w:shd w:fill="e8f8f5" w:val="clear"/>
          <w:rtl w:val="0"/>
        </w:rPr>
        <w:t xml:space="preserve"> ✓ Framework correctly reduces to near-market pricing when externalities are zero and stocks are abundant. This is the model's key falsifiability feature — it does not always disagree with the market. When market pricing is correct, the model confirms it.</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after="420" w:before="210" w:lineRule="auto"/>
        <w:ind w:left="240" w:right="240" w:firstLine="0"/>
        <w:rPr>
          <w:shd w:fill="e8f8f5"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55" w:before="270" w:lineRule="auto"/>
        <w:ind w:left="240" w:right="240" w:firstLine="0"/>
        <w:rPr>
          <w:shd w:fill="e8f8f5" w:val="clear"/>
        </w:rPr>
      </w:pPr>
      <w:r w:rsidDel="00000000" w:rsidR="00000000" w:rsidRPr="00000000">
        <w:rPr>
          <w:shd w:fill="e8f8f5" w:val="clear"/>
          <w:rtl w:val="0"/>
        </w:rPr>
        <w:t xml:space="preserve">Scenario 3: Lunar Helium-3 (potentially critical for fusion energy)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Parameters:</w:t>
      </w:r>
      <w:r w:rsidDel="00000000" w:rsidR="00000000" w:rsidRPr="00000000">
        <w:rPr>
          <w:shd w:fill="e8f8f5" w:val="clear"/>
          <w:rtl w:val="0"/>
        </w:rPr>
        <w:t xml:space="preserve"> S uncertain (depends on fusion development timeline), U potentially enormous (civilizational energy technology), E(t) ≈ 0 (no biosphere), Q limited in accessible deposits.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Framework output:</w:t>
      </w:r>
      <w:r w:rsidDel="00000000" w:rsidR="00000000" w:rsidRPr="00000000">
        <w:rPr>
          <w:shd w:fill="e8f8f5" w:val="clear"/>
          <w:rtl w:val="0"/>
        </w:rPr>
        <w:t xml:space="preserve"> High CSG ranking. Preserve as insurance until fusion viability clarified. Insurance cost (foregone revenue from strategic reserve designation) is near zero — lunar helium-3 is not currently commercially extracted.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Validation:</w:t>
      </w:r>
      <w:r w:rsidDel="00000000" w:rsidR="00000000" w:rsidRPr="00000000">
        <w:rPr>
          <w:shd w:fill="e8f8f5" w:val="clear"/>
          <w:rtl w:val="0"/>
        </w:rPr>
        <w:t xml:space="preserve"> ✓ Framework correctly handles uncertain criticality: when the cost of preservation is near zero and the potential cost of premature extraction is enormous, preserve. Asymmetric regret principle applies.</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after="420" w:before="210" w:lineRule="auto"/>
        <w:ind w:left="240" w:right="240" w:firstLine="0"/>
        <w:rPr>
          <w:shd w:fill="e8f8f5"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55" w:before="270" w:lineRule="auto"/>
        <w:ind w:left="240" w:right="240" w:firstLine="0"/>
        <w:rPr>
          <w:shd w:fill="e8f8f5" w:val="clear"/>
        </w:rPr>
      </w:pPr>
      <w:r w:rsidDel="00000000" w:rsidR="00000000" w:rsidRPr="00000000">
        <w:rPr>
          <w:shd w:fill="e8f8f5" w:val="clear"/>
          <w:rtl w:val="0"/>
        </w:rPr>
        <w:t xml:space="preserve">Scenario 4: Comet Flyby Volatiles (access window closes permanently)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Parameters:</w:t>
      </w:r>
      <w:r w:rsidDel="00000000" w:rsidR="00000000" w:rsidRPr="00000000">
        <w:rPr>
          <w:shd w:fill="e8f8f5" w:val="clear"/>
          <w:rtl w:val="0"/>
        </w:rPr>
        <w:t xml:space="preserve"> S depends on resource; Q abundant in the comet; E(t) ≈ 0; but access is a one-time event — the comet passes once.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Framework output:</w:t>
      </w:r>
      <w:r w:rsidDel="00000000" w:rsidR="00000000" w:rsidRPr="00000000">
        <w:rPr>
          <w:shd w:fill="e8f8f5" w:val="clear"/>
          <w:rtl w:val="0"/>
        </w:rPr>
        <w:t xml:space="preserve"> Extract aggressively during the access window. The asymmetric regret principle </w:t>
      </w:r>
      <w:r w:rsidDel="00000000" w:rsidR="00000000" w:rsidRPr="00000000">
        <w:rPr>
          <w:i w:val="1"/>
          <w:iCs w:val="1"/>
          <w:shd w:fill="e8f8f5" w:val="clear"/>
          <w:rtl w:val="0"/>
        </w:rPr>
        <w:t xml:space="preserve">flips</w:t>
      </w:r>
      <w:r w:rsidDel="00000000" w:rsidR="00000000" w:rsidRPr="00000000">
        <w:rPr>
          <w:shd w:fill="e8f8f5" w:val="clear"/>
          <w:rtl w:val="0"/>
        </w:rPr>
        <w:t xml:space="preserve"> — you cannot un-miss the comet. The option to extract later does not exist.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Validation:</w:t>
      </w:r>
      <w:r w:rsidDel="00000000" w:rsidR="00000000" w:rsidRPr="00000000">
        <w:rPr>
          <w:shd w:fill="e8f8f5" w:val="clear"/>
          <w:rtl w:val="0"/>
        </w:rPr>
        <w:t xml:space="preserve"> ✓ Framework correctly identifies that the source geometry changes the calculus. Not anti-extraction — extract when RCV is low and preservation is impossible. The model differentiates correctly between "leave it in the ground" (Earth rare earths) and "extract now before the window closes" (comet flyby).</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after="420" w:before="210" w:lineRule="auto"/>
        <w:ind w:left="240" w:right="240" w:firstLine="0"/>
        <w:rPr>
          <w:shd w:fill="e8f8f5"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55" w:before="270" w:lineRule="auto"/>
        <w:ind w:left="240" w:right="240" w:firstLine="0"/>
        <w:rPr>
          <w:shd w:fill="e8f8f5" w:val="clear"/>
        </w:rPr>
      </w:pPr>
      <w:r w:rsidDel="00000000" w:rsidR="00000000" w:rsidRPr="00000000">
        <w:rPr>
          <w:shd w:fill="e8f8f5" w:val="clear"/>
          <w:rtl w:val="0"/>
        </w:rPr>
        <w:t xml:space="preserve">Scenario 5: Mars Colony Rare Earth Mining (same population extracts and bears cost)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Parameters:</w:t>
      </w:r>
      <w:r w:rsidDel="00000000" w:rsidR="00000000" w:rsidRPr="00000000">
        <w:rPr>
          <w:shd w:fill="e8f8f5" w:val="clear"/>
          <w:rtl w:val="0"/>
        </w:rPr>
        <w:t xml:space="preserve"> The colony mines its own subsurface rare earths. The extractor and the cost-bearer are the same people.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Framework output:</w:t>
      </w:r>
      <w:r w:rsidDel="00000000" w:rsidR="00000000" w:rsidRPr="00000000">
        <w:rPr>
          <w:shd w:fill="e8f8f5" w:val="clear"/>
          <w:rtl w:val="0"/>
        </w:rPr>
        <w:t xml:space="preserve"> CS → 0. No cost severance possible.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Deepest structural insight:</w:t>
      </w:r>
      <w:r w:rsidDel="00000000" w:rsidR="00000000" w:rsidRPr="00000000">
        <w:rPr>
          <w:shd w:fill="e8f8f5" w:val="clear"/>
          <w:rtl w:val="0"/>
        </w:rPr>
        <w:t xml:space="preserve"> Cost severance requires </w:t>
      </w:r>
      <w:r w:rsidDel="00000000" w:rsidR="00000000" w:rsidRPr="00000000">
        <w:rPr>
          <w:i w:val="1"/>
          <w:iCs w:val="1"/>
          <w:shd w:fill="e8f8f5" w:val="clear"/>
          <w:rtl w:val="0"/>
        </w:rPr>
        <w:t xml:space="preserve">distance</w:t>
      </w:r>
      <w:r w:rsidDel="00000000" w:rsidR="00000000" w:rsidRPr="00000000">
        <w:rPr>
          <w:shd w:fill="e8f8f5" w:val="clear"/>
          <w:rtl w:val="0"/>
        </w:rPr>
        <w:t xml:space="preserve"> between value-capturer and cost-bearer — geographic, temporal, or social. When that distance collapses to zero (the Mars colony mines its own resources, the Norwegian government owns its own oil fund), cost severance approaches zero automatically. On Earth, distance — maintained by geography, power, and legal structure — enables the ignorance that enables severance. The model prices what distance hides.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Validation:</w:t>
      </w:r>
      <w:r w:rsidDel="00000000" w:rsidR="00000000" w:rsidRPr="00000000">
        <w:rPr>
          <w:shd w:fill="e8f8f5" w:val="clear"/>
          <w:rtl w:val="0"/>
        </w:rPr>
        <w:t xml:space="preserve"> ✓ Framework reveals the mechanism's structural prerequisite.</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after="420" w:before="210" w:lineRule="auto"/>
        <w:ind w:left="240" w:right="240" w:firstLine="0"/>
        <w:rPr>
          <w:shd w:fill="e8f8f5"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55" w:before="270" w:lineRule="auto"/>
        <w:ind w:left="240" w:right="240" w:firstLine="0"/>
        <w:rPr>
          <w:shd w:fill="e8f8f5" w:val="clear"/>
        </w:rPr>
      </w:pPr>
      <w:r w:rsidDel="00000000" w:rsidR="00000000" w:rsidRPr="00000000">
        <w:rPr>
          <w:shd w:fill="e8f8f5" w:val="clear"/>
          <w:rtl w:val="0"/>
        </w:rPr>
        <w:t xml:space="preserve">Scenario 6: Europa Ice (potential independent biosphere)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Parameters:</w:t>
      </w:r>
      <w:r w:rsidDel="00000000" w:rsidR="00000000" w:rsidRPr="00000000">
        <w:rPr>
          <w:shd w:fill="e8f8f5" w:val="clear"/>
          <w:rtl w:val="0"/>
        </w:rPr>
        <w:t xml:space="preserve"> Europa's subsurface ocean may harbor independent life. E(R, t) potentially includes the destruction of an independent biosphere — a cost that is incommensurable with human utility scales.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Framework output:</w:t>
      </w:r>
      <w:r w:rsidDel="00000000" w:rsidR="00000000" w:rsidRPr="00000000">
        <w:rPr>
          <w:shd w:fill="e8f8f5" w:val="clear"/>
          <w:rtl w:val="0"/>
        </w:rPr>
        <w:t xml:space="preserve"> The model reaches its boundary. The externality of potentially destroying an independent biosphere cannot be priced in commensurable units with U(R, t, Q(t)). The framework honestly reports: "I cannot price this. The Asymmetric Regret Principle applies: wait, study, decide later. The insurance cost of non-extraction is near zero. The potential cost of extraction is incommensurable."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Validation:</w:t>
      </w:r>
      <w:r w:rsidDel="00000000" w:rsidR="00000000" w:rsidRPr="00000000">
        <w:rPr>
          <w:shd w:fill="e8f8f5" w:val="clear"/>
          <w:rtl w:val="0"/>
        </w:rPr>
        <w:t xml:space="preserve"> ✓ A framework that correctly identifies its own limits is more credible than one that claims universal applicability. The Europa case establishes where the model stops — which by implication tells you that everywhere inside that boundary, the model works.</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after="810" w:before="210" w:lineRule="auto"/>
        <w:ind w:left="240" w:right="240" w:firstLine="0"/>
        <w:rPr>
          <w:shd w:fill="e8f8f5"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55" w:before="270" w:lineRule="auto"/>
        <w:ind w:left="240" w:right="240" w:firstLine="0"/>
        <w:rPr>
          <w:shd w:fill="e8f8f5" w:val="clear"/>
        </w:rPr>
      </w:pPr>
      <w:r w:rsidDel="00000000" w:rsidR="00000000" w:rsidRPr="00000000">
        <w:rPr>
          <w:shd w:fill="e8f8f5" w:val="clear"/>
          <w:rtl w:val="0"/>
        </w:rPr>
        <w:t xml:space="preserve">Scenario 7: Exoplanet Rare Earths (independent ecosystem, necessary resource)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Parameters:</w:t>
      </w:r>
      <w:r w:rsidDel="00000000" w:rsidR="00000000" w:rsidRPr="00000000">
        <w:rPr>
          <w:shd w:fill="e8f8f5" w:val="clear"/>
          <w:rtl w:val="0"/>
        </w:rPr>
        <w:t xml:space="preserve"> The exoplanet has a biosphere (non-zero E), but civilization genuinely needs a specific resource (S ≈ 0, U is very high). Genuine tension between preservation and necessity.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Framework output:</w:t>
      </w:r>
      <w:r w:rsidDel="00000000" w:rsidR="00000000" w:rsidRPr="00000000">
        <w:rPr>
          <w:shd w:fill="e8f8f5" w:val="clear"/>
          <w:rtl w:val="0"/>
        </w:rPr>
        <w:t xml:space="preserve"> Extract if necessary, but with extreme accountability, minimum footprint, and maximum substitution investment. The model does not resolve the incommensurability — it cannot — but it does clarify the decision structure: establish what "necessary" means (cannot S(t) be improved?), minimize extraction footprint, price all identifiable externalities, and invest in alternatives aggressively. The model provides a decision framework even at the boundary.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Validation:</w:t>
      </w:r>
      <w:r w:rsidDel="00000000" w:rsidR="00000000" w:rsidRPr="00000000">
        <w:rPr>
          <w:shd w:fill="e8f8f5" w:val="clear"/>
          <w:rtl w:val="0"/>
        </w:rPr>
        <w:t xml:space="preserve"> ✓ Framework handles genuine value conflict by clarifying the decision structure without pretending to resolve the philosophical tension.</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510" w:before="0" w:lineRule="auto"/>
        <w:rPr/>
      </w:pPr>
      <w:r w:rsidDel="00000000" w:rsidR="00000000" w:rsidRPr="00000000">
        <w:rPr>
          <w:rtl w:val="0"/>
        </w:rPr>
        <w:t xml:space="preserve">G. CSG Classification System and Implementation</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270" w:before="0" w:lineRule="auto"/>
        <w:rPr/>
      </w:pPr>
      <w:r w:rsidDel="00000000" w:rsidR="00000000" w:rsidRPr="00000000">
        <w:pict>
          <v:rect style="width:0.0pt;height:1.5pt" o:hr="t" o:hrstd="t" o:hralign="center" fillcolor="#A0A0A0" stroked="f"/>
        </w:pict>
      </w:r>
      <w:r w:rsidDel="00000000" w:rsidR="00000000" w:rsidRPr="00000000">
        <w:rPr>
          <w:rtl w:val="0"/>
        </w:rPr>
        <w:t xml:space="preserve">G.1 Resource Classification by CSG</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CSG Level</w:t>
            </w:r>
          </w:p>
        </w:tc>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Resource Examples</w:t>
            </w:r>
          </w:p>
        </w:tc>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Policy Response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CSG ≈ 0</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Coal, sand, iron ore, common stone</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Price externalities; no strategic reserve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Low CSG</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Conventional oil, copper, zinc</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Full externality pricing; moderate reserve consideration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Moderate CSG</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Uranium, lithium, cobalt</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Externality pricing + strategic reserve assessment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High CSG</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Rare earth elements, platinum group metals</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Mandatory strategic reserves; export controls; substitution investment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Conditionally High CSG</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Helium-3, phosphorus, fossil aquifers</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Preserve pending technology development; reassess on defined schedule</w:t>
            </w:r>
          </w:p>
        </w:tc>
      </w:tr>
    </w:tbl>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G.2 The Asymmetric Regret Decision Rule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630" w:before="210" w:lineRule="auto"/>
        <w:ind w:left="210" w:right="21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If uncertainty about CSG classification: default to the higher classification. Preservation cost ≤ Replacement cost when no substitute exists. "We can always extract later. We can never un-extract."</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G.3 The Insurance Cost Argument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For high-CSG resources: in-situ preservation (leave it in the ground) is nearly free. The ground is free storage. The opportunity cost of designating strategic reserves is foregone extraction revenue — typically single-digit percentages of total extraction value when applied to a fraction of known deposits. The insurance payoff is access to critical materials at a moment when non-reserved stocks have been depleted and substitutes have not yet fully developed — precisely when the need is greatest. In financial terms: a hedge that costs almost nothing to hold and pays off exactly when needed.</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G.4 The Four-Step Implementation Sequence (Chapter 9 connection)</w:t>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spacing w:after="0" w:afterAutospacing="0" w:before="0" w:lineRule="auto"/>
        <w:ind w:left="930" w:right="0" w:hanging="360"/>
      </w:pPr>
      <w:r w:rsidDel="00000000" w:rsidR="00000000" w:rsidRPr="00000000">
        <w:rPr>
          <w:b w:val="1"/>
          <w:bCs w:val="1"/>
          <w:rtl w:val="0"/>
        </w:rPr>
        <w:t xml:space="preserve">Classify:</w:t>
      </w:r>
      <w:r w:rsidDel="00000000" w:rsidR="00000000" w:rsidRPr="00000000">
        <w:rPr>
          <w:rtl w:val="0"/>
        </w:rPr>
        <w:t xml:space="preserve"> Assign CSG rankings to all major resource classes using materials science, energy modeling, and aerospace engineering inputs.</w:t>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Reserve:</w:t>
      </w:r>
      <w:r w:rsidDel="00000000" w:rsidR="00000000" w:rsidRPr="00000000">
        <w:rPr>
          <w:rtl w:val="0"/>
        </w:rPr>
        <w:t xml:space="preserve"> Designate in-situ strategic reserves for high-CSG resources. Do not extract and warehouse — the ground is free storage.</w:t>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Invest:</w:t>
      </w:r>
      <w:r w:rsidDel="00000000" w:rsidR="00000000" w:rsidRPr="00000000">
        <w:rPr>
          <w:rtl w:val="0"/>
        </w:rPr>
        <w:t xml:space="preserve"> Direct pricing surplus simultaneously into renewable substitute development (increases S(t)) and space access technology (opens alternative supply sources with lower RCV).</w:t>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spacing w:after="75" w:before="0" w:beforeAutospacing="0" w:lineRule="auto"/>
        <w:ind w:left="930" w:right="0" w:hanging="360"/>
      </w:pPr>
      <w:r w:rsidDel="00000000" w:rsidR="00000000" w:rsidRPr="00000000">
        <w:rPr>
          <w:b w:val="1"/>
          <w:bCs w:val="1"/>
          <w:rtl w:val="0"/>
        </w:rPr>
        <w:t xml:space="preserve">Reassess:</w:t>
      </w:r>
      <w:r w:rsidDel="00000000" w:rsidR="00000000" w:rsidRPr="00000000">
        <w:rPr>
          <w:rtl w:val="0"/>
        </w:rPr>
        <w:t xml:space="preserve"> Adjust reserve levels dynamically as S(t) improves and as new resource deposits or substitutes are identified. The framework is not static — it updates as parameters change.</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Empirical Validation Cases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1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framework's backtesting across historical cases demonstrates consistent cost severance patterns and validates the three-model convergence. All four cases show IPG ≫ 1; all four show the same structural pattern (value dispersed, costs concentrated); all four involve B ≈ 0 relative to RCV.</w:t>
      </w:r>
    </w:p>
    <w:p w:rsidR="00000000" w:rsidDel="00000000" w:rsidP="00000000" w:rsidRDefault="00000000" w:rsidRPr="00000000" w14:paraId="0000011A">
      <w:pPr>
        <w:pStyle w:val="Heading4"/>
        <w:pBdr>
          <w:top w:space="0" w:sz="0" w:val="nil"/>
          <w:left w:space="0" w:sz="0" w:val="nil"/>
          <w:bottom w:space="0" w:sz="0" w:val="nil"/>
          <w:right w:space="0" w:sz="0" w:val="nil"/>
          <w:between w:space="0" w:sz="0" w:val="nil"/>
        </w:pBdr>
        <w:shd w:fill="auto" w:val="clear"/>
        <w:spacing w:after="420" w:before="210" w:lineRule="auto"/>
        <w:ind w:left="240" w:right="240" w:firstLine="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55" w:before="270" w:lineRule="auto"/>
        <w:ind w:left="240" w:right="240" w:firstLine="0"/>
        <w:rPr>
          <w:shd w:fill="e8f8f5" w:val="clear"/>
        </w:rPr>
      </w:pPr>
      <w:r w:rsidDel="00000000" w:rsidR="00000000" w:rsidRPr="00000000">
        <w:rPr>
          <w:shd w:fill="e8f8f5" w:val="clear"/>
          <w:rtl w:val="0"/>
        </w:rPr>
        <w:t xml:space="preserve">H.1 McDowell County Appalachian Coal (1940–2020)</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Period:</w:t>
      </w:r>
      <w:r w:rsidDel="00000000" w:rsidR="00000000" w:rsidRPr="00000000">
        <w:rPr>
          <w:shd w:fill="e8f8f5" w:val="clear"/>
          <w:rtl w:val="0"/>
        </w:rPr>
        <w:t xml:space="preserve"> 1940–2020 (primary extraction 1940–1980; legacy costs ongoing)</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Market price:</w:t>
      </w:r>
      <w:r w:rsidDel="00000000" w:rsidR="00000000" w:rsidRPr="00000000">
        <w:rPr>
          <w:shd w:fill="e8f8f5" w:val="clear"/>
          <w:rtl w:val="0"/>
        </w:rPr>
        <w:t xml:space="preserve"> $4.50–$18/ton (mine mouth, nominal, period average)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0" w:before="0" w:lineRule="auto"/>
        <w:ind w:left="240" w:right="240" w:firstLine="0"/>
        <w:rPr>
          <w:b w:val="1"/>
          <w:bCs w:val="1"/>
          <w:shd w:fill="e8f8f5" w:val="clear"/>
        </w:rPr>
      </w:pPr>
      <w:r w:rsidDel="00000000" w:rsidR="00000000" w:rsidRPr="00000000">
        <w:rPr>
          <w:b w:val="1"/>
          <w:bCs w:val="1"/>
          <w:shd w:fill="e8f8f5" w:val="clear"/>
          <w:rtl w:val="0"/>
        </w:rPr>
        <w:t xml:space="preserve">Damage Function estimate (floor):</w:t>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spacing w:after="0" w:afterAutospacing="0" w:before="0" w:lineRule="auto"/>
        <w:ind w:left="1170" w:right="240" w:hanging="360"/>
      </w:pPr>
      <w:r w:rsidDel="00000000" w:rsidR="00000000" w:rsidRPr="00000000">
        <w:rPr>
          <w:shd w:fill="e8f8f5" w:val="clear"/>
          <w:rtl w:val="0"/>
        </w:rPr>
        <w:t xml:space="preserve">Health costs nationally: $2–4/ton (respiratory, occupational disease)</w:t>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e8f8f5" w:val="clear"/>
          <w:rtl w:val="0"/>
        </w:rPr>
        <w:t xml:space="preserve">Environmental remediation: $1–3/ton (acid mine drainage, surface restoration)</w:t>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e8f8f5" w:val="clear"/>
          <w:rtl w:val="0"/>
        </w:rPr>
        <w:t xml:space="preserve">Community costs: $5–15/ton (economic multiplier collapse, outmigration, social services)</w:t>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e8f8f5" w:val="clear"/>
          <w:rtl w:val="0"/>
        </w:rPr>
        <w:t xml:space="preserve">Carbon at EPA Social Cost of Carbon ($190/ton CO₂): ~$544/ton (dominant term for fossil fuels)</w:t>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e8f8f5" w:val="clear"/>
          <w:rtl w:val="0"/>
        </w:rPr>
        <w:t xml:space="preserve">Total without carbon: $8–22/ton</w:t>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shd w:fill="auto" w:val="clear"/>
        <w:spacing w:after="75" w:before="0" w:beforeAutospacing="0" w:lineRule="auto"/>
        <w:ind w:left="1170" w:right="240" w:hanging="360"/>
      </w:pPr>
      <w:r w:rsidDel="00000000" w:rsidR="00000000" w:rsidRPr="00000000">
        <w:rPr>
          <w:shd w:fill="e8f8f5" w:val="clear"/>
          <w:rtl w:val="0"/>
        </w:rPr>
        <w:t xml:space="preserve">Total with carbon: $552–566/ton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RCV model estimate:</w:t>
      </w:r>
      <w:r w:rsidDel="00000000" w:rsidR="00000000" w:rsidRPr="00000000">
        <w:rPr>
          <w:shd w:fill="e8f8f5" w:val="clear"/>
          <w:rtl w:val="0"/>
        </w:rPr>
        <w:t xml:space="preserve"> $580–620/ton (using Weitzman declining rates, S_max ≈ 0.85 for electricity generation)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IPG:</w:t>
      </w:r>
      <w:r w:rsidDel="00000000" w:rsidR="00000000" w:rsidRPr="00000000">
        <w:rPr>
          <w:shd w:fill="e8f8f5" w:val="clear"/>
          <w:rtl w:val="0"/>
        </w:rPr>
        <w:t xml:space="preserve"> 33–122× (without carbon) / substantially higher with full carbon pricing</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Observed cost severance:</w:t>
      </w:r>
      <w:r w:rsidDel="00000000" w:rsidR="00000000" w:rsidRPr="00000000">
        <w:rPr>
          <w:shd w:fill="e8f8f5" w:val="clear"/>
          <w:rtl w:val="0"/>
        </w:rPr>
        <w:t xml:space="preserve"> $3.7–$6B reclamation shortfall (publicly documented); population decline from 100,000 to 18,000; 13-year life expectancy gap vs. national average; highest per-capita opioid death rate in the United States.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Note on spatial cost severance:</w:t>
      </w:r>
      <w:r w:rsidDel="00000000" w:rsidR="00000000" w:rsidRPr="00000000">
        <w:rPr>
          <w:shd w:fill="e8f8f5" w:val="clear"/>
          <w:rtl w:val="0"/>
        </w:rPr>
        <w:t xml:space="preserve"> The Damage Function IPG reflects </w:t>
      </w:r>
      <w:r w:rsidDel="00000000" w:rsidR="00000000" w:rsidRPr="00000000">
        <w:rPr>
          <w:i w:val="1"/>
          <w:iCs w:val="1"/>
          <w:shd w:fill="e8f8f5" w:val="clear"/>
          <w:rtl w:val="0"/>
        </w:rPr>
        <w:t xml:space="preserve">national</w:t>
      </w:r>
      <w:r w:rsidDel="00000000" w:rsidR="00000000" w:rsidRPr="00000000">
        <w:rPr>
          <w:shd w:fill="e8f8f5" w:val="clear"/>
          <w:rtl w:val="0"/>
        </w:rPr>
        <w:t xml:space="preserve"> per-ton underpricing. The community-level IPG is dramatically higher because costs are geographically concentrated in McDowell County while value is dispersed nationally. The $544/ton carbon term is a global atmospheric externality; the community costs are localized. Both belong in E(R,t); they operate at different spatial scales.</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after="420" w:before="210" w:lineRule="auto"/>
        <w:ind w:left="240" w:right="240" w:firstLine="0"/>
        <w:rPr>
          <w:shd w:fill="e8f8f5"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55" w:before="270" w:lineRule="auto"/>
        <w:ind w:left="240" w:right="240" w:firstLine="0"/>
        <w:rPr>
          <w:shd w:fill="e8f8f5" w:val="clear"/>
        </w:rPr>
      </w:pPr>
      <w:r w:rsidDel="00000000" w:rsidR="00000000" w:rsidRPr="00000000">
        <w:rPr>
          <w:shd w:fill="e8f8f5" w:val="clear"/>
          <w:rtl w:val="0"/>
        </w:rPr>
        <w:t xml:space="preserve">H.2 Deepwater Horizon — Macondo Well (2010)</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Well lifetime revenue (projected):</w:t>
      </w:r>
      <w:r w:rsidDel="00000000" w:rsidR="00000000" w:rsidRPr="00000000">
        <w:rPr>
          <w:shd w:fill="e8f8f5" w:val="clear"/>
          <w:rtl w:val="0"/>
        </w:rPr>
        <w:t xml:space="preserve"> ~$1.1B (40–60M barrels at 2010 prices)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0" w:before="0" w:lineRule="auto"/>
        <w:ind w:left="240" w:right="240" w:firstLine="0"/>
        <w:rPr>
          <w:b w:val="1"/>
          <w:bCs w:val="1"/>
          <w:shd w:fill="e8f8f5" w:val="clear"/>
        </w:rPr>
      </w:pPr>
      <w:r w:rsidDel="00000000" w:rsidR="00000000" w:rsidRPr="00000000">
        <w:rPr>
          <w:b w:val="1"/>
          <w:bCs w:val="1"/>
          <w:shd w:fill="e8f8f5" w:val="clear"/>
          <w:rtl w:val="0"/>
        </w:rPr>
        <w:t xml:space="preserve">Total documented costs:</w:t>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spacing w:after="0" w:afterAutospacing="0" w:before="0" w:lineRule="auto"/>
        <w:ind w:left="1170" w:right="240" w:hanging="360"/>
      </w:pPr>
      <w:r w:rsidDel="00000000" w:rsidR="00000000" w:rsidRPr="00000000">
        <w:rPr>
          <w:shd w:fill="e8f8f5" w:val="clear"/>
          <w:rtl w:val="0"/>
        </w:rPr>
        <w:t xml:space="preserve">BP legal settlements: $18.7B (Clean Water Act, economic damages, NRD)</w:t>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e8f8f5" w:val="clear"/>
          <w:rtl w:val="0"/>
        </w:rPr>
        <w:t xml:space="preserve">Federal criminal penalty: $4B</w:t>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e8f8f5" w:val="clear"/>
          <w:rtl w:val="0"/>
        </w:rPr>
        <w:t xml:space="preserve">Ongoing ecosystem and fisheries losses (through 2025): estimated $8–12B additional</w:t>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hd w:fill="auto" w:val="clear"/>
        <w:spacing w:after="75" w:before="0" w:beforeAutospacing="0" w:lineRule="auto"/>
        <w:ind w:left="1170" w:right="240" w:hanging="360"/>
      </w:pPr>
      <w:r w:rsidDel="00000000" w:rsidR="00000000" w:rsidRPr="00000000">
        <w:rPr>
          <w:shd w:fill="e8f8f5" w:val="clear"/>
          <w:rtl w:val="0"/>
        </w:rPr>
        <w:t xml:space="preserve">Total documented: $20–30B</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IPG:</w:t>
      </w:r>
      <w:r w:rsidDel="00000000" w:rsidR="00000000" w:rsidRPr="00000000">
        <w:rPr>
          <w:shd w:fill="e8f8f5" w:val="clear"/>
          <w:rtl w:val="0"/>
        </w:rPr>
        <w:t xml:space="preserve"> 15–17× (documented costs only, lower bound)</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RCV model estimate:</w:t>
      </w:r>
      <w:r w:rsidDel="00000000" w:rsidR="00000000" w:rsidRPr="00000000">
        <w:rPr>
          <w:shd w:fill="e8f8f5" w:val="clear"/>
          <w:rtl w:val="0"/>
        </w:rPr>
        <w:t xml:space="preserve"> 16–19× (including ongoing Gulf ecosystem externalities)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Convergence:</w:t>
      </w:r>
      <w:r w:rsidDel="00000000" w:rsidR="00000000" w:rsidRPr="00000000">
        <w:rPr>
          <w:shd w:fill="e8f8f5" w:val="clear"/>
          <w:rtl w:val="0"/>
        </w:rPr>
        <w:t xml:space="preserve"> ✓ All three models agree within a factor of 1.5.</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Observed CS:</w:t>
      </w:r>
      <w:r w:rsidDel="00000000" w:rsidR="00000000" w:rsidRPr="00000000">
        <w:rPr>
          <w:shd w:fill="e8f8f5" w:val="clear"/>
          <w:rtl w:val="0"/>
        </w:rPr>
        <w:t xml:space="preserve"> Gulf Coast fishing communities bore costs; BP shareholders received pre-spill profits. Post-spill BP stock partially recovered; Gulf fisheries remain impaired 15 years later.</w:t>
      </w:r>
    </w:p>
    <w:p w:rsidR="00000000" w:rsidDel="00000000" w:rsidP="00000000" w:rsidRDefault="00000000" w:rsidRPr="00000000" w14:paraId="00000135">
      <w:pPr>
        <w:pStyle w:val="Heading4"/>
        <w:pBdr>
          <w:top w:space="0" w:sz="0" w:val="nil"/>
          <w:left w:space="0" w:sz="0" w:val="nil"/>
          <w:bottom w:space="0" w:sz="0" w:val="nil"/>
          <w:right w:space="0" w:sz="0" w:val="nil"/>
          <w:between w:space="0" w:sz="0" w:val="nil"/>
        </w:pBdr>
        <w:shd w:fill="auto" w:val="clear"/>
        <w:spacing w:after="420" w:before="210" w:lineRule="auto"/>
        <w:ind w:left="240" w:right="240" w:firstLine="0"/>
        <w:rPr>
          <w:shd w:fill="e8f8f5"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55" w:before="270" w:lineRule="auto"/>
        <w:ind w:left="240" w:right="240" w:firstLine="0"/>
        <w:rPr>
          <w:shd w:fill="e8f8f5" w:val="clear"/>
        </w:rPr>
      </w:pPr>
      <w:r w:rsidDel="00000000" w:rsidR="00000000" w:rsidRPr="00000000">
        <w:rPr>
          <w:shd w:fill="e8f8f5" w:val="clear"/>
          <w:rtl w:val="0"/>
        </w:rPr>
        <w:t xml:space="preserve">H.3 Libby, Montana — W.R. Grace Vermiculite Mine (1963–1990)</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Lifetime extraction revenue:</w:t>
      </w:r>
      <w:r w:rsidDel="00000000" w:rsidR="00000000" w:rsidRPr="00000000">
        <w:rPr>
          <w:shd w:fill="e8f8f5" w:val="clear"/>
          <w:rtl w:val="0"/>
        </w:rPr>
        <w:t xml:space="preserve"> ~$100M (80% of world vermiculite supply)</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0" w:before="0" w:lineRule="auto"/>
        <w:ind w:left="240" w:right="240" w:firstLine="0"/>
        <w:rPr>
          <w:b w:val="1"/>
          <w:bCs w:val="1"/>
          <w:shd w:fill="e8f8f5" w:val="clear"/>
        </w:rPr>
      </w:pPr>
      <w:r w:rsidDel="00000000" w:rsidR="00000000" w:rsidRPr="00000000">
        <w:rPr>
          <w:b w:val="1"/>
          <w:bCs w:val="1"/>
          <w:shd w:fill="e8f8f5" w:val="clear"/>
          <w:rtl w:val="0"/>
        </w:rPr>
        <w:t xml:space="preserve">Total documented costs:</w:t>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spacing w:after="0" w:afterAutospacing="0" w:before="0" w:lineRule="auto"/>
        <w:ind w:left="1170" w:right="240" w:hanging="360"/>
      </w:pPr>
      <w:r w:rsidDel="00000000" w:rsidR="00000000" w:rsidRPr="00000000">
        <w:rPr>
          <w:shd w:fill="e8f8f5" w:val="clear"/>
          <w:rtl w:val="0"/>
        </w:rPr>
        <w:t xml:space="preserve">Federal Superfund cleanup (ongoing): $600M+ committed</w:t>
      </w:r>
    </w:p>
    <w:p w:rsidR="00000000" w:rsidDel="00000000" w:rsidP="00000000" w:rsidRDefault="00000000" w:rsidRPr="00000000" w14:paraId="0000013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e8f8f5" w:val="clear"/>
          <w:rtl w:val="0"/>
        </w:rPr>
        <w:t xml:space="preserve">Legal settlements (asbestos wrongful death/injury): $250M+</w:t>
      </w:r>
    </w:p>
    <w:p w:rsidR="00000000" w:rsidDel="00000000" w:rsidP="00000000" w:rsidRDefault="00000000" w:rsidRPr="00000000" w14:paraId="0000013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e8f8f5" w:val="clear"/>
          <w:rtl w:val="0"/>
        </w:rPr>
        <w:t xml:space="preserve">Ongoing medical monitoring and treatment: $50M+/year ongoing</w:t>
      </w:r>
    </w:p>
    <w:p w:rsidR="00000000" w:rsidDel="00000000" w:rsidP="00000000" w:rsidRDefault="00000000" w:rsidRPr="00000000" w14:paraId="0000013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e8f8f5" w:val="clear"/>
          <w:rtl w:val="0"/>
        </w:rPr>
        <w:t xml:space="preserve">Lost property values, economic disruption: estimated $500M+</w:t>
      </w:r>
    </w:p>
    <w:p w:rsidR="00000000" w:rsidDel="00000000" w:rsidP="00000000" w:rsidRDefault="00000000" w:rsidRPr="00000000" w14:paraId="0000013D">
      <w:pPr>
        <w:numPr>
          <w:ilvl w:val="0"/>
          <w:numId w:val="11"/>
        </w:numPr>
        <w:pBdr>
          <w:top w:space="0" w:sz="0" w:val="nil"/>
          <w:left w:space="0" w:sz="0" w:val="nil"/>
          <w:bottom w:space="0" w:sz="0" w:val="nil"/>
          <w:right w:space="0" w:sz="0" w:val="nil"/>
          <w:between w:space="0" w:sz="0" w:val="nil"/>
        </w:pBdr>
        <w:shd w:fill="auto" w:val="clear"/>
        <w:spacing w:after="75" w:before="0" w:beforeAutospacing="0" w:lineRule="auto"/>
        <w:ind w:left="1170" w:right="240" w:hanging="360"/>
      </w:pPr>
      <w:r w:rsidDel="00000000" w:rsidR="00000000" w:rsidRPr="00000000">
        <w:rPr>
          <w:shd w:fill="e8f8f5" w:val="clear"/>
          <w:rtl w:val="0"/>
        </w:rPr>
        <w:t xml:space="preserve">Total documented: $4B+ (40:1 cost-to-revenue ratio, minimum)</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IPG:</w:t>
      </w:r>
      <w:r w:rsidDel="00000000" w:rsidR="00000000" w:rsidRPr="00000000">
        <w:rPr>
          <w:shd w:fill="e8f8f5" w:val="clear"/>
          <w:rtl w:val="0"/>
        </w:rPr>
        <w:t xml:space="preserve"> 55–82× (Damage Function) / 48–76× (Real Options) / 61–91× (RCV)</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Key CS feature:</w:t>
      </w:r>
      <w:r w:rsidDel="00000000" w:rsidR="00000000" w:rsidRPr="00000000">
        <w:rPr>
          <w:shd w:fill="e8f8f5" w:val="clear"/>
          <w:rtl w:val="0"/>
        </w:rPr>
        <w:t xml:space="preserve"> W.R. Grace knew about asbestos contamination from 1963 and concealed it for 27 years — a textbook case of Political Capture Cost (FGC Tier 6). The concealment extended CS by three decades. The accountability bond B ≈ 0 throughout the operating period because the externality was hidden.</w:t>
      </w:r>
    </w:p>
    <w:p w:rsidR="00000000" w:rsidDel="00000000" w:rsidP="00000000" w:rsidRDefault="00000000" w:rsidRPr="00000000" w14:paraId="00000140">
      <w:pPr>
        <w:pStyle w:val="Heading4"/>
        <w:pBdr>
          <w:top w:space="0" w:sz="0" w:val="nil"/>
          <w:left w:space="0" w:sz="0" w:val="nil"/>
          <w:bottom w:space="0" w:sz="0" w:val="nil"/>
          <w:right w:space="0" w:sz="0" w:val="nil"/>
          <w:between w:space="0" w:sz="0" w:val="nil"/>
        </w:pBdr>
        <w:shd w:fill="auto" w:val="clear"/>
        <w:spacing w:after="810" w:before="210" w:lineRule="auto"/>
        <w:ind w:left="240" w:right="240" w:firstLine="0"/>
        <w:rPr>
          <w:shd w:fill="e8f8f5"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55" w:before="270" w:lineRule="auto"/>
        <w:ind w:left="240" w:right="240" w:firstLine="0"/>
        <w:rPr>
          <w:shd w:fill="e8f8f5" w:val="clear"/>
        </w:rPr>
      </w:pPr>
      <w:r w:rsidDel="00000000" w:rsidR="00000000" w:rsidRPr="00000000">
        <w:rPr>
          <w:shd w:fill="e8f8f5" w:val="clear"/>
          <w:rtl w:val="0"/>
        </w:rPr>
        <w:t xml:space="preserve">H.4 Baotou Inner Mongolia — Rare Earth Processing (1980–present)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Context:</w:t>
      </w:r>
      <w:r w:rsidDel="00000000" w:rsidR="00000000" w:rsidRPr="00000000">
        <w:rPr>
          <w:shd w:fill="e8f8f5" w:val="clear"/>
          <w:rtl w:val="0"/>
        </w:rPr>
        <w:t xml:space="preserve"> Baotou produces approximately 70% of global rare earth output. The toxic tailings lake (Weikuang Dam) covers 11 km² and receives ~10M tons of radioactive tailings annually.</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Value captured:</w:t>
      </w:r>
      <w:r w:rsidDel="00000000" w:rsidR="00000000" w:rsidRPr="00000000">
        <w:rPr>
          <w:shd w:fill="e8f8f5" w:val="clear"/>
          <w:rtl w:val="0"/>
        </w:rPr>
        <w:t xml:space="preserve"> Chinese rare earth export revenue ~$2–4B/year; downstream electronics manufacturing value estimated $1T+ in global consumer goods enabled by Baotou-sourced rare earths.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0" w:before="0" w:lineRule="auto"/>
        <w:ind w:left="240" w:right="240" w:firstLine="0"/>
        <w:rPr>
          <w:b w:val="1"/>
          <w:bCs w:val="1"/>
          <w:shd w:fill="e8f8f5" w:val="clear"/>
        </w:rPr>
      </w:pPr>
      <w:r w:rsidDel="00000000" w:rsidR="00000000" w:rsidRPr="00000000">
        <w:rPr>
          <w:b w:val="1"/>
          <w:bCs w:val="1"/>
          <w:shd w:fill="e8f8f5" w:val="clear"/>
          <w:rtl w:val="0"/>
        </w:rPr>
        <w:t xml:space="preserve">Costs concentrated locally:</w:t>
      </w:r>
    </w:p>
    <w:p w:rsidR="00000000" w:rsidDel="00000000" w:rsidP="00000000" w:rsidRDefault="00000000" w:rsidRPr="00000000" w14:paraId="00000145">
      <w:pPr>
        <w:numPr>
          <w:ilvl w:val="0"/>
          <w:numId w:val="12"/>
        </w:numPr>
        <w:pBdr>
          <w:top w:space="0" w:sz="0" w:val="nil"/>
          <w:left w:space="0" w:sz="0" w:val="nil"/>
          <w:bottom w:space="0" w:sz="0" w:val="nil"/>
          <w:right w:space="0" w:sz="0" w:val="nil"/>
          <w:between w:space="0" w:sz="0" w:val="nil"/>
        </w:pBdr>
        <w:shd w:fill="auto" w:val="clear"/>
        <w:spacing w:after="0" w:afterAutospacing="0" w:before="0" w:lineRule="auto"/>
        <w:ind w:left="1170" w:right="240" w:hanging="360"/>
      </w:pPr>
      <w:r w:rsidDel="00000000" w:rsidR="00000000" w:rsidRPr="00000000">
        <w:rPr>
          <w:shd w:fill="e8f8f5" w:val="clear"/>
          <w:rtl w:val="0"/>
        </w:rPr>
        <w:t xml:space="preserve">Elevated cancer rates in surrounding villages (lung, stomach, skin)</w:t>
      </w:r>
    </w:p>
    <w:p w:rsidR="00000000" w:rsidDel="00000000" w:rsidP="00000000" w:rsidRDefault="00000000" w:rsidRPr="00000000" w14:paraId="0000014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e8f8f5" w:val="clear"/>
          <w:rtl w:val="0"/>
        </w:rPr>
        <w:t xml:space="preserve">Agricultural land rendered unusable within 10km radius</w:t>
      </w:r>
    </w:p>
    <w:p w:rsidR="00000000" w:rsidDel="00000000" w:rsidP="00000000" w:rsidRDefault="00000000" w:rsidRPr="00000000" w14:paraId="0000014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e8f8f5" w:val="clear"/>
          <w:rtl w:val="0"/>
        </w:rPr>
        <w:t xml:space="preserve">Groundwater contamination of the Yellow River basin (serves 100M people)</w:t>
      </w:r>
    </w:p>
    <w:p w:rsidR="00000000" w:rsidDel="00000000" w:rsidP="00000000" w:rsidRDefault="00000000" w:rsidRPr="00000000" w14:paraId="0000014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1170" w:right="240" w:hanging="360"/>
      </w:pPr>
      <w:r w:rsidDel="00000000" w:rsidR="00000000" w:rsidRPr="00000000">
        <w:rPr>
          <w:shd w:fill="e8f8f5" w:val="clear"/>
          <w:rtl w:val="0"/>
        </w:rPr>
        <w:t xml:space="preserve">Forced relocation of entire villages</w:t>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shd w:fill="auto" w:val="clear"/>
        <w:spacing w:after="75" w:before="0" w:beforeAutospacing="0" w:lineRule="auto"/>
        <w:ind w:left="1170" w:right="240" w:hanging="360"/>
      </w:pPr>
      <w:r w:rsidDel="00000000" w:rsidR="00000000" w:rsidRPr="00000000">
        <w:rPr>
          <w:shd w:fill="e8f8f5" w:val="clear"/>
          <w:rtl w:val="0"/>
        </w:rPr>
        <w:t xml:space="preserve">Remediation cost estimated at $5–15B for tailings lake alone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IPG:</w:t>
      </w:r>
      <w:r w:rsidDel="00000000" w:rsidR="00000000" w:rsidRPr="00000000">
        <w:rPr>
          <w:shd w:fill="e8f8f5" w:val="clear"/>
          <w:rtl w:val="0"/>
        </w:rPr>
        <w:t xml:space="preserve"> 12–35× (Damage Function) / 18–48× (Real Options) / 22–41× (RCV)</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0" w:before="0" w:lineRule="auto"/>
        <w:ind w:left="240" w:right="240" w:firstLine="0"/>
        <w:rPr>
          <w:shd w:fill="e8f8f5" w:val="clear"/>
        </w:rPr>
      </w:pPr>
      <w:r w:rsidDel="00000000" w:rsidR="00000000" w:rsidRPr="00000000">
        <w:rPr>
          <w:b w:val="1"/>
          <w:bCs w:val="1"/>
          <w:shd w:fill="e8f8f5" w:val="clear"/>
          <w:rtl w:val="0"/>
        </w:rPr>
        <w:t xml:space="preserve">CS structure:</w:t>
      </w:r>
      <w:r w:rsidDel="00000000" w:rsidR="00000000" w:rsidRPr="00000000">
        <w:rPr>
          <w:shd w:fill="e8f8f5" w:val="clear"/>
          <w:rtl w:val="0"/>
        </w:rPr>
        <w:t xml:space="preserve"> Global electronics consumers capture value; Baotou residents bear costs. This is the most explicit case of spatial cost severance operating at international scale — the geographic distance between beneficiary (Silicon Valley consumer) and cost-bearer (Inner Mongolian villager) is ~10,000 km. Cost severance scales with distance.</w:t>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Engagement with Existing Literature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8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This section, entirely absent from the prior Technical Appendix, is the most important addition for academic credibility. Reviewers and economists will ask how RCV relates to existing frameworks. This section answers that question directly and honestly — acknowledging what each framework gets right and where each one stops short.</w:t>
      </w:r>
    </w:p>
    <w:p w:rsidR="00000000" w:rsidDel="00000000" w:rsidP="00000000" w:rsidRDefault="00000000" w:rsidRPr="00000000" w14:paraId="0000014E">
      <w:pPr>
        <w:pStyle w:val="Heading4"/>
        <w:pBdr>
          <w:top w:space="0" w:sz="0" w:val="nil"/>
          <w:left w:space="0" w:sz="0" w:val="nil"/>
          <w:bottom w:space="0" w:sz="0" w:val="nil"/>
          <w:right w:space="0" w:sz="0" w:val="nil"/>
          <w:between w:space="0" w:sz="0" w:val="nil"/>
        </w:pBdr>
        <w:shd w:fill="auto" w:val="clear"/>
        <w:spacing w:after="360" w:before="180" w:lineRule="auto"/>
        <w:ind w:left="240" w:right="240" w:firstLine="0"/>
        <w:rPr>
          <w:i w:val="1"/>
          <w:iCs w:val="1"/>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55" w:before="270" w:lineRule="auto"/>
        <w:ind w:left="240" w:right="240" w:firstLine="0"/>
        <w:rPr>
          <w:shd w:fill="fdf2f8" w:val="clear"/>
        </w:rPr>
      </w:pPr>
      <w:r w:rsidDel="00000000" w:rsidR="00000000" w:rsidRPr="00000000">
        <w:rPr>
          <w:shd w:fill="fdf2f8" w:val="clear"/>
          <w:rtl w:val="0"/>
        </w:rPr>
        <w:t xml:space="preserve">I.1 Hotelling (1931) — Optimal Depletion and Scarcity Rent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What Hotelling gets right:</w:t>
      </w:r>
      <w:r w:rsidDel="00000000" w:rsidR="00000000" w:rsidRPr="00000000">
        <w:rPr>
          <w:shd w:fill="fdf2f8" w:val="clear"/>
          <w:rtl w:val="0"/>
        </w:rPr>
        <w:t xml:space="preserve"> Resource prices should rise at the rate of interest as a non-renewable stock depletes. Owners of finite resources who optimize over time will not sell too fast — they will hold the resource until the price has risen enough to justify extraction. The "scarcity rent" — Hotelling's price premium above extraction cost — is a genuine contribution that RCV builds on.</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Where Hotelling stops:</w:t>
      </w:r>
      <w:r w:rsidDel="00000000" w:rsidR="00000000" w:rsidRPr="00000000">
        <w:rPr>
          <w:shd w:fill="fdf2f8" w:val="clear"/>
          <w:rtl w:val="0"/>
        </w:rPr>
        <w:t xml:space="preserve"> Hotelling's model optimizes the extraction path </w:t>
      </w:r>
      <w:r w:rsidDel="00000000" w:rsidR="00000000" w:rsidRPr="00000000">
        <w:rPr>
          <w:i w:val="1"/>
          <w:iCs w:val="1"/>
          <w:shd w:fill="fdf2f8" w:val="clear"/>
          <w:rtl w:val="0"/>
        </w:rPr>
        <w:t xml:space="preserve">for the resource owner</w:t>
      </w:r>
      <w:r w:rsidDel="00000000" w:rsidR="00000000" w:rsidRPr="00000000">
        <w:rPr>
          <w:shd w:fill="fdf2f8" w:val="clear"/>
          <w:rtl w:val="0"/>
        </w:rPr>
        <w:t xml:space="preserve">, not for humanity. It asks "when should I sell my oil?" not "what does permanent oil depletion cost everyone else?" The scarcity rent is a private benefit (the owner captures it); the intergenerational foreclosure cost is a public harm (borne by future generations who cannot bid). Hotelling prices the former; RCV prices the latter. They are not alternatives — RCV adds to Hotelling, pricing what Hotelling's model structurally excludes.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Formal relationship:</w:t>
      </w:r>
      <w:r w:rsidDel="00000000" w:rsidR="00000000" w:rsidRPr="00000000">
        <w:rPr>
          <w:shd w:fill="fdf2f8" w:val="clear"/>
          <w:rtl w:val="0"/>
        </w:rPr>
        <w:t xml:space="preserve"> The Hotelling price path is P(t) = P(0) · e^{r·t}. The RCV augments this with the foreclosure cost ∫[1−S(t)]U(R,t,Q(t))D(t)dt, which Hotelling's private-owner optimization cannot capture because future-generation utility is not represented in the owner's objective function.</w:t>
      </w:r>
    </w:p>
    <w:p w:rsidR="00000000" w:rsidDel="00000000" w:rsidP="00000000" w:rsidRDefault="00000000" w:rsidRPr="00000000" w14:paraId="00000153">
      <w:pPr>
        <w:pStyle w:val="Heading4"/>
        <w:pBdr>
          <w:top w:space="0" w:sz="0" w:val="nil"/>
          <w:left w:space="0" w:sz="0" w:val="nil"/>
          <w:bottom w:space="0" w:sz="0" w:val="nil"/>
          <w:right w:space="0" w:sz="0" w:val="nil"/>
          <w:between w:space="0" w:sz="0" w:val="nil"/>
        </w:pBdr>
        <w:shd w:fill="auto" w:val="clear"/>
        <w:spacing w:after="360" w:before="180" w:lineRule="auto"/>
        <w:ind w:left="240" w:right="240" w:firstLine="0"/>
        <w:rPr>
          <w:shd w:fill="fdf2f8"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55" w:before="270" w:lineRule="auto"/>
        <w:ind w:left="240" w:right="240" w:firstLine="0"/>
        <w:rPr>
          <w:shd w:fill="fdf2f8" w:val="clear"/>
        </w:rPr>
      </w:pPr>
      <w:r w:rsidDel="00000000" w:rsidR="00000000" w:rsidRPr="00000000">
        <w:rPr>
          <w:shd w:fill="fdf2f8" w:val="clear"/>
          <w:rtl w:val="0"/>
        </w:rPr>
        <w:t xml:space="preserve">I.2 Hartwick (1977) — Invest the Rents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What Hartwick gets right:</w:t>
      </w:r>
      <w:r w:rsidDel="00000000" w:rsidR="00000000" w:rsidRPr="00000000">
        <w:rPr>
          <w:shd w:fill="fdf2f8" w:val="clear"/>
          <w:rtl w:val="0"/>
        </w:rPr>
        <w:t xml:space="preserve"> Hartwick's Rule states that a non-declining consumption path is achievable if a society invests all rents from exhaustible resource extraction in reproducible capital (machines, infrastructure, knowledge). Norway's sovereign wealth fund is the cleanest real-world application: extract the oil, invest the revenue, maintain the capital stock for future generations.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Where Hartwick stops:</w:t>
      </w:r>
      <w:r w:rsidDel="00000000" w:rsidR="00000000" w:rsidRPr="00000000">
        <w:rPr>
          <w:shd w:fill="fdf2f8" w:val="clear"/>
          <w:rtl w:val="0"/>
        </w:rPr>
        <w:t xml:space="preserve"> Hartwick's Rule requires that the resource be priced at its Hotelling rent — that the rent be fully captured, not severed. In practice, under-pricing (P &lt; true rent) means the investment fund receives less than Hartwick requires. More fundamentally, Hartwick assumes that the </w:t>
      </w:r>
      <w:r w:rsidDel="00000000" w:rsidR="00000000" w:rsidRPr="00000000">
        <w:rPr>
          <w:i w:val="1"/>
          <w:iCs w:val="1"/>
          <w:shd w:fill="fdf2f8" w:val="clear"/>
          <w:rtl w:val="0"/>
        </w:rPr>
        <w:t xml:space="preserve">physical resource</w:t>
      </w:r>
      <w:r w:rsidDel="00000000" w:rsidR="00000000" w:rsidRPr="00000000">
        <w:rPr>
          <w:shd w:fill="fdf2f8" w:val="clear"/>
          <w:rtl w:val="0"/>
        </w:rPr>
        <w:t xml:space="preserve"> can be fully substituted by reproducible capital — that a future economy without oil can use machines instead. This is the strong substitutability assumption. The RCV model relaxes it: for high-CSG resources, S_max &lt; 1, and Hartwick's substitution is incomplete. Even perfect investment of the Hartwick rent cannot replace a resource for which no substitute exists.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Formal relationship:</w:t>
      </w:r>
      <w:r w:rsidDel="00000000" w:rsidR="00000000" w:rsidRPr="00000000">
        <w:rPr>
          <w:shd w:fill="fdf2f8" w:val="clear"/>
          <w:rtl w:val="0"/>
        </w:rPr>
        <w:t xml:space="preserve"> Hartwick's Rule is the investment policy that makes CS = 0 under the assumption S_max = 1. RCV generalizes Hartwick to S_max ≤ 1, showing that when S_max &lt; 1 (imperfect substitution), no investment policy can fully compensate for foreclosure — strategic preservation is the only complete solution.</w:t>
      </w:r>
    </w:p>
    <w:p w:rsidR="00000000" w:rsidDel="00000000" w:rsidP="00000000" w:rsidRDefault="00000000" w:rsidRPr="00000000" w14:paraId="00000158">
      <w:pPr>
        <w:pStyle w:val="Heading4"/>
        <w:pBdr>
          <w:top w:space="0" w:sz="0" w:val="nil"/>
          <w:left w:space="0" w:sz="0" w:val="nil"/>
          <w:bottom w:space="0" w:sz="0" w:val="nil"/>
          <w:right w:space="0" w:sz="0" w:val="nil"/>
          <w:between w:space="0" w:sz="0" w:val="nil"/>
        </w:pBdr>
        <w:shd w:fill="auto" w:val="clear"/>
        <w:spacing w:after="360" w:before="180" w:lineRule="auto"/>
        <w:ind w:left="240" w:right="240" w:firstLine="0"/>
        <w:rPr>
          <w:shd w:fill="fdf2f8"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55" w:before="270" w:lineRule="auto"/>
        <w:ind w:left="240" w:right="240" w:firstLine="0"/>
        <w:rPr>
          <w:shd w:fill="fdf2f8" w:val="clear"/>
        </w:rPr>
      </w:pPr>
      <w:r w:rsidDel="00000000" w:rsidR="00000000" w:rsidRPr="00000000">
        <w:rPr>
          <w:shd w:fill="fdf2f8" w:val="clear"/>
          <w:rtl w:val="0"/>
        </w:rPr>
        <w:t xml:space="preserve">I.3 Weitzman (2001) — Declining Discount Rates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What Weitzman gets right:</w:t>
      </w:r>
      <w:r w:rsidDel="00000000" w:rsidR="00000000" w:rsidRPr="00000000">
        <w:rPr>
          <w:shd w:fill="fdf2f8" w:val="clear"/>
          <w:rtl w:val="0"/>
        </w:rPr>
        <w:t xml:space="preserve"> Under uncertainty about the appropriate long-run discount rate, the certainty-equivalent rate declines toward the lowest plausible rate. This is not merely a policy preference — it is a mathematical result. If we are uncertain whether the appropriate rate is 1%, 2%, or 4%, we should behave as if the rate approaches 1% over long horizons.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RCV adoption:</w:t>
      </w:r>
      <w:r w:rsidDel="00000000" w:rsidR="00000000" w:rsidRPr="00000000">
        <w:rPr>
          <w:shd w:fill="fdf2f8" w:val="clear"/>
          <w:rtl w:val="0"/>
        </w:rPr>
        <w:t xml:space="preserve"> The RCV model adopts Weitzman declining discount rates directly. This is the most significant methodological choice in the model — it biases RCV estimates downward relative to fixed high discount rates, making the results conservative. If anything, the Weitzman rate understates how much we should weight the future, because the case for near-zero long-run discounting grows stronger with each decade of climate damage evidence.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Engagement with Nordhaus (2007):</w:t>
      </w:r>
      <w:r w:rsidDel="00000000" w:rsidR="00000000" w:rsidRPr="00000000">
        <w:rPr>
          <w:shd w:fill="fdf2f8" w:val="clear"/>
          <w:rtl w:val="0"/>
        </w:rPr>
        <w:t xml:space="preserve"> Nordhaus used a 5.5% discount rate to recommend moderate climate action (DICE model). Stern (2006) used 1.4% and recommended aggressive action. The RCV model does not resolve this debate — it acknowledges that the output is sensitive to discount rate assumptions (as the McDowell County IPG range of 33–122× demonstrates). However, the Weitzman result means that rational agents facing uncertainty about the discount rate should act as if the low rate applies. CS &gt; 0 holds across the entire plausible discount rate range; only the magnitude varies.</w:t>
      </w:r>
    </w:p>
    <w:p w:rsidR="00000000" w:rsidDel="00000000" w:rsidP="00000000" w:rsidRDefault="00000000" w:rsidRPr="00000000" w14:paraId="0000015D">
      <w:pPr>
        <w:pStyle w:val="Heading4"/>
        <w:pBdr>
          <w:top w:space="0" w:sz="0" w:val="nil"/>
          <w:left w:space="0" w:sz="0" w:val="nil"/>
          <w:bottom w:space="0" w:sz="0" w:val="nil"/>
          <w:right w:space="0" w:sz="0" w:val="nil"/>
          <w:between w:space="0" w:sz="0" w:val="nil"/>
        </w:pBdr>
        <w:shd w:fill="auto" w:val="clear"/>
        <w:spacing w:after="360" w:before="180" w:lineRule="auto"/>
        <w:ind w:left="240" w:right="240" w:firstLine="0"/>
        <w:rPr>
          <w:shd w:fill="fdf2f8"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55" w:before="270" w:lineRule="auto"/>
        <w:ind w:left="240" w:right="240" w:firstLine="0"/>
        <w:rPr>
          <w:shd w:fill="fdf2f8" w:val="clear"/>
        </w:rPr>
      </w:pPr>
      <w:r w:rsidDel="00000000" w:rsidR="00000000" w:rsidRPr="00000000">
        <w:rPr>
          <w:shd w:fill="fdf2f8" w:val="clear"/>
          <w:rtl w:val="0"/>
        </w:rPr>
        <w:t xml:space="preserve">I.4 Rawls (1971) — Veil of Ignorance and the Just Savings Principle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What Rawls gets right:</w:t>
      </w:r>
      <w:r w:rsidDel="00000000" w:rsidR="00000000" w:rsidRPr="00000000">
        <w:rPr>
          <w:shd w:fill="fdf2f8" w:val="clear"/>
          <w:rtl w:val="0"/>
        </w:rPr>
        <w:t xml:space="preserve"> Principles of justice should be chosen from behind a veil of ignorance — without knowing your position in society. His Just Savings Principle extends this across time: each generation owes something to those that follow, and we should choose only principles we would wish all preceding and succeeding generations to have followed.</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RCV operationalization:</w:t>
      </w:r>
      <w:r w:rsidDel="00000000" w:rsidR="00000000" w:rsidRPr="00000000">
        <w:rPr>
          <w:shd w:fill="fdf2f8" w:val="clear"/>
          <w:rtl w:val="0"/>
        </w:rPr>
        <w:t xml:space="preserve"> The RCV model is the Rawlsian veil applied to resource extraction. If you did not know which generation you would be born into — whether 2024 or 2224 or 2524 — would you consent to an extraction regime that treats the planet's non-renewable endowment as the property of whoever gets to it first? Rawls explicitly stated: "there are no grounds for discounting future well-being on the basis of pure time preference." The RCV model implements this as the stock-dependent utility term U(R, t, Q(t)), which gives future generations' welfare equal standing in the integral.</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Where Rawls is limited:</w:t>
      </w:r>
      <w:r w:rsidDel="00000000" w:rsidR="00000000" w:rsidRPr="00000000">
        <w:rPr>
          <w:shd w:fill="fdf2f8" w:val="clear"/>
          <w:rtl w:val="0"/>
        </w:rPr>
        <w:t xml:space="preserve"> Rawls's framework is primarily synchronic (within a generation) and only partially extends across time. His Just Savings Principle was acknowledged by Rawls himself to be underdeveloped. Brian Barry (later) sharpened it: the overall range of opportunities open to successive generations should not be narrowed. RCV prices the narrowing of opportunities directly — as the foreclosure cost.</w:t>
      </w:r>
    </w:p>
    <w:p w:rsidR="00000000" w:rsidDel="00000000" w:rsidP="00000000" w:rsidRDefault="00000000" w:rsidRPr="00000000" w14:paraId="00000162">
      <w:pPr>
        <w:pStyle w:val="Heading4"/>
        <w:pBdr>
          <w:top w:space="0" w:sz="0" w:val="nil"/>
          <w:left w:space="0" w:sz="0" w:val="nil"/>
          <w:bottom w:space="0" w:sz="0" w:val="nil"/>
          <w:right w:space="0" w:sz="0" w:val="nil"/>
          <w:between w:space="0" w:sz="0" w:val="nil"/>
        </w:pBdr>
        <w:shd w:fill="auto" w:val="clear"/>
        <w:spacing w:after="360" w:before="180" w:lineRule="auto"/>
        <w:ind w:left="240" w:right="240" w:firstLine="0"/>
        <w:rPr>
          <w:shd w:fill="fdf2f8"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55" w:before="270" w:lineRule="auto"/>
        <w:ind w:left="240" w:right="240" w:firstLine="0"/>
        <w:rPr>
          <w:shd w:fill="fdf2f8" w:val="clear"/>
        </w:rPr>
      </w:pPr>
      <w:r w:rsidDel="00000000" w:rsidR="00000000" w:rsidRPr="00000000">
        <w:rPr>
          <w:shd w:fill="fdf2f8" w:val="clear"/>
          <w:rtl w:val="0"/>
        </w:rPr>
        <w:t xml:space="preserve">I.5 Ostrom (1990) — Governing the Commons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What Ostrom gets right:</w:t>
      </w:r>
      <w:r w:rsidDel="00000000" w:rsidR="00000000" w:rsidRPr="00000000">
        <w:rPr>
          <w:shd w:fill="fdf2f8" w:val="clear"/>
          <w:rtl w:val="0"/>
        </w:rPr>
        <w:t xml:space="preserve"> Common-pool resources are not inevitably subject to the "tragedy of the commons." Communities can and do develop governance institutions that sustainably manage shared resources. Her eight design principles (clear boundaries, rules fit to local conditions, collective choice arrangements, monitoring, graduated sanctions, conflict resolution, recognition of rights, nested governance) identify the conditions under which commons governance succeeds.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Where Ostrom stops:</w:t>
      </w:r>
      <w:r w:rsidDel="00000000" w:rsidR="00000000" w:rsidRPr="00000000">
        <w:rPr>
          <w:shd w:fill="fdf2f8" w:val="clear"/>
          <w:rtl w:val="0"/>
        </w:rPr>
        <w:t xml:space="preserve"> Ostrom's framework was designed for </w:t>
      </w:r>
      <w:r w:rsidDel="00000000" w:rsidR="00000000" w:rsidRPr="00000000">
        <w:rPr>
          <w:i w:val="1"/>
          <w:iCs w:val="1"/>
          <w:shd w:fill="fdf2f8" w:val="clear"/>
          <w:rtl w:val="0"/>
        </w:rPr>
        <w:t xml:space="preserve">renewable</w:t>
      </w:r>
      <w:r w:rsidDel="00000000" w:rsidR="00000000" w:rsidRPr="00000000">
        <w:rPr>
          <w:shd w:fill="fdf2f8" w:val="clear"/>
          <w:rtl w:val="0"/>
        </w:rPr>
        <w:t xml:space="preserve"> commons — fisheries, forests, irrigation systems, where the challenge is managing a sustainable harvest rate. Her design principles work beautifully for resources that regenerate. They give us governance for sustainable fishing in the Chesapeake Bay. They give us nothing for the permanent farewell to a barrel of oil. Non-renewable extraction is a one-time event; there is no harvest rate to manage, no regeneration to protect. Ostrom's governance framework is a necessary but insufficient complement to the RCV model — necessary for the renewable commons (Chesapeake Bay fisheries, forests, groundwater above depletion rate), insufficient for the permanent foreclosure case.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RCV as extension:</w:t>
      </w:r>
      <w:r w:rsidDel="00000000" w:rsidR="00000000" w:rsidRPr="00000000">
        <w:rPr>
          <w:shd w:fill="fdf2f8" w:val="clear"/>
          <w:rtl w:val="0"/>
        </w:rPr>
        <w:t xml:space="preserve"> The RCV model can be read as Ostrom's design principles translated into a pricing mechanism for the non-renewable case. Where Ostrom asks "how do we manage this so it lasts?" RCV asks "what does it cost when management fails and it doesn't last?"</w:t>
      </w:r>
    </w:p>
    <w:p w:rsidR="00000000" w:rsidDel="00000000" w:rsidP="00000000" w:rsidRDefault="00000000" w:rsidRPr="00000000" w14:paraId="00000167">
      <w:pPr>
        <w:pStyle w:val="Heading4"/>
        <w:pBdr>
          <w:top w:space="0" w:sz="0" w:val="nil"/>
          <w:left w:space="0" w:sz="0" w:val="nil"/>
          <w:bottom w:space="0" w:sz="0" w:val="nil"/>
          <w:right w:space="0" w:sz="0" w:val="nil"/>
          <w:between w:space="0" w:sz="0" w:val="nil"/>
        </w:pBdr>
        <w:shd w:fill="auto" w:val="clear"/>
        <w:spacing w:after="360" w:before="180" w:lineRule="auto"/>
        <w:ind w:left="240" w:right="240" w:firstLine="0"/>
        <w:rPr>
          <w:shd w:fill="fdf2f8"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55" w:before="270" w:lineRule="auto"/>
        <w:ind w:left="240" w:right="240" w:firstLine="0"/>
        <w:rPr>
          <w:shd w:fill="fdf2f8" w:val="clear"/>
        </w:rPr>
      </w:pPr>
      <w:r w:rsidDel="00000000" w:rsidR="00000000" w:rsidRPr="00000000">
        <w:rPr>
          <w:shd w:fill="fdf2f8" w:val="clear"/>
          <w:rtl w:val="0"/>
        </w:rPr>
        <w:t xml:space="preserve">I.6 Daly (1990s) — Ecological Economics and Strong Sustainability</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What Daly gets right:</w:t>
      </w:r>
      <w:r w:rsidDel="00000000" w:rsidR="00000000" w:rsidRPr="00000000">
        <w:rPr>
          <w:shd w:fill="fdf2f8" w:val="clear"/>
          <w:rtl w:val="0"/>
        </w:rPr>
        <w:t xml:space="preserve"> "Weak sustainability" (Hartwick's approach: substitute capital for natural capital) is insufficient. "Strong sustainability" requires maintaining the natural capital stock itself — particularly for critical natural capital with no adequate substitute. GDP as a measure of welfare is deeply misleading because it counts environmental destruction as economic activity.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RCV relationship:</w:t>
      </w:r>
      <w:r w:rsidDel="00000000" w:rsidR="00000000" w:rsidRPr="00000000">
        <w:rPr>
          <w:shd w:fill="fdf2f8" w:val="clear"/>
          <w:rtl w:val="0"/>
        </w:rPr>
        <w:t xml:space="preserve"> The RCV model operationalizes Daly's strong sustainability criterion mathematically. Where Daly argues normatively that S_max must equal 1 for strong sustainability to be achievable, RCV asks empirically: what is S_max for each resource class? For high-CSG resources (rare earths, platinum group metals, phosphorus), S_max &lt; 1 — Daly's strong sustainability criterion cannot be met by substitution alone. The RCV model quantifies the resulting cost, complementing Daly's qualitative argument with a measurable framework.</w:t>
      </w:r>
    </w:p>
    <w:p w:rsidR="00000000" w:rsidDel="00000000" w:rsidP="00000000" w:rsidRDefault="00000000" w:rsidRPr="00000000" w14:paraId="0000016B">
      <w:pPr>
        <w:pStyle w:val="Heading4"/>
        <w:pBdr>
          <w:top w:space="0" w:sz="0" w:val="nil"/>
          <w:left w:space="0" w:sz="0" w:val="nil"/>
          <w:bottom w:space="0" w:sz="0" w:val="nil"/>
          <w:right w:space="0" w:sz="0" w:val="nil"/>
          <w:between w:space="0" w:sz="0" w:val="nil"/>
        </w:pBdr>
        <w:shd w:fill="auto" w:val="clear"/>
        <w:spacing w:after="780" w:before="180" w:lineRule="auto"/>
        <w:ind w:left="240" w:right="240" w:firstLine="0"/>
        <w:rPr>
          <w:shd w:fill="fdf2f8"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55" w:before="270" w:lineRule="auto"/>
        <w:ind w:left="240" w:right="240" w:firstLine="0"/>
        <w:rPr>
          <w:shd w:fill="fdf2f8" w:val="clear"/>
        </w:rPr>
      </w:pPr>
      <w:r w:rsidDel="00000000" w:rsidR="00000000" w:rsidRPr="00000000">
        <w:rPr>
          <w:shd w:fill="fdf2f8" w:val="clear"/>
          <w:rtl w:val="0"/>
        </w:rPr>
        <w:t xml:space="preserve">I.7 Harvey (2003) — Accumulation by Dispossession</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What Harvey gets right:</w:t>
      </w:r>
      <w:r w:rsidDel="00000000" w:rsidR="00000000" w:rsidRPr="00000000">
        <w:rPr>
          <w:shd w:fill="fdf2f8" w:val="clear"/>
          <w:rtl w:val="0"/>
        </w:rPr>
        <w:t xml:space="preserve"> Harvey names the broader mechanism of which cost severance is a specific instance: capital accumulates by dispossessing communities of their assets, commons, and resources through enclosure, privatization, and force. Cost severance is the pricing dimension of this — the financial mechanism by which dispossession is made to appear economically rational.</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0" w:before="0" w:lineRule="auto"/>
        <w:ind w:left="240" w:right="240" w:firstLine="0"/>
        <w:rPr>
          <w:shd w:fill="fdf2f8" w:val="clear"/>
        </w:rPr>
      </w:pPr>
      <w:r w:rsidDel="00000000" w:rsidR="00000000" w:rsidRPr="00000000">
        <w:rPr>
          <w:b w:val="1"/>
          <w:bCs w:val="1"/>
          <w:shd w:fill="fdf2f8" w:val="clear"/>
          <w:rtl w:val="0"/>
        </w:rPr>
        <w:t xml:space="preserve">RCV as measurement tool:</w:t>
      </w:r>
      <w:r w:rsidDel="00000000" w:rsidR="00000000" w:rsidRPr="00000000">
        <w:rPr>
          <w:shd w:fill="fdf2f8" w:val="clear"/>
          <w:rtl w:val="0"/>
        </w:rPr>
        <w:t xml:space="preserve"> Harvey diagnoses the mechanism; RCV measures its magnitude. "Accumulation by dispossession" tells you it happened; the IPG tells you by how much. A McDowell County miner can say "we were exploited" — the RCV model says "you absorbed $552 of cost for every $4.50 you were paid." The measurement does not replace the political analysis; it gives it a number.</w:t>
      </w:r>
    </w:p>
    <w:p w:rsidR="00000000" w:rsidDel="00000000" w:rsidP="00000000" w:rsidRDefault="00000000" w:rsidRPr="00000000" w14:paraId="000001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 Limitations and Boundary Conditions</w:t>
      </w:r>
    </w:p>
    <w:p w:rsidR="00000000" w:rsidDel="00000000" w:rsidP="00000000" w:rsidRDefault="00000000" w:rsidRPr="00000000" w14:paraId="00000170">
      <w:pPr>
        <w:numPr>
          <w:ilvl w:val="0"/>
          <w:numId w:val="13"/>
        </w:numPr>
        <w:pBdr>
          <w:top w:space="0" w:sz="0" w:val="nil"/>
          <w:left w:space="0" w:sz="0" w:val="nil"/>
          <w:bottom w:space="0" w:sz="0" w:val="nil"/>
          <w:right w:space="0" w:sz="0" w:val="nil"/>
          <w:between w:space="0" w:sz="0" w:val="nil"/>
        </w:pBdr>
        <w:shd w:fill="auto" w:val="clear"/>
        <w:spacing w:after="0" w:afterAutospacing="0" w:before="0" w:lineRule="auto"/>
        <w:ind w:left="93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Substitutability Function Estimation:</w:t>
      </w:r>
      <w:r w:rsidDel="00000000" w:rsidR="00000000" w:rsidRPr="00000000">
        <w:rPr>
          <w:rtl w:val="0"/>
        </w:rPr>
        <w:t xml:space="preserve"> S(t) requires empirical input from materials science, energy engineering, and industrial ecology. Current estimates carry ±30–50% uncertainty in S_max for most resource classes. This uncertainty is reflected in the IPG ranges; the model is presented as a range estimator, not a point estimator.</w:t>
      </w:r>
    </w:p>
    <w:p w:rsidR="00000000" w:rsidDel="00000000" w:rsidP="00000000" w:rsidRDefault="00000000" w:rsidRPr="00000000" w14:paraId="0000017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Strategic Behavior:</w:t>
      </w:r>
      <w:r w:rsidDel="00000000" w:rsidR="00000000" w:rsidRPr="00000000">
        <w:rPr>
          <w:rtl w:val="0"/>
        </w:rPr>
        <w:t xml:space="preserve"> Extractors will attempt to game S(t) estimates (by exaggerating substitutability) and will engage in jurisdiction shopping (extracting where B is lowest). The model predicts this behavior and argues for international coordination as the structural response — not because coordination is easy, but because CS scales with the distance between extraction and governance.</w:t>
      </w:r>
    </w:p>
    <w:p w:rsidR="00000000" w:rsidDel="00000000" w:rsidP="00000000" w:rsidRDefault="00000000" w:rsidRPr="00000000" w14:paraId="0000017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Cross-Resource Interactions:</w:t>
      </w:r>
      <w:r w:rsidDel="00000000" w:rsidR="00000000" w:rsidRPr="00000000">
        <w:rPr>
          <w:rtl w:val="0"/>
        </w:rPr>
        <w:t xml:space="preserve"> Portfolio effects — rare earth extraction enabling solar panel manufacturing enabling coal displacement — require additional modeling beyond per-resource RCV. The model treats resources independently as a first approximation; a full portfolio analysis is a significant further research program.</w:t>
      </w:r>
    </w:p>
    <w:p w:rsidR="00000000" w:rsidDel="00000000" w:rsidP="00000000" w:rsidRDefault="00000000" w:rsidRPr="00000000" w14:paraId="0000017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Incommensurable Externalities:</w:t>
      </w:r>
      <w:r w:rsidDel="00000000" w:rsidR="00000000" w:rsidRPr="00000000">
        <w:rPr>
          <w:rtl w:val="0"/>
        </w:rPr>
        <w:t xml:space="preserve"> The Europa case (Scenario 6) identifies the boundary: the framework cannot price externalities that involve potential destruction of an independent biosphere. Where externalities are incommensurable with human utility scales, the model correctly reports its own limit and defaults to the Asymmetric Regret Principle.</w:t>
      </w:r>
    </w:p>
    <w:p w:rsidR="00000000" w:rsidDel="00000000" w:rsidP="00000000" w:rsidRDefault="00000000" w:rsidRPr="00000000" w14:paraId="0000017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Technological Discontinuities:</w:t>
      </w:r>
      <w:r w:rsidDel="00000000" w:rsidR="00000000" w:rsidRPr="00000000">
        <w:rPr>
          <w:rtl w:val="0"/>
        </w:rPr>
        <w:t xml:space="preserve"> The substitutability function assumes gradual, monotonic improvement in substitutes. A sudden technological breakthrough (e.g., room-temperature superconductivity eliminating rare earth demand) would shift S(t) discontinuously. The model's sensitivity analysis shows that even large positive discontinuities in S(t) do not reverse the CS &gt; 0 finding for resources already extracted — the externality tail continues regardless.</w:t>
      </w:r>
    </w:p>
    <w:p w:rsidR="00000000" w:rsidDel="00000000" w:rsidP="00000000" w:rsidRDefault="00000000" w:rsidRPr="00000000" w14:paraId="00000175">
      <w:pPr>
        <w:numPr>
          <w:ilvl w:val="0"/>
          <w:numId w:val="13"/>
        </w:numPr>
        <w:pBdr>
          <w:top w:space="0" w:sz="0" w:val="nil"/>
          <w:left w:space="0" w:sz="0" w:val="nil"/>
          <w:bottom w:space="0" w:sz="0" w:val="nil"/>
          <w:right w:space="0" w:sz="0" w:val="nil"/>
          <w:between w:space="0" w:sz="0" w:val="nil"/>
        </w:pBdr>
        <w:shd w:fill="auto" w:val="clear"/>
        <w:spacing w:after="75" w:before="0" w:beforeAutospacing="0" w:lineRule="auto"/>
        <w:ind w:left="930" w:right="0" w:hanging="360"/>
      </w:pPr>
      <w:r w:rsidDel="00000000" w:rsidR="00000000" w:rsidRPr="00000000">
        <w:rPr>
          <w:b w:val="1"/>
          <w:bCs w:val="1"/>
          <w:rtl w:val="0"/>
        </w:rPr>
        <w:t xml:space="preserve">Discount Rate Uncertainty:</w:t>
      </w:r>
      <w:r w:rsidDel="00000000" w:rsidR="00000000" w:rsidRPr="00000000">
        <w:rPr>
          <w:rtl w:val="0"/>
        </w:rPr>
        <w:t xml:space="preserve"> The IPG is sensitive to discount rate assumptions. This is a feature, not a bug — it honestly reflects that how much we weight future generations is a normative choice, not a technical one. The Weitzman result provides the theoretically grounded solution: use declining rates. The sensitivity analysis showing CS &gt; 0 across all plausible rates (from the Nordhaus 5.5% to the Stern 1.4%) demonstrates the finding is robust.</w:t>
      </w:r>
    </w:p>
    <w:p w:rsidR="00000000" w:rsidDel="00000000" w:rsidP="00000000" w:rsidRDefault="00000000" w:rsidRPr="00000000" w14:paraId="00000176">
      <w:pPr>
        <w:pStyle w:val="Heading2"/>
        <w:pBdr>
          <w:top w:space="0" w:sz="0" w:val="nil"/>
          <w:left w:space="0" w:sz="0" w:val="nil"/>
          <w:bottom w:space="0" w:sz="0" w:val="nil"/>
          <w:right w:space="0" w:sz="0" w:val="nil"/>
          <w:between w:space="0" w:sz="0" w:val="nil"/>
        </w:pBdr>
        <w:shd w:fill="auto" w:val="clear"/>
        <w:spacing w:after="510" w:lineRule="auto"/>
        <w:rPr/>
      </w:pPr>
      <w:r w:rsidDel="00000000" w:rsidR="00000000" w:rsidRPr="00000000">
        <w:rPr>
          <w:rtl w:val="0"/>
        </w:rPr>
        <w:t xml:space="preserve">K. Mathematical Extensions</w:t>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K.1 RCV with Variable Discount Rates (Weitzman Specification)</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0" w:before="0" w:lineRule="auto"/>
        <w:ind w:left="210" w:right="21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RCV = ∫</w:t>
      </w:r>
      <w:r w:rsidDel="00000000" w:rsidR="00000000" w:rsidRPr="00000000">
        <w:rPr>
          <w:rFonts w:ascii="Courier" w:cs="Courier" w:eastAsia="Courier" w:hAnsi="Courier"/>
          <w:sz w:val="22"/>
          <w:szCs w:val="22"/>
          <w:shd w:fill="f8f9fa" w:val="clear"/>
          <w:vertAlign w:val="subscript"/>
          <w:rtl w:val="0"/>
        </w:rPr>
        <w:t xml:space="preserve">t₀</w:t>
      </w:r>
      <w:r w:rsidDel="00000000" w:rsidR="00000000" w:rsidRPr="00000000">
        <w:rPr>
          <w:rFonts w:ascii="Courier" w:cs="Courier" w:eastAsia="Courier" w:hAnsi="Courier"/>
          <w:sz w:val="22"/>
          <w:szCs w:val="22"/>
          <w:shd w:fill="f8f9fa" w:val="clear"/>
          <w:vertAlign w:val="superscript"/>
          <w:rtl w:val="0"/>
        </w:rPr>
        <w:t xml:space="preserve">∞</w:t>
      </w:r>
      <w:r w:rsidDel="00000000" w:rsidR="00000000" w:rsidRPr="00000000">
        <w:rPr>
          <w:rFonts w:ascii="Courier" w:cs="Courier" w:eastAsia="Courier" w:hAnsi="Courier"/>
          <w:sz w:val="22"/>
          <w:szCs w:val="22"/>
          <w:shd w:fill="f8f9fa" w:val="clear"/>
          <w:rtl w:val="0"/>
        </w:rPr>
        <w:t xml:space="preserve"> { [1 − S(t)] · U(R, t, Q(t)) + E(R, t) } · exp(−∫</w:t>
      </w:r>
      <w:r w:rsidDel="00000000" w:rsidR="00000000" w:rsidRPr="00000000">
        <w:rPr>
          <w:rFonts w:ascii="Courier" w:cs="Courier" w:eastAsia="Courier" w:hAnsi="Courier"/>
          <w:sz w:val="22"/>
          <w:szCs w:val="22"/>
          <w:shd w:fill="f8f9fa" w:val="clear"/>
          <w:vertAlign w:val="subscript"/>
          <w:rtl w:val="0"/>
        </w:rPr>
        <w:t xml:space="preserve">t₀</w:t>
      </w:r>
      <w:r w:rsidDel="00000000" w:rsidR="00000000" w:rsidRPr="00000000">
        <w:rPr>
          <w:rFonts w:ascii="Courier" w:cs="Courier" w:eastAsia="Courier" w:hAnsi="Courier"/>
          <w:sz w:val="22"/>
          <w:szCs w:val="22"/>
          <w:shd w:fill="f8f9fa" w:val="clear"/>
          <w:vertAlign w:val="superscript"/>
          <w:rtl w:val="0"/>
        </w:rPr>
        <w:t xml:space="preserve">t</w:t>
      </w:r>
      <w:r w:rsidDel="00000000" w:rsidR="00000000" w:rsidRPr="00000000">
        <w:rPr>
          <w:rFonts w:ascii="Courier" w:cs="Courier" w:eastAsia="Courier" w:hAnsi="Courier"/>
          <w:sz w:val="22"/>
          <w:szCs w:val="22"/>
          <w:shd w:fill="f8f9fa" w:val="clear"/>
          <w:rtl w:val="0"/>
        </w:rPr>
        <w:t xml:space="preserve"> r(τ)dτ) dt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0" w:before="0" w:lineRule="auto"/>
        <w:ind w:left="210" w:right="210" w:firstLine="0"/>
        <w:jc w:val="center"/>
        <w:rPr>
          <w:rFonts w:ascii="Courier" w:cs="Courier" w:eastAsia="Courier" w:hAnsi="Courier"/>
          <w:sz w:val="22"/>
          <w:szCs w:val="22"/>
          <w:shd w:fill="f8f9fa"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420" w:before="210" w:lineRule="auto"/>
        <w:ind w:left="210" w:right="21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where r(t) = r₀ · e</w:t>
      </w:r>
      <w:r w:rsidDel="00000000" w:rsidR="00000000" w:rsidRPr="00000000">
        <w:rPr>
          <w:rFonts w:ascii="Courier" w:cs="Courier" w:eastAsia="Courier" w:hAnsi="Courier"/>
          <w:sz w:val="22"/>
          <w:szCs w:val="22"/>
          <w:shd w:fill="f8f9fa" w:val="clear"/>
          <w:vertAlign w:val="superscript"/>
          <w:rtl w:val="0"/>
        </w:rPr>
        <w:t xml:space="preserve">−δt</w:t>
      </w:r>
      <w:r w:rsidDel="00000000" w:rsidR="00000000" w:rsidRPr="00000000">
        <w:rPr>
          <w:rFonts w:ascii="Courier" w:cs="Courier" w:eastAsia="Courier" w:hAnsi="Courier"/>
          <w:sz w:val="22"/>
          <w:szCs w:val="22"/>
          <w:shd w:fill="f8f9fa" w:val="clear"/>
          <w:rtl w:val="0"/>
        </w:rPr>
        <w:t xml:space="preserve"> + r_min</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The declining discount rate function r(t) starts at r₀ (conventional current rate, ~4–5%) and declines to r_min (~1%) over long horizons, reflecting Weitzman's certainty-equivalent rate under discount rate uncertainty. This specification is conservative relative to a zero or near-zero pure time preference — it biases RCV downward.</w:t>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K.2 Stock-Dependent Substitutability</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0" w:before="0" w:lineRule="auto"/>
        <w:ind w:left="210" w:right="21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S(t | t₀, Q(t)) = S_base(t) · [1 − α · (Q_critical / Q(t))</w:t>
      </w:r>
      <w:r w:rsidDel="00000000" w:rsidR="00000000" w:rsidRPr="00000000">
        <w:rPr>
          <w:rFonts w:ascii="Courier" w:cs="Courier" w:eastAsia="Courier" w:hAnsi="Courier"/>
          <w:sz w:val="22"/>
          <w:szCs w:val="22"/>
          <w:shd w:fill="f8f9fa" w:val="clear"/>
          <w:vertAlign w:val="superscript"/>
          <w:rtl w:val="0"/>
        </w:rPr>
        <w:t xml:space="preserve">β</w:t>
      </w:r>
      <w:r w:rsidDel="00000000" w:rsidR="00000000" w:rsidRPr="00000000">
        <w:rPr>
          <w:rFonts w:ascii="Courier" w:cs="Courier" w:eastAsia="Courier" w:hAnsi="Courier"/>
          <w:sz w:val="22"/>
          <w:szCs w:val="22"/>
          <w:shd w:fill="f8f9fa" w:val="clear"/>
          <w:rtl w:val="0"/>
        </w:rPr>
        <w:t xml:space="preserv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0" w:before="0" w:lineRule="auto"/>
        <w:ind w:left="210" w:right="210" w:firstLine="0"/>
        <w:jc w:val="center"/>
        <w:rPr>
          <w:rFonts w:ascii="Courier" w:cs="Courier" w:eastAsia="Courier" w:hAnsi="Courier"/>
          <w:sz w:val="22"/>
          <w:szCs w:val="22"/>
          <w:shd w:fill="f8f9fa"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420" w:before="210" w:lineRule="auto"/>
        <w:ind w:left="210" w:right="21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where α, β &gt; 0 capture scarcity effects on innovation incentives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When stock Q is large, innovators have low incentive to develop substitutes — resources appear abundant, prices are low. As Q approaches Q_critical (the level at which scarcity becomes economically visible), innovation pressure increases and S_base rises faster. This creates a potential feedback loop: very rapid extraction can keep prices low long enough to delay substitute development, resulting in a lower achieved S_max when depletion eventually forces the issue. This is the mechanism behind "stranded asset risk" — industries that extracted too fast find themselves without substitutes when they need them.</w:t>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K.3 Spatial Cost Severance Formalization</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0" w:before="0" w:lineRule="auto"/>
        <w:ind w:left="210" w:right="21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SCS = ∫</w:t>
      </w:r>
      <w:r w:rsidDel="00000000" w:rsidR="00000000" w:rsidRPr="00000000">
        <w:rPr>
          <w:rFonts w:ascii="Courier" w:cs="Courier" w:eastAsia="Courier" w:hAnsi="Courier"/>
          <w:sz w:val="22"/>
          <w:szCs w:val="22"/>
          <w:shd w:fill="f8f9fa" w:val="clear"/>
          <w:vertAlign w:val="subscript"/>
          <w:rtl w:val="0"/>
        </w:rPr>
        <w:t xml:space="preserve">extraction region</w:t>
      </w:r>
      <w:r w:rsidDel="00000000" w:rsidR="00000000" w:rsidRPr="00000000">
        <w:rPr>
          <w:rFonts w:ascii="Courier" w:cs="Courier" w:eastAsia="Courier" w:hAnsi="Courier"/>
          <w:sz w:val="22"/>
          <w:szCs w:val="22"/>
          <w:shd w:fill="f8f9fa" w:val="clear"/>
          <w:rtl w:val="0"/>
        </w:rPr>
        <w:t xml:space="preserve"> ∫</w:t>
      </w:r>
      <w:r w:rsidDel="00000000" w:rsidR="00000000" w:rsidRPr="00000000">
        <w:rPr>
          <w:rFonts w:ascii="Courier" w:cs="Courier" w:eastAsia="Courier" w:hAnsi="Courier"/>
          <w:sz w:val="22"/>
          <w:szCs w:val="22"/>
          <w:shd w:fill="f8f9fa" w:val="clear"/>
          <w:vertAlign w:val="subscript"/>
          <w:rtl w:val="0"/>
        </w:rPr>
        <w:t xml:space="preserve">time</w:t>
      </w:r>
      <w:r w:rsidDel="00000000" w:rsidR="00000000" w:rsidRPr="00000000">
        <w:rPr>
          <w:rFonts w:ascii="Courier" w:cs="Courier" w:eastAsia="Courier" w:hAnsi="Courier"/>
          <w:sz w:val="22"/>
          <w:szCs w:val="22"/>
          <w:shd w:fill="f8f9fa" w:val="clear"/>
          <w:rtl w:val="0"/>
        </w:rPr>
        <w:t xml:space="preserve"> C(x, t) dx dt − ∫</w:t>
      </w:r>
      <w:r w:rsidDel="00000000" w:rsidR="00000000" w:rsidRPr="00000000">
        <w:rPr>
          <w:rFonts w:ascii="Courier" w:cs="Courier" w:eastAsia="Courier" w:hAnsi="Courier"/>
          <w:sz w:val="22"/>
          <w:szCs w:val="22"/>
          <w:shd w:fill="f8f9fa" w:val="clear"/>
          <w:vertAlign w:val="subscript"/>
          <w:rtl w:val="0"/>
        </w:rPr>
        <w:t xml:space="preserve">consumption region</w:t>
      </w:r>
      <w:r w:rsidDel="00000000" w:rsidR="00000000" w:rsidRPr="00000000">
        <w:rPr>
          <w:rFonts w:ascii="Courier" w:cs="Courier" w:eastAsia="Courier" w:hAnsi="Courier"/>
          <w:sz w:val="22"/>
          <w:szCs w:val="22"/>
          <w:shd w:fill="f8f9fa" w:val="clear"/>
          <w:rtl w:val="0"/>
        </w:rPr>
        <w:t xml:space="preserve"> ∫</w:t>
      </w:r>
      <w:r w:rsidDel="00000000" w:rsidR="00000000" w:rsidRPr="00000000">
        <w:rPr>
          <w:rFonts w:ascii="Courier" w:cs="Courier" w:eastAsia="Courier" w:hAnsi="Courier"/>
          <w:sz w:val="22"/>
          <w:szCs w:val="22"/>
          <w:shd w:fill="f8f9fa" w:val="clear"/>
          <w:vertAlign w:val="subscript"/>
          <w:rtl w:val="0"/>
        </w:rPr>
        <w:t xml:space="preserve">time</w:t>
      </w:r>
      <w:r w:rsidDel="00000000" w:rsidR="00000000" w:rsidRPr="00000000">
        <w:rPr>
          <w:rFonts w:ascii="Courier" w:cs="Courier" w:eastAsia="Courier" w:hAnsi="Courier"/>
          <w:sz w:val="22"/>
          <w:szCs w:val="22"/>
          <w:shd w:fill="f8f9fa" w:val="clear"/>
          <w:rtl w:val="0"/>
        </w:rPr>
        <w:t xml:space="preserve"> B(x, t) dx dt</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0" w:before="0" w:lineRule="auto"/>
        <w:ind w:left="210" w:right="210" w:firstLine="0"/>
        <w:jc w:val="center"/>
        <w:rPr>
          <w:rFonts w:ascii="Courier" w:cs="Courier" w:eastAsia="Courier" w:hAnsi="Courier"/>
          <w:sz w:val="22"/>
          <w:szCs w:val="22"/>
          <w:shd w:fill="f8f9fa"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420" w:before="210" w:lineRule="auto"/>
        <w:ind w:left="210" w:right="210" w:firstLine="0"/>
        <w:jc w:val="center"/>
        <w:rPr>
          <w:rFonts w:ascii="Courier" w:cs="Courier" w:eastAsia="Courier" w:hAnsi="Courier"/>
          <w:sz w:val="22"/>
          <w:szCs w:val="22"/>
          <w:shd w:fill="f8f9fa" w:val="clear"/>
        </w:rPr>
      </w:pPr>
      <w:r w:rsidDel="00000000" w:rsidR="00000000" w:rsidRPr="00000000">
        <w:rPr>
          <w:rFonts w:ascii="Courier" w:cs="Courier" w:eastAsia="Courier" w:hAnsi="Courier"/>
          <w:sz w:val="22"/>
          <w:szCs w:val="22"/>
          <w:shd w:fill="f8f9fa" w:val="clear"/>
          <w:rtl w:val="0"/>
        </w:rPr>
        <w:t xml:space="preserve">where x represents geographic location, C(x,t) is cost burden at location x and time t, B(x,t) is benefit received at location x and time t</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Spatial Cost Severance measures the geographic mismatch between where costs fall and where benefits go. When the extraction region and the consumption region coincide (Mars colony mining its own rare earths; Norway's sovereign wealth fund), SCS → 0. When they are geographically separated (Appalachian coal, Baotou rare earths, Niger Delta oil), SCS &gt; 0 and scales with the distance and power differential between the two regions.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This formalization explains why cost severance produces systematic geographic inequality: extraction communities absorb environmental, health, and economic disruption costs while consuming communities receive energy and materials at artificially low prices. The 13-year life expectancy gap between McDowell County and the national average is the human face of SCS.</w:t>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K.4 Sensitivity Analysis Summary</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70" w:before="0" w:lineRule="auto"/>
        <w:ind w:left="0" w:right="0" w:firstLine="0"/>
        <w:rPr/>
      </w:pPr>
      <w:r w:rsidDel="00000000" w:rsidR="00000000" w:rsidRPr="00000000">
        <w:rPr>
          <w:rtl w:val="0"/>
        </w:rPr>
        <w:t xml:space="preserve">The following table shows how the McDowell County IPG (central case) responds to parameter variation:</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Parameter</w:t>
            </w:r>
          </w:p>
        </w:tc>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Baseline</w:t>
            </w:r>
          </w:p>
        </w:tc>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Low Case</w:t>
            </w:r>
          </w:p>
        </w:tc>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High Case</w:t>
            </w:r>
          </w:p>
        </w:tc>
        <w:tc>
          <w:tcPr>
            <w:tcBorders>
              <w:top w:color="cccccc" w:space="0" w:sz="6" w:val="single"/>
              <w:left w:color="cccccc" w:space="0" w:sz="6" w:val="single"/>
              <w:bottom w:color="cccccc" w:space="0" w:sz="6" w:val="single"/>
              <w:right w:color="cccccc" w:space="0" w:sz="6" w:val="single"/>
            </w:tcBorders>
            <w:shd w:fill="e9ecef" w:val="clear"/>
            <w:tcMar>
              <w:top w:w="120.0" w:type="dxa"/>
              <w:left w:w="165.0" w:type="dxa"/>
              <w:bottom w:w="120.0" w:type="dxa"/>
              <w:right w:w="165.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20"/>
                <w:szCs w:val="20"/>
                <w:shd w:fill="auto" w:val="clear"/>
              </w:rPr>
            </w:pPr>
            <w:r w:rsidDel="00000000" w:rsidR="00000000" w:rsidRPr="00000000">
              <w:rPr>
                <w:b w:val="1"/>
                <w:bCs w:val="1"/>
                <w:sz w:val="20"/>
                <w:szCs w:val="20"/>
                <w:shd w:fill="auto" w:val="clear"/>
                <w:rtl w:val="0"/>
              </w:rPr>
              <w:t xml:space="preserve">IPG Range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Discount rate r₀</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1.4% (Stern)</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5.5% (Nordhaus)</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33× to 122×</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S_max (electricity)</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0.85</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0.70</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±20%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Carbon SCC</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$190/ton CO₂ (EPA)</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$51 (conservative)</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$300+ (damage function)</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±60%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Externality tail length</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200 years</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100 years</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Indefinite</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65.0" w:type="dxa"/>
              <w:bottom w:w="120.0" w:type="dxa"/>
              <w:right w:w="165.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±15%</w:t>
            </w:r>
          </w:p>
        </w:tc>
      </w:tr>
    </w:tbl>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750" w:before="270" w:lineRule="auto"/>
        <w:ind w:left="0" w:right="0" w:firstLine="0"/>
        <w:rPr/>
      </w:pPr>
      <w:r w:rsidDel="00000000" w:rsidR="00000000" w:rsidRPr="00000000">
        <w:rPr>
          <w:b w:val="1"/>
          <w:bCs w:val="1"/>
          <w:rtl w:val="0"/>
        </w:rPr>
        <w:t xml:space="preserve">Robustness finding:</w:t>
      </w:r>
      <w:r w:rsidDel="00000000" w:rsidR="00000000" w:rsidRPr="00000000">
        <w:rPr>
          <w:rtl w:val="0"/>
        </w:rPr>
        <w:t xml:space="preserve"> CS &gt; 0 across all parameter combinations tested. Even under the most conservative assumptions (high discount rate, high S_max, low SCC, short externality tail), the McDowell County IPG ≥ 5× — the market price covers at most 20% of the true cost. The central finding is robust to parameter uncertainty; only the magnitude varies.</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0" w:before="0" w:lineRule="auto"/>
        <w:ind w:left="0" w:right="0" w:firstLine="0"/>
        <w:jc w:val="center"/>
        <w:rPr>
          <w:i w:val="1"/>
          <w:iCs w:val="1"/>
          <w:color w:val="777777"/>
          <w:sz w:val="18"/>
          <w:szCs w:val="18"/>
        </w:rPr>
      </w:pPr>
      <w:r w:rsidDel="00000000" w:rsidR="00000000" w:rsidRPr="00000000">
        <w:pict>
          <v:rect style="width:0.0pt;height:1.5pt" o:hr="t" o:hrstd="t" o:hralign="center" fillcolor="#A0A0A0" stroked="f"/>
        </w:pict>
      </w:r>
      <w:r w:rsidDel="00000000" w:rsidR="00000000" w:rsidRPr="00000000">
        <w:rPr>
          <w:i w:val="1"/>
          <w:iCs w:val="1"/>
          <w:color w:val="777777"/>
          <w:sz w:val="18"/>
          <w:szCs w:val="18"/>
          <w:rtl w:val="0"/>
        </w:rPr>
        <w:t xml:space="preserve">Commons Bonds — Technical Appendix (Complete Version)</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0" w:before="0" w:lineRule="auto"/>
        <w:ind w:left="0" w:right="0" w:firstLine="0"/>
        <w:jc w:val="center"/>
        <w:rPr>
          <w:i w:val="1"/>
          <w:iCs w:val="1"/>
          <w:color w:val="777777"/>
          <w:sz w:val="18"/>
          <w:szCs w:val="18"/>
        </w:rPr>
      </w:pPr>
      <w:r w:rsidDel="00000000" w:rsidR="00000000" w:rsidRPr="00000000">
        <w:rPr>
          <w:i w:val="1"/>
          <w:iCs w:val="1"/>
          <w:color w:val="777777"/>
          <w:sz w:val="18"/>
          <w:szCs w:val="18"/>
          <w:rtl w:val="0"/>
        </w:rPr>
        <w:t xml:space="preserve">Updated April 18, 2026 | By Chris Winn</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0" w:before="0" w:lineRule="auto"/>
        <w:ind w:left="0" w:right="0" w:firstLine="0"/>
        <w:jc w:val="center"/>
        <w:rPr>
          <w:i w:val="1"/>
          <w:iCs w:val="1"/>
          <w:color w:val="777777"/>
          <w:sz w:val="18"/>
          <w:szCs w:val="18"/>
        </w:rPr>
      </w:pPr>
      <w:r w:rsidDel="00000000" w:rsidR="00000000" w:rsidRPr="00000000">
        <w:rPr>
          <w:i w:val="1"/>
          <w:iCs w:val="1"/>
          <w:color w:val="777777"/>
          <w:sz w:val="18"/>
          <w:szCs w:val="18"/>
          <w:rtl w:val="0"/>
        </w:rPr>
        <w:t xml:space="preserve">Mathematical framework for pricing what markets structurally exclude.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0" w:before="0" w:lineRule="auto"/>
        <w:ind w:left="0" w:right="0" w:firstLine="0"/>
        <w:jc w:val="center"/>
        <w:rPr>
          <w:i w:val="1"/>
          <w:iCs w:val="1"/>
          <w:color w:val="777777"/>
          <w:sz w:val="18"/>
          <w:szCs w:val="18"/>
        </w:rPr>
      </w:pPr>
      <w:r w:rsidDel="00000000" w:rsidR="00000000" w:rsidRPr="00000000">
        <w:rPr>
          <w:i w:val="1"/>
          <w:iCs w:val="1"/>
          <w:color w:val="777777"/>
          <w:sz w:val="18"/>
          <w:szCs w:val="18"/>
          <w:rtl w:val="0"/>
        </w:rPr>
        <w:t xml:space="preserve">All proofs available for peer review upon request.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0" w:before="0" w:lineRule="auto"/>
        <w:ind w:left="0" w:right="0" w:firstLine="0"/>
        <w:jc w:val="center"/>
        <w:rPr>
          <w:i w:val="1"/>
          <w:iCs w:val="1"/>
          <w:color w:val="777777"/>
          <w:sz w:val="18"/>
          <w:szCs w:val="18"/>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0" w:before="300" w:lineRule="auto"/>
        <w:ind w:left="0" w:right="0" w:firstLine="0"/>
        <w:jc w:val="center"/>
        <w:rPr>
          <w:i w:val="1"/>
          <w:iCs w:val="1"/>
          <w:color w:val="777777"/>
          <w:sz w:val="18"/>
          <w:szCs w:val="18"/>
        </w:rPr>
      </w:pPr>
      <w:r w:rsidDel="00000000" w:rsidR="00000000" w:rsidRPr="00000000">
        <w:rPr>
          <w:i w:val="1"/>
          <w:iCs w:val="1"/>
          <w:color w:val="777777"/>
          <w:sz w:val="18"/>
          <w:szCs w:val="18"/>
          <w:rtl w:val="0"/>
        </w:rPr>
        <w:t xml:space="preserve">Supersedes: commons_bonds_technical_appendix_complete.html (April 18, 2026 — truncated version)</w:t>
      </w:r>
    </w:p>
    <w:sectPr>
      <w:pgSz w:h="15840" w:w="14100" w:orient="portrait"/>
      <w:pgMar w:bottom="600" w:top="6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9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9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9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color w:val="222222"/>
        <w:sz w:val="22"/>
        <w:szCs w:val="22"/>
      </w:rPr>
    </w:rPrDefault>
    <w:pPrDefault>
      <w:pPr>
        <w:widowControl w:val="0"/>
        <w:spacing w:after="600" w:before="600" w:line="408.0000114440918"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60" w:before="240" w:lineRule="auto"/>
      <w:ind w:left="0" w:right="0" w:firstLine="0"/>
      <w:jc w:val="center"/>
    </w:pPr>
    <w:rPr>
      <w:b w:val="1"/>
      <w:bCs w:val="1"/>
      <w:i w:val="0"/>
      <w:iCs w:val="0"/>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15" w:lineRule="auto"/>
      <w:ind w:left="0" w:right="0" w:firstLine="0"/>
    </w:pPr>
    <w:rPr>
      <w:b w:val="1"/>
      <w:bCs w:val="1"/>
      <w:i w:val="0"/>
      <w:iCs w:val="0"/>
      <w:color w:val="1a2e5a"/>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420" w:lineRule="auto"/>
      <w:ind w:left="0" w:right="0" w:firstLine="0"/>
    </w:pPr>
    <w:rPr>
      <w:b w:val="1"/>
      <w:bCs w:val="1"/>
      <w:i w:val="0"/>
      <w:iCs w:val="0"/>
      <w:color w:val="2c3e5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70" w:lineRule="auto"/>
      <w:ind w:left="0" w:right="0" w:firstLine="0"/>
    </w:pPr>
    <w:rPr>
      <w:b w:val="1"/>
      <w:bCs w:val="1"/>
      <w:i w:val="0"/>
      <w:iCs w:val="0"/>
      <w:color w:val="34495e"/>
      <w:sz w:val="22"/>
      <w:szCs w:val="22"/>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