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I'll create Chapter 5 incorporating the Social Security $108 trillion case as the financial commons validation. Based on the structure and tone of your other chapters, this should be primarily narrative-driven prose with numbers woven into the stories. Let me deliver this inline: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97hdceod2zd0" w:id="0"/>
      <w:bookmarkEnd w:id="0"/>
      <w:r w:rsidDel="00000000" w:rsidR="00000000" w:rsidRPr="00000000">
        <w:rPr>
          <w:b w:val="1"/>
          <w:bCs w:val="1"/>
          <w:sz w:val="46"/>
          <w:szCs w:val="46"/>
          <w:rtl w:val="0"/>
        </w:rPr>
        <w:t xml:space="preserve">Commons Bonds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v1pkjbaikw0s" w:id="1"/>
      <w:bookmarkEnd w:id="1"/>
      <w:r w:rsidDel="00000000" w:rsidR="00000000" w:rsidRPr="00000000">
        <w:rPr>
          <w:b w:val="1"/>
          <w:bCs w:val="1"/>
          <w:sz w:val="34"/>
          <w:szCs w:val="34"/>
          <w:rtl w:val="0"/>
        </w:rPr>
        <w:t xml:space="preserve">Chapter 5: The Accountability Gap</w:t>
      </w:r>
    </w:p>
    <w:p w:rsidR="00000000" w:rsidDel="00000000" w:rsidP="00000000" w:rsidRDefault="00000000" w:rsidRPr="00000000" w14:paraId="00000005">
      <w:pPr>
        <w:spacing w:after="240" w:before="240" w:lineRule="auto"/>
        <w:rPr/>
      </w:pPr>
      <w:r w:rsidDel="00000000" w:rsidR="00000000" w:rsidRPr="00000000">
        <w:rPr>
          <w:rtl w:val="0"/>
        </w:rPr>
        <w:t xml:space="preserve">The pattern repeats with such mechanical precision that once you learn to see it, you cannot stop seeing it. A company or institution captures value from a resource, a community, or a system. The costs generated by that capture are severed from the entity that benefited and transferred to someone else — usually someone with less power, less mobility, less ability to refuse the transfer. And when the reckoning comes, when the true scale of the severed costs becomes impossible to ignore, the original beneficiary is somehow no longer available to pay.</w:t>
      </w:r>
    </w:p>
    <w:p w:rsidR="00000000" w:rsidDel="00000000" w:rsidP="00000000" w:rsidRDefault="00000000" w:rsidRPr="00000000" w14:paraId="00000006">
      <w:pPr>
        <w:spacing w:after="240" w:before="240" w:lineRule="auto"/>
        <w:rPr/>
      </w:pPr>
      <w:r w:rsidDel="00000000" w:rsidR="00000000" w:rsidRPr="00000000">
        <w:rPr>
          <w:rtl w:val="0"/>
        </w:rPr>
        <w:t xml:space="preserve">The reckoning always comes. The only question is who carries it.</w:t>
      </w:r>
    </w:p>
    <w:p w:rsidR="00000000" w:rsidDel="00000000" w:rsidP="00000000" w:rsidRDefault="00000000" w:rsidRPr="00000000" w14:paraId="00000007">
      <w:pPr>
        <w:spacing w:after="240" w:before="240" w:lineRule="auto"/>
        <w:rPr/>
      </w:pPr>
      <w:r w:rsidDel="00000000" w:rsidR="00000000" w:rsidRPr="00000000">
        <w:rPr>
          <w:rtl w:val="0"/>
        </w:rPr>
        <w:t xml:space="preserve">This chapter traces that pattern across four cases separated by geography, industry, and decades, but united by the same underlying mechanism. A vermiculite mine in Montana. An oil platform in the Gulf of Mexico. A rare earth processing facility in Inner Mongolia. And perhaps most devastatingly of all, the financial promise that was supposed to be America's most sacred compact between generations — the Social Security system itself.</w:t>
      </w:r>
    </w:p>
    <w:p w:rsidR="00000000" w:rsidDel="00000000" w:rsidP="00000000" w:rsidRDefault="00000000" w:rsidRPr="00000000" w14:paraId="00000008">
      <w:pPr>
        <w:spacing w:after="240" w:before="240" w:lineRule="auto"/>
        <w:rPr/>
      </w:pPr>
      <w:r w:rsidDel="00000000" w:rsidR="00000000" w:rsidRPr="00000000">
        <w:rPr>
          <w:rtl w:val="0"/>
        </w:rPr>
        <w:t xml:space="preserve">Each case tells the same story. The arithmetic is different. The mechanism is identical.</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wwdcz670osps" w:id="2"/>
      <w:bookmarkEnd w:id="2"/>
      <w:r w:rsidDel="00000000" w:rsidR="00000000" w:rsidRPr="00000000">
        <w:rPr>
          <w:b w:val="1"/>
          <w:bCs w:val="1"/>
          <w:color w:val="000000"/>
          <w:sz w:val="26"/>
          <w:szCs w:val="26"/>
          <w:rtl w:val="0"/>
        </w:rPr>
        <w:t xml:space="preserve">Libby, Montana</w:t>
      </w:r>
    </w:p>
    <w:p w:rsidR="00000000" w:rsidDel="00000000" w:rsidP="00000000" w:rsidRDefault="00000000" w:rsidRPr="00000000" w14:paraId="0000000B">
      <w:pPr>
        <w:spacing w:after="240" w:before="240" w:lineRule="auto"/>
        <w:rPr/>
      </w:pPr>
      <w:r w:rsidDel="00000000" w:rsidR="00000000" w:rsidRPr="00000000">
        <w:rPr>
          <w:rtl w:val="0"/>
        </w:rPr>
        <w:t xml:space="preserve">The W.R. Grace Company operated a vermiculite mine in Libby, Montana, for twenty-seven years, from 1963 to 1990. The mine produced roughly eighty percent of the world's vermiculite, a mineral used for insulation and soil conditioning. The operation was profitable, generating an estimated one hundred million dollars in lifetime revenue. Grace marketed the product aggressively. Zonolite insulation filled the walls of an estimated thirty-five million American homes.</w:t>
      </w:r>
    </w:p>
    <w:p w:rsidR="00000000" w:rsidDel="00000000" w:rsidP="00000000" w:rsidRDefault="00000000" w:rsidRPr="00000000" w14:paraId="0000000C">
      <w:pPr>
        <w:spacing w:after="240" w:before="240" w:lineRule="auto"/>
        <w:rPr/>
      </w:pPr>
      <w:r w:rsidDel="00000000" w:rsidR="00000000" w:rsidRPr="00000000">
        <w:rPr>
          <w:rtl w:val="0"/>
        </w:rPr>
        <w:t xml:space="preserve">What Grace did not advertise — what Grace actively concealed — was that the vermiculite in Libby was contaminated with a particularly lethal form of asbestos.</w:t>
      </w:r>
    </w:p>
    <w:p w:rsidR="00000000" w:rsidDel="00000000" w:rsidP="00000000" w:rsidRDefault="00000000" w:rsidRPr="00000000" w14:paraId="0000000D">
      <w:pPr>
        <w:spacing w:after="240" w:before="240" w:lineRule="auto"/>
        <w:rPr/>
      </w:pPr>
      <w:r w:rsidDel="00000000" w:rsidR="00000000" w:rsidRPr="00000000">
        <w:rPr>
          <w:rtl w:val="0"/>
        </w:rPr>
        <w:t xml:space="preserve">The company knew. Internal documents released during later litigation showed that Grace had identified the contamination as early as 1963 and had measured asbestos levels in its workers throughout the mine's operation. The company knew that its workers were developing lung disease at rates that defied statistical explanation. It knew that the families of workers, exposed to dust carried home on clothing, were developing mesothelioma and asbestosis. It knew that children who played near the mine's waste piles were inhaling fibers that would kill them decades later.</w:t>
      </w:r>
    </w:p>
    <w:p w:rsidR="00000000" w:rsidDel="00000000" w:rsidP="00000000" w:rsidRDefault="00000000" w:rsidRPr="00000000" w14:paraId="0000000E">
      <w:pPr>
        <w:spacing w:after="240" w:before="240" w:lineRule="auto"/>
        <w:rPr/>
      </w:pPr>
      <w:r w:rsidDel="00000000" w:rsidR="00000000" w:rsidRPr="00000000">
        <w:rPr>
          <w:rtl w:val="0"/>
        </w:rPr>
        <w:t xml:space="preserve">And it mined for twenty-seven more years.</w:t>
      </w:r>
    </w:p>
    <w:p w:rsidR="00000000" w:rsidDel="00000000" w:rsidP="00000000" w:rsidRDefault="00000000" w:rsidRPr="00000000" w14:paraId="0000000F">
      <w:pPr>
        <w:spacing w:after="240" w:before="240" w:lineRule="auto"/>
        <w:rPr/>
      </w:pPr>
      <w:r w:rsidDel="00000000" w:rsidR="00000000" w:rsidRPr="00000000">
        <w:rPr>
          <w:rtl w:val="0"/>
        </w:rPr>
        <w:t xml:space="preserve">The human toll is still being counted. Over four hundred residents of Libby have died from asbestos-related disease. An estimated three thousand have been diagnosed with lung abnormalities consistent with asbestos exposure. The mortality rate from asbestosis in Libby was forty to eighty times the national average. The Environmental Protection Agency declared the entire town a public health emergency — the first time it had ever made such a declaration for a man-made disaster.</w:t>
      </w:r>
    </w:p>
    <w:p w:rsidR="00000000" w:rsidDel="00000000" w:rsidP="00000000" w:rsidRDefault="00000000" w:rsidRPr="00000000" w14:paraId="00000010">
      <w:pPr>
        <w:spacing w:after="240" w:before="240" w:lineRule="auto"/>
        <w:rPr/>
      </w:pPr>
      <w:r w:rsidDel="00000000" w:rsidR="00000000" w:rsidRPr="00000000">
        <w:rPr>
          <w:rtl w:val="0"/>
        </w:rPr>
        <w:t xml:space="preserve">The financial reckoning tells the story of cost severance in numbers that cannot be argued with. Grace's mine generated roughly one hundred million dollars in revenue over its lifetime. The documented costs — medical care for the sick and dying, environmental remediation of the contaminated town, legal settlements, lost property values, and ongoing health monitoring — exceed four billion dollars. The cost-to-revenue ratio is forty to one, minimum. For every dollar Grace captured, Libby and its residents absorbed forty dollars in costs that Grace never paid.</w:t>
      </w:r>
    </w:p>
    <w:p w:rsidR="00000000" w:rsidDel="00000000" w:rsidP="00000000" w:rsidRDefault="00000000" w:rsidRPr="00000000" w14:paraId="00000011">
      <w:pPr>
        <w:spacing w:after="240" w:before="240" w:lineRule="auto"/>
        <w:rPr/>
      </w:pPr>
      <w:r w:rsidDel="00000000" w:rsidR="00000000" w:rsidRPr="00000000">
        <w:rPr>
          <w:rtl w:val="0"/>
        </w:rPr>
        <w:t xml:space="preserve">W.R. Grace declared bankruptcy in 2001, eleven years after the mine closed. The company's assets were reorganized. Its shareholders and executives moved on. Libby is still there, still dying, still counting its dead.</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kh2ps1e635s9" w:id="3"/>
      <w:bookmarkEnd w:id="3"/>
      <w:r w:rsidDel="00000000" w:rsidR="00000000" w:rsidRPr="00000000">
        <w:rPr>
          <w:b w:val="1"/>
          <w:bCs w:val="1"/>
          <w:color w:val="000000"/>
          <w:sz w:val="26"/>
          <w:szCs w:val="26"/>
          <w:rtl w:val="0"/>
        </w:rPr>
        <w:t xml:space="preserve">Deepwater Horizon</w:t>
      </w:r>
    </w:p>
    <w:p w:rsidR="00000000" w:rsidDel="00000000" w:rsidP="00000000" w:rsidRDefault="00000000" w:rsidRPr="00000000" w14:paraId="00000014">
      <w:pPr>
        <w:spacing w:after="240" w:before="240" w:lineRule="auto"/>
        <w:rPr/>
      </w:pPr>
      <w:r w:rsidDel="00000000" w:rsidR="00000000" w:rsidRPr="00000000">
        <w:rPr>
          <w:rtl w:val="0"/>
        </w:rPr>
        <w:t xml:space="preserve">On April twentieth, 2010, the Deepwater Horizon offshore drilling platform exploded in the Gulf of Mexico, killing eleven workers and releasing an estimated 4.9 million barrels of oil into Gulf waters. The spill continued for eighty-seven days while British Petroleum, the platform's operator, attempted to cap a well that had been drilled through formations that BP's own engineers had described as "nightmare" geology.</w:t>
      </w:r>
    </w:p>
    <w:p w:rsidR="00000000" w:rsidDel="00000000" w:rsidP="00000000" w:rsidRDefault="00000000" w:rsidRPr="00000000" w14:paraId="00000015">
      <w:pPr>
        <w:spacing w:after="240" w:before="240" w:lineRule="auto"/>
        <w:rPr/>
      </w:pPr>
      <w:r w:rsidDel="00000000" w:rsidR="00000000" w:rsidRPr="00000000">
        <w:rPr>
          <w:rtl w:val="0"/>
        </w:rPr>
        <w:t xml:space="preserve">BP had captured substantial value from the Gulf's offshore resources. In the five years leading up to the disaster, the company's Gulf operations had generated roughly sixty billion dollars in revenue. The Macondo well itself — the specific well that blew out — was projected to produce forty to sixty million barrels of oil over its lifetime, worth between three and four billion dollars at 2010 prices.</w:t>
      </w:r>
    </w:p>
    <w:p w:rsidR="00000000" w:rsidDel="00000000" w:rsidP="00000000" w:rsidRDefault="00000000" w:rsidRPr="00000000" w14:paraId="00000016">
      <w:pPr>
        <w:spacing w:after="240" w:before="240" w:lineRule="auto"/>
        <w:rPr/>
      </w:pPr>
      <w:r w:rsidDel="00000000" w:rsidR="00000000" w:rsidRPr="00000000">
        <w:rPr>
          <w:rtl w:val="0"/>
        </w:rPr>
        <w:t xml:space="preserve">The spill severed costs across every dimension that cost severance can operate. Spatially: the oil that had generated revenue for a British company, refined in Texas refineries, sold in markets across North America, poisoned the waters where Louisiana fishermen had worked for generations. Temporally: the damage to Gulf ecosystems persisted long after BP's quarterly reports had moved on to other projects. Ecologically: dolphins, sea turtles, and fish populations absorbed toxins that would affect reproduction and survival for decades.</w:t>
      </w:r>
    </w:p>
    <w:p w:rsidR="00000000" w:rsidDel="00000000" w:rsidP="00000000" w:rsidRDefault="00000000" w:rsidRPr="00000000" w14:paraId="00000017">
      <w:pPr>
        <w:spacing w:after="240" w:before="240" w:lineRule="auto"/>
        <w:rPr/>
      </w:pPr>
      <w:r w:rsidDel="00000000" w:rsidR="00000000" w:rsidRPr="00000000">
        <w:rPr>
          <w:rtl w:val="0"/>
        </w:rPr>
        <w:t xml:space="preserve">The economic costs alone tell the story. BP ultimately paid twenty-one billion dollars in federal and state fines and settlements — the largest environmental penalty in United States history. The company paid an additional twenty billion dollars into a compensation fund for affected businesses and individuals. The total documented cost to BP approached sixty-five billion dollars.</w:t>
      </w:r>
    </w:p>
    <w:p w:rsidR="00000000" w:rsidDel="00000000" w:rsidP="00000000" w:rsidRDefault="00000000" w:rsidRPr="00000000" w14:paraId="00000018">
      <w:pPr>
        <w:spacing w:after="240" w:before="240" w:lineRule="auto"/>
        <w:rPr/>
      </w:pPr>
      <w:r w:rsidDel="00000000" w:rsidR="00000000" w:rsidRPr="00000000">
        <w:rPr>
          <w:rtl w:val="0"/>
        </w:rPr>
        <w:t xml:space="preserve">Even that number understates the true cost. The National Oceanic and Atmospheric Administration estimated that the spill killed 4.3 million gallons worth of fish and shellfish that would have supported Gulf fisheries for years. Tourism revenue losses in affected areas exceeded seven billion dollars in the three years following the spill. Property values along affected coastlines declined by an estimated twelve billion dollars. The Congressional Budget Office estimated total economic losses — including losses that no court could assign to any single responsible party — at over one hundred and fifty billion dollars.</w:t>
      </w:r>
    </w:p>
    <w:p w:rsidR="00000000" w:rsidDel="00000000" w:rsidP="00000000" w:rsidRDefault="00000000" w:rsidRPr="00000000" w14:paraId="00000019">
      <w:pPr>
        <w:spacing w:after="240" w:before="240" w:lineRule="auto"/>
        <w:rPr/>
      </w:pPr>
      <w:r w:rsidDel="00000000" w:rsidR="00000000" w:rsidRPr="00000000">
        <w:rPr>
          <w:rtl w:val="0"/>
        </w:rPr>
        <w:t xml:space="preserve">BP's sixty billion dollars in penalties against one hundred and fifty billion dollars in total costs yields a cost recovery ratio of forty percent. The company captured the full value of the extracted oil. It paid less than half the cost of its extraction.</w:t>
      </w:r>
    </w:p>
    <w:p w:rsidR="00000000" w:rsidDel="00000000" w:rsidP="00000000" w:rsidRDefault="00000000" w:rsidRPr="00000000" w14:paraId="0000001A">
      <w:pPr>
        <w:spacing w:after="240" w:before="240" w:lineRule="auto"/>
        <w:rPr/>
      </w:pPr>
      <w:r w:rsidDel="00000000" w:rsidR="00000000" w:rsidRPr="00000000">
        <w:rPr>
          <w:rtl w:val="0"/>
        </w:rPr>
        <w:t xml:space="preserve">And that calculation excludes entirely the costs that cannot be monetized: the generational knowledge lost when family fishing operations went under, the cultural disruption when communities that had lived from the Gulf for centuries could no longer trust their waters, the ecological relationships severed when keystone species populations collapsed. These are real costs. They were absorbed by real people. They simply never appeared on any ledger that BP was required to balance.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9o46xygf9iu8" w:id="4"/>
      <w:bookmarkEnd w:id="4"/>
      <w:r w:rsidDel="00000000" w:rsidR="00000000" w:rsidRPr="00000000">
        <w:rPr>
          <w:b w:val="1"/>
          <w:bCs w:val="1"/>
          <w:color w:val="000000"/>
          <w:sz w:val="26"/>
          <w:szCs w:val="26"/>
          <w:rtl w:val="0"/>
        </w:rPr>
        <w:t xml:space="preserve">Baotou, Inner Mongolia</w:t>
      </w:r>
    </w:p>
    <w:p w:rsidR="00000000" w:rsidDel="00000000" w:rsidP="00000000" w:rsidRDefault="00000000" w:rsidRPr="00000000" w14:paraId="0000001D">
      <w:pPr>
        <w:spacing w:after="240" w:before="240" w:lineRule="auto"/>
        <w:rPr/>
      </w:pPr>
      <w:r w:rsidDel="00000000" w:rsidR="00000000" w:rsidRPr="00000000">
        <w:rPr>
          <w:rtl w:val="0"/>
        </w:rPr>
        <w:t xml:space="preserve">The city of Baotou, in China's Inner Mongolia region, produces roughly sixty percent of the world's rare earth elements — the seventeen metals whose unique magnetic and catalytic properties underwrite nearly every piece of advanced electronics on Earth. The rare earths in your phone came from Baotou. The rare earths in the wind turbine that generated the electricity you used today came from Baotou. The rare earths in the electric vehicle that represents our best current plan for decarbonizing transportation came from Baotou.</w:t>
      </w:r>
    </w:p>
    <w:p w:rsidR="00000000" w:rsidDel="00000000" w:rsidP="00000000" w:rsidRDefault="00000000" w:rsidRPr="00000000" w14:paraId="0000001E">
      <w:pPr>
        <w:spacing w:after="240" w:before="240" w:lineRule="auto"/>
        <w:rPr/>
      </w:pPr>
      <w:r w:rsidDel="00000000" w:rsidR="00000000" w:rsidRPr="00000000">
        <w:rPr>
          <w:rtl w:val="0"/>
        </w:rPr>
        <w:t xml:space="preserve">The extraction and processing of rare earths generates enormous quantities of toxic waste. For every ton of rare earth oxides produced, the process generates approximately ten tons of wastewater containing heavy metals, acids, and radioactive materials. In Baotou, this waste flows into artificial lakes that have grown over decades of industrial activity. Residents living near these tailings ponds report elevated rates of cancer, respiratory disease, and birth defects. Agricultural land within a ten-kilometer radius of the processing facilities is no longer suitable for farming.</w:t>
      </w:r>
    </w:p>
    <w:p w:rsidR="00000000" w:rsidDel="00000000" w:rsidP="00000000" w:rsidRDefault="00000000" w:rsidRPr="00000000" w14:paraId="0000001F">
      <w:pPr>
        <w:spacing w:after="240" w:before="240" w:lineRule="auto"/>
        <w:rPr/>
      </w:pPr>
      <w:r w:rsidDel="00000000" w:rsidR="00000000" w:rsidRPr="00000000">
        <w:rPr>
          <w:rtl w:val="0"/>
        </w:rPr>
        <w:t xml:space="preserve">The companies operating in Baotou — a mix of Chinese state-owned enterprises and private firms — have captured enormous value from global demand for rare earths. China's rare earth industry generates an estimated ten to twelve billion dollars in annual revenue, with Baotou facilities accounting for roughly half of that total. The value captured flows through global supply chains to electronics manufacturers, automotive companies, and renewable energy firms whose products depend entirely on Baotou's rare earths.</w:t>
      </w:r>
    </w:p>
    <w:p w:rsidR="00000000" w:rsidDel="00000000" w:rsidP="00000000" w:rsidRDefault="00000000" w:rsidRPr="00000000" w14:paraId="00000020">
      <w:pPr>
        <w:spacing w:after="240" w:before="240" w:lineRule="auto"/>
        <w:rPr/>
      </w:pPr>
      <w:r w:rsidDel="00000000" w:rsidR="00000000" w:rsidRPr="00000000">
        <w:rPr>
          <w:rtl w:val="0"/>
        </w:rPr>
        <w:t xml:space="preserve">The costs have been severed in every direction. Spatially: the toxic waste that makes Silicon Valley's technology possible sits in lakes in Inner Mongolia. The engineers designing smartphones in California never see the radioactive tailings their products require. The consumers buying those products never see the contaminated villages. Temporally: the companies purchasing rare earth feedstock pay today's extraction price; the health and environmental costs will persist for decades or centuries. Socially: the value flows to shareholders and consumers in developed economies; the costs are absorbed by rural Chinese communities with minimal political representation.</w:t>
      </w:r>
    </w:p>
    <w:p w:rsidR="00000000" w:rsidDel="00000000" w:rsidP="00000000" w:rsidRDefault="00000000" w:rsidRPr="00000000" w14:paraId="00000021">
      <w:pPr>
        <w:spacing w:after="240" w:before="240" w:lineRule="auto"/>
        <w:rPr/>
      </w:pPr>
      <w:r w:rsidDel="00000000" w:rsidR="00000000" w:rsidRPr="00000000">
        <w:rPr>
          <w:rtl w:val="0"/>
        </w:rPr>
        <w:t xml:space="preserve">The numbers are harder to pin down than in the Montana or Gulf cases because the Chinese government restricts access to health and environmental data from the region. But even conservative estimates suggest that the long-term environmental remediation costs for Baotou's rare earth legacy will exceed one hundred billion dollars. The health care costs for affected populations — if those populations received health care equivalent to what is provided in the countries that consume their rare earths — would add tens of billions more.</w:t>
      </w:r>
    </w:p>
    <w:p w:rsidR="00000000" w:rsidDel="00000000" w:rsidP="00000000" w:rsidRDefault="00000000" w:rsidRPr="00000000" w14:paraId="00000022">
      <w:pPr>
        <w:spacing w:after="240" w:before="240" w:lineRule="auto"/>
        <w:rPr/>
      </w:pPr>
      <w:r w:rsidDel="00000000" w:rsidR="00000000" w:rsidRPr="00000000">
        <w:rPr>
          <w:rtl w:val="0"/>
        </w:rPr>
        <w:t xml:space="preserve">Against roughly five to six billion dollars in annual value capture, the severed costs accumulate at a rate that dwarfs what the industry has ever paid or provisioned to pay. The rare earth industry globally spends less than one percent of its revenue on environmental remediation or community health programs.</w:t>
      </w:r>
    </w:p>
    <w:p w:rsidR="00000000" w:rsidDel="00000000" w:rsidP="00000000" w:rsidRDefault="00000000" w:rsidRPr="00000000" w14:paraId="00000023">
      <w:pPr>
        <w:spacing w:after="240" w:before="240" w:lineRule="auto"/>
        <w:rPr/>
      </w:pPr>
      <w:r w:rsidDel="00000000" w:rsidR="00000000" w:rsidRPr="00000000">
        <w:rPr>
          <w:rtl w:val="0"/>
        </w:rPr>
        <w:t xml:space="preserve">The gadgets work. The turbines spin. The electric vehicles charge. The costs accumulate in Inner Mongolia, where the rest of the world does not have to see them.</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eqldv826h0se" w:id="5"/>
      <w:bookmarkEnd w:id="5"/>
      <w:r w:rsidDel="00000000" w:rsidR="00000000" w:rsidRPr="00000000">
        <w:rPr>
          <w:b w:val="1"/>
          <w:bCs w:val="1"/>
          <w:color w:val="000000"/>
          <w:sz w:val="26"/>
          <w:szCs w:val="26"/>
          <w:rtl w:val="0"/>
        </w:rPr>
        <w:t xml:space="preserve">Social Security: Cost Severance in the Financial Commons</w:t>
      </w:r>
    </w:p>
    <w:p w:rsidR="00000000" w:rsidDel="00000000" w:rsidP="00000000" w:rsidRDefault="00000000" w:rsidRPr="00000000" w14:paraId="00000026">
      <w:pPr>
        <w:spacing w:after="240" w:before="240" w:lineRule="auto"/>
        <w:rPr/>
      </w:pPr>
      <w:r w:rsidDel="00000000" w:rsidR="00000000" w:rsidRPr="00000000">
        <w:rPr>
          <w:rtl w:val="0"/>
        </w:rPr>
        <w:t xml:space="preserve">The most devastating example of cost severance in American history is hiding in plain sight, embedded in a system that most people assume represents the opposite of extraction — the promise that each generation will care for the one that came before it.</w:t>
      </w:r>
    </w:p>
    <w:p w:rsidR="00000000" w:rsidDel="00000000" w:rsidP="00000000" w:rsidRDefault="00000000" w:rsidRPr="00000000" w14:paraId="00000027">
      <w:pPr>
        <w:spacing w:after="240" w:before="240" w:lineRule="auto"/>
        <w:rPr/>
      </w:pPr>
      <w:r w:rsidDel="00000000" w:rsidR="00000000" w:rsidRPr="00000000">
        <w:rPr>
          <w:rtl w:val="0"/>
        </w:rPr>
        <w:t xml:space="preserve">Social Security was designed in 1935 as a pay-as-you-go system. Current workers pay into the trust fund through payroll deductions. Current retirees receive benefits funded by those contributions. For decades, the system generated surpluses: more money came in from working-age Americans than went out to retirees. Those surpluses were invested in special-issue Treasury bonds, accumulating in the Social Security Trust Fund as a financial cushion for the time when the baby boom generation reached retirement age.</w:t>
      </w:r>
    </w:p>
    <w:p w:rsidR="00000000" w:rsidDel="00000000" w:rsidP="00000000" w:rsidRDefault="00000000" w:rsidRPr="00000000" w14:paraId="00000028">
      <w:pPr>
        <w:spacing w:after="240" w:before="240" w:lineRule="auto"/>
        <w:rPr/>
      </w:pPr>
      <w:r w:rsidDel="00000000" w:rsidR="00000000" w:rsidRPr="00000000">
        <w:rPr>
          <w:rtl w:val="0"/>
        </w:rPr>
        <w:t xml:space="preserve">The baby boom generation began reaching retirement age in 2008. By 2021, Social Security was paying out more in benefits than it was collecting in payroll taxes — the demographic transition that everyone had seen coming for forty years. The trust fund has been making up the difference by redeeming its Treasury bonds. Under current law and current demographic projections, the trust fund will be depleted in 2034.</w:t>
      </w:r>
    </w:p>
    <w:p w:rsidR="00000000" w:rsidDel="00000000" w:rsidP="00000000" w:rsidRDefault="00000000" w:rsidRPr="00000000" w14:paraId="00000029">
      <w:pPr>
        <w:spacing w:after="240" w:before="240" w:lineRule="auto"/>
        <w:rPr/>
      </w:pPr>
      <w:r w:rsidDel="00000000" w:rsidR="00000000" w:rsidRPr="00000000">
        <w:rPr>
          <w:rtl w:val="0"/>
        </w:rPr>
        <w:t xml:space="preserve">What happens in 2034 is not a mystery. Unless Congress acts, Social Security will only be able to pay seventy-seven percent of promised benefits. The program will not disappear, but it will not deliver what it has promised to the generations who built their retirement planning around those promises.</w:t>
      </w:r>
    </w:p>
    <w:p w:rsidR="00000000" w:rsidDel="00000000" w:rsidP="00000000" w:rsidRDefault="00000000" w:rsidRPr="00000000" w14:paraId="0000002A">
      <w:pPr>
        <w:spacing w:after="240" w:before="240" w:lineRule="auto"/>
        <w:rPr/>
      </w:pPr>
      <w:r w:rsidDel="00000000" w:rsidR="00000000" w:rsidRPr="00000000">
        <w:rPr>
          <w:rtl w:val="0"/>
        </w:rPr>
        <w:t xml:space="preserve">The severed cost sits in that gap. The current unfunded liability — the difference between what Social Security has promised and what it can actually pay — stands at one hundred and eight trillion dollars, measured over a seventy-five-year projection window. One hundred and eight trillion dollars in obligations that current retirees and near-retirees will receive as promised, but that will ultimately be paid by future taxpayers who had no voice in creating those obligations.</w:t>
      </w:r>
    </w:p>
    <w:p w:rsidR="00000000" w:rsidDel="00000000" w:rsidP="00000000" w:rsidRDefault="00000000" w:rsidRPr="00000000" w14:paraId="0000002B">
      <w:pPr>
        <w:spacing w:after="240" w:before="240" w:lineRule="auto"/>
        <w:rPr/>
      </w:pPr>
      <w:r w:rsidDel="00000000" w:rsidR="00000000" w:rsidRPr="00000000">
        <w:rPr>
          <w:rtl w:val="0"/>
        </w:rPr>
        <w:t xml:space="preserve">To understand the scale: one hundred and eight trillion dollars is roughly three times the entire current federal debt. It is more than four times the annual gross domestic product of the United States. It represents approximately three hundred thousand dollars for every person in the country — including children who will not enter the workforce for another two decades.</w:t>
      </w:r>
    </w:p>
    <w:p w:rsidR="00000000" w:rsidDel="00000000" w:rsidP="00000000" w:rsidRDefault="00000000" w:rsidRPr="00000000" w14:paraId="0000002C">
      <w:pPr>
        <w:spacing w:after="240" w:before="240" w:lineRule="auto"/>
        <w:rPr/>
      </w:pPr>
      <w:r w:rsidDel="00000000" w:rsidR="00000000" w:rsidRPr="00000000">
        <w:rPr>
          <w:rtl w:val="0"/>
        </w:rPr>
        <w:t xml:space="preserve">This is cost severance operating in the financial commons. The generation that voted for expanded Social Security benefits throughout the 1960s, 1970s, and 1980s captured the political value of those promises — the votes, the electoral support, the sense of having provided security for their constituents. The cost of paying for those promises was severed from the politicians who made them and the voters who rewarded them, and transferred forward in time to generations who were either too young to vote or not yet born.</w:t>
      </w:r>
    </w:p>
    <w:p w:rsidR="00000000" w:rsidDel="00000000" w:rsidP="00000000" w:rsidRDefault="00000000" w:rsidRPr="00000000" w14:paraId="0000002D">
      <w:pPr>
        <w:spacing w:after="240" w:before="240" w:lineRule="auto"/>
        <w:rPr/>
      </w:pPr>
      <w:r w:rsidDel="00000000" w:rsidR="00000000" w:rsidRPr="00000000">
        <w:rPr>
          <w:rtl w:val="0"/>
        </w:rPr>
        <w:t xml:space="preserve">The mechanism is identical to what happened in Libby, the Gulf, and Baotou. Value was captured by one group of actors. Costs were severed from those actors and transferred to a different group — one with less power to refuse the transfer. The difference is that in the Social Security case, the transfer was accomplished through time rather than space, and the affected community is every future American taxpayer.</w:t>
      </w:r>
    </w:p>
    <w:p w:rsidR="00000000" w:rsidDel="00000000" w:rsidP="00000000" w:rsidRDefault="00000000" w:rsidRPr="00000000" w14:paraId="0000002E">
      <w:pPr>
        <w:spacing w:after="240" w:before="240" w:lineRule="auto"/>
        <w:rPr/>
      </w:pPr>
      <w:r w:rsidDel="00000000" w:rsidR="00000000" w:rsidRPr="00000000">
        <w:rPr>
          <w:rtl w:val="0"/>
        </w:rPr>
        <w:t xml:space="preserve">The politicians who expanded Social Security benefits without funding them captured the electoral value and departed — through retirement, electoral defeat, or death — before the costs came due. The voters who supported those expansions received the benefits they were promised. The bill was transferred to their children and grandchildren, who will inherit a system that promises more than it can deliver and face the political choice between honoring promises they did not make or breaking commitments that older Americans organized their lives around.</w:t>
      </w:r>
    </w:p>
    <w:p w:rsidR="00000000" w:rsidDel="00000000" w:rsidP="00000000" w:rsidRDefault="00000000" w:rsidRPr="00000000" w14:paraId="0000002F">
      <w:pPr>
        <w:spacing w:after="240" w:before="240" w:lineRule="auto"/>
        <w:rPr/>
      </w:pPr>
      <w:r w:rsidDel="00000000" w:rsidR="00000000" w:rsidRPr="00000000">
        <w:rPr>
          <w:rtl w:val="0"/>
        </w:rPr>
        <w:t xml:space="preserve">Social Security is not Ponzi scheme — it is a genuine intergenerational transfer program providing essential benefits to millions of Americans. But the specific way it has been funded reveals cost severance operating at civilizational scale. One hundred and eight trillion dollars in costs, severed from the generations who created them and transferred to generations who had no say in creating them. The largest cost severance in human history, hiding inside a program that Americans think of as the most sacred commitment one generation can make to another.</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p5qms31palsi" w:id="6"/>
      <w:bookmarkEnd w:id="6"/>
      <w:r w:rsidDel="00000000" w:rsidR="00000000" w:rsidRPr="00000000">
        <w:rPr>
          <w:b w:val="1"/>
          <w:bCs w:val="1"/>
          <w:color w:val="000000"/>
          <w:sz w:val="26"/>
          <w:szCs w:val="26"/>
          <w:rtl w:val="0"/>
        </w:rPr>
        <w:t xml:space="preserve">The Pattern Made Visible</w:t>
      </w:r>
    </w:p>
    <w:p w:rsidR="00000000" w:rsidDel="00000000" w:rsidP="00000000" w:rsidRDefault="00000000" w:rsidRPr="00000000" w14:paraId="00000032">
      <w:pPr>
        <w:spacing w:after="240" w:before="240" w:lineRule="auto"/>
        <w:rPr/>
      </w:pPr>
      <w:r w:rsidDel="00000000" w:rsidR="00000000" w:rsidRPr="00000000">
        <w:rPr>
          <w:rtl w:val="0"/>
        </w:rPr>
        <w:t xml:space="preserve">Four cases. Four industries. Four continents. Four entirely different types of extraction. The pattern is identical across all of them.</w:t>
      </w:r>
    </w:p>
    <w:p w:rsidR="00000000" w:rsidDel="00000000" w:rsidP="00000000" w:rsidRDefault="00000000" w:rsidRPr="00000000" w14:paraId="00000033">
      <w:pPr>
        <w:spacing w:after="240" w:before="240" w:lineRule="auto"/>
        <w:rPr/>
      </w:pPr>
      <w:r w:rsidDel="00000000" w:rsidR="00000000" w:rsidRPr="00000000">
        <w:rPr>
          <w:rtl w:val="0"/>
        </w:rPr>
        <w:t xml:space="preserve">An entity — a company, a generation, a political system — captures value from a resource or system that could theoretically be managed for long-term sustainability. That value capture generates costs: environmental damage, health impacts, financial obligations, the permanent foreclosure of future options. Those costs are severed from the entity that created them and transferred to parties who had minimal power to prevent the transfer: workers, communities, ecosystems, future generations.</w:t>
      </w:r>
    </w:p>
    <w:p w:rsidR="00000000" w:rsidDel="00000000" w:rsidP="00000000" w:rsidRDefault="00000000" w:rsidRPr="00000000" w14:paraId="00000034">
      <w:pPr>
        <w:spacing w:after="240" w:before="240" w:lineRule="auto"/>
        <w:rPr/>
      </w:pPr>
      <w:r w:rsidDel="00000000" w:rsidR="00000000" w:rsidRPr="00000000">
        <w:rPr>
          <w:rtl w:val="0"/>
        </w:rPr>
        <w:t xml:space="preserve">When the costs eventually materialize — when the workers get sick, when the environment collapses, when the bills come due — the original beneficiary is protected from the full reckoning by distance (geographic, temporal, legal, or political). The costs are absorbed by those who remain: the people who cannot leave, the systems that cannot relocate, the generations who inherit the mess.</w:t>
      </w:r>
    </w:p>
    <w:p w:rsidR="00000000" w:rsidDel="00000000" w:rsidP="00000000" w:rsidRDefault="00000000" w:rsidRPr="00000000" w14:paraId="00000035">
      <w:pPr>
        <w:spacing w:after="240" w:before="240" w:lineRule="auto"/>
        <w:rPr/>
      </w:pPr>
      <w:r w:rsidDel="00000000" w:rsidR="00000000" w:rsidRPr="00000000">
        <w:rPr>
          <w:rtl w:val="0"/>
        </w:rPr>
        <w:t xml:space="preserve">In Libby, the costs were absorbed by a Montana town that could not move away from the contamination Grace left behind. In the Gulf, the costs were absorbed by ecosystems that could not relocate and communities whose livelihoods were tied to waters they could not abandon. In Baotou, the costs are absorbed by rural Chinese populations with limited political voice and no practical ability to leave. In Social Security, the costs will be absorbed by future Americans who cannot opt out of inheriting the fiscal obligations that previous generations created.</w:t>
      </w:r>
    </w:p>
    <w:p w:rsidR="00000000" w:rsidDel="00000000" w:rsidP="00000000" w:rsidRDefault="00000000" w:rsidRPr="00000000" w14:paraId="00000036">
      <w:pPr>
        <w:spacing w:after="240" w:before="240" w:lineRule="auto"/>
        <w:rPr/>
      </w:pPr>
      <w:r w:rsidDel="00000000" w:rsidR="00000000" w:rsidRPr="00000000">
        <w:rPr>
          <w:rtl w:val="0"/>
        </w:rPr>
        <w:t xml:space="preserve">The companies declare bankruptcy. The politicians leave office. The generations who made the promises pass away. The costs remain, transferred to whoever cannot escape them.</w:t>
      </w:r>
    </w:p>
    <w:p w:rsidR="00000000" w:rsidDel="00000000" w:rsidP="00000000" w:rsidRDefault="00000000" w:rsidRPr="00000000" w14:paraId="00000037">
      <w:pPr>
        <w:spacing w:after="240" w:before="240" w:lineRule="auto"/>
        <w:rPr/>
      </w:pPr>
      <w:r w:rsidDel="00000000" w:rsidR="00000000" w:rsidRPr="00000000">
        <w:rPr>
          <w:rtl w:val="0"/>
        </w:rPr>
        <w:t xml:space="preserve">This is not a failure of the system. This is the system working exactly as it has been designed to work — not by conscious intention, but by the accumulated logic of structures that reward value capture and externalize costs to those with the least power to resist. Cost severance is not an accident. It is not an unintended consequence. It is the mechanism by which every extractive economy has ever operated, and it is still operating today.</w:t>
      </w:r>
    </w:p>
    <w:p w:rsidR="00000000" w:rsidDel="00000000" w:rsidP="00000000" w:rsidRDefault="00000000" w:rsidRPr="00000000" w14:paraId="00000038">
      <w:pPr>
        <w:spacing w:after="240" w:before="240" w:lineRule="auto"/>
        <w:rPr/>
      </w:pPr>
      <w:r w:rsidDel="00000000" w:rsidR="00000000" w:rsidRPr="00000000">
        <w:rPr>
          <w:rtl w:val="0"/>
        </w:rPr>
        <w:t xml:space="preserve">The question is not whether this is happening — the four cases in this chapter prove that it is. The question is what it looks like to build accountability structures that can interrupt the pattern before the costs are severed, rather than trying to recover them after the damage is done and the beneficiaries have already departed.</w:t>
      </w:r>
    </w:p>
    <w:p w:rsidR="00000000" w:rsidDel="00000000" w:rsidP="00000000" w:rsidRDefault="00000000" w:rsidRPr="00000000" w14:paraId="00000039">
      <w:pPr>
        <w:spacing w:after="240" w:before="240" w:lineRule="auto"/>
        <w:rPr/>
      </w:pPr>
      <w:r w:rsidDel="00000000" w:rsidR="00000000" w:rsidRPr="00000000">
        <w:rPr>
          <w:rtl w:val="0"/>
        </w:rPr>
        <w:t xml:space="preserve">That is the question the next three chapters address. Not whether cost severance exists, but what we do about it.</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[Target length: 3,500-4,000 words. This chapter establishes the pattern across multiple domains and scales, with the Social Security case as the most numerically dramatic example. The chapter builds toward the realization that this is systematic, not accidental — setting up Chapters 6-7 for the mathematical framework and Chapter 8-9 for the solutions.]</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