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xdob43luugde" w:id="0"/>
      <w:bookmarkEnd w:id="0"/>
      <w:r w:rsidDel="00000000" w:rsidR="00000000" w:rsidRPr="00000000">
        <w:rPr>
          <w:b w:val="1"/>
          <w:bCs w:val="1"/>
          <w:sz w:val="46"/>
          <w:szCs w:val="46"/>
          <w:rtl w:val="0"/>
        </w:rPr>
        <w:t xml:space="preserve">Commons Bonds</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By Chris Winn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sz w:val="34"/>
          <w:szCs w:val="34"/>
        </w:rPr>
      </w:pPr>
      <w:r w:rsidDel="00000000" w:rsidR="00000000" w:rsidRPr="00000000">
        <w:rPr>
          <w:b w:val="1"/>
          <w:bCs w:val="1"/>
          <w:sz w:val="34"/>
          <w:szCs w:val="34"/>
          <w:rtl w:val="0"/>
        </w:rPr>
        <w:t xml:space="preserve">Chapter 6 (Three Ways of Counting)</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Objections</w:t>
      </w:r>
    </w:p>
    <w:p w:rsidR="00000000" w:rsidDel="00000000" w:rsidP="00000000" w:rsidRDefault="00000000" w:rsidRPr="00000000" w14:paraId="00000009">
      <w:pPr>
        <w:spacing w:after="240" w:before="240" w:lineRule="auto"/>
        <w:rPr/>
      </w:pPr>
      <w:r w:rsidDel="00000000" w:rsidR="00000000" w:rsidRPr="00000000">
        <w:rPr>
          <w:rtl w:val="0"/>
        </w:rPr>
        <w:t xml:space="preserve">========</w:t>
      </w:r>
    </w:p>
    <w:p w:rsidR="00000000" w:rsidDel="00000000" w:rsidP="00000000" w:rsidRDefault="00000000" w:rsidRPr="00000000" w14:paraId="0000000A">
      <w:pPr>
        <w:spacing w:after="240" w:before="240" w:lineRule="auto"/>
        <w:rPr>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sz w:val="24"/>
          <w:szCs w:val="24"/>
        </w:rPr>
      </w:pPr>
      <w:r w:rsidDel="00000000" w:rsidR="00000000" w:rsidRPr="00000000">
        <w:rPr>
          <w:b w:val="1"/>
          <w:bCs w:val="1"/>
          <w:sz w:val="24"/>
          <w:szCs w:val="24"/>
          <w:rtl w:val="0"/>
        </w:rPr>
        <w:t xml:space="preserve">CHAPTER 6: THREE WAYS OF COUNTING</w:t>
      </w:r>
    </w:p>
    <w:p w:rsidR="00000000" w:rsidDel="00000000" w:rsidP="00000000" w:rsidRDefault="00000000" w:rsidRPr="00000000" w14:paraId="0000000D">
      <w:pPr>
        <w:spacing w:after="240" w:before="240" w:lineRule="auto"/>
        <w:rPr>
          <w:i w:val="1"/>
          <w:iCs w:val="1"/>
          <w:sz w:val="24"/>
          <w:szCs w:val="24"/>
        </w:rPr>
      </w:pPr>
      <w:r w:rsidDel="00000000" w:rsidR="00000000" w:rsidRPr="00000000">
        <w:rPr>
          <w:i w:val="1"/>
          <w:iCs w:val="1"/>
          <w:sz w:val="24"/>
          <w:szCs w:val="24"/>
          <w:rtl w:val="0"/>
        </w:rPr>
        <w:t xml:space="preserve">From our conversations, what lives here: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This is the book's most analytically dense chapter and the one where getting the register right matters most. Here's how to structure it:</w:t>
      </w:r>
    </w:p>
    <w:p w:rsidR="00000000" w:rsidDel="00000000" w:rsidP="00000000" w:rsidRDefault="00000000" w:rsidRPr="00000000" w14:paraId="0000000F">
      <w:pPr>
        <w:spacing w:after="240" w:before="240" w:lineRule="auto"/>
        <w:rPr>
          <w:sz w:val="24"/>
          <w:szCs w:val="24"/>
        </w:rPr>
      </w:pPr>
      <w:r w:rsidDel="00000000" w:rsidR="00000000" w:rsidRPr="00000000">
        <w:rPr>
          <w:b w:val="1"/>
          <w:bCs w:val="1"/>
          <w:sz w:val="24"/>
          <w:szCs w:val="24"/>
          <w:rtl w:val="0"/>
        </w:rPr>
        <w:t xml:space="preserve">Opening (Register 1):</w:t>
      </w:r>
      <w:r w:rsidDel="00000000" w:rsidR="00000000" w:rsidRPr="00000000">
        <w:rPr>
          <w:sz w:val="24"/>
          <w:szCs w:val="24"/>
          <w:rtl w:val="0"/>
        </w:rPr>
        <w:t xml:space="preserve"> "If cost severance is real — if market prices systematically understate the true cost of extraction — then how large is the gap? And how do we know we're not just cherry-picking disaster cases? Three independent approaches, built on different foundations, all point to the same answer."</w:t>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b w:val="1"/>
          <w:bCs w:val="1"/>
          <w:sz w:val="24"/>
          <w:szCs w:val="24"/>
          <w:rtl w:val="0"/>
        </w:rPr>
        <w:t xml:space="preserve">Approach 1: Bottom-Up Damage Accounting (Register 2, entering through Register 1):</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Introduce through a concrete example: "Take one ton of Appalachian coal. Walk through every cost category..."</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All the corrected bottom-up numbers for McDowell County:</w:t>
      </w:r>
    </w:p>
    <w:p w:rsidR="00000000" w:rsidDel="00000000" w:rsidP="00000000" w:rsidRDefault="00000000" w:rsidRPr="00000000" w14:paraId="00000013">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Health costs nationally: $2-4/ton</w:t>
      </w:r>
    </w:p>
    <w:p w:rsidR="00000000" w:rsidDel="00000000" w:rsidP="00000000" w:rsidRDefault="00000000" w:rsidRPr="00000000" w14:paraId="0000001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Environmental remediation: $1-3/ton</w:t>
      </w:r>
    </w:p>
    <w:p w:rsidR="00000000" w:rsidDel="00000000" w:rsidP="00000000" w:rsidRDefault="00000000" w:rsidRPr="00000000" w14:paraId="0000001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Carbon at EPA's $190/ton CO₂: ~$544/ton</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Community costs: $5-15/ton</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Total: $21-54/ton without carbon, $567-598/ton with carbon</w:t>
      </w:r>
    </w:p>
    <w:p w:rsidR="00000000" w:rsidDel="00000000" w:rsidP="00000000" w:rsidRDefault="00000000" w:rsidRPr="00000000" w14:paraId="0000001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The carbon term dominates everything</w:t>
      </w:r>
    </w:p>
    <w:p w:rsidR="00000000" w:rsidDel="00000000" w:rsidP="00000000" w:rsidRDefault="00000000" w:rsidRPr="00000000" w14:paraId="0000001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Deepwater Horizon bottom-up computation (well-documented litigation figures, IPG ≈ 15-17x)</w:t>
      </w:r>
    </w:p>
    <w:p w:rsidR="00000000" w:rsidDel="00000000" w:rsidP="00000000" w:rsidRDefault="00000000" w:rsidRPr="00000000" w14:paraId="0000001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Libby computation (mine lifetime revenue vs. total documented costs, IPG ≈ 55-82x)</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key insight about this approach: it only captures </w:t>
      </w:r>
      <w:r w:rsidDel="00000000" w:rsidR="00000000" w:rsidRPr="00000000">
        <w:rPr>
          <w:i w:val="1"/>
          <w:iCs w:val="1"/>
          <w:sz w:val="24"/>
          <w:szCs w:val="24"/>
          <w:rtl w:val="0"/>
        </w:rPr>
        <w:t xml:space="preserve">identified</w:t>
      </w:r>
      <w:r w:rsidDel="00000000" w:rsidR="00000000" w:rsidRPr="00000000">
        <w:rPr>
          <w:sz w:val="24"/>
          <w:szCs w:val="24"/>
          <w:rtl w:val="0"/>
        </w:rPr>
        <w:t xml:space="preserve"> costs. It systematically understates because it can't include unknowns. And the carbon term — which drives the fossil fuel numbers — is itself politically contested (the SCC ranges from $1 to $190 depending on who's in the White House). The bottom-up approach inherits all of that political uncertainty.</w:t>
      </w:r>
    </w:p>
    <w:p w:rsidR="00000000" w:rsidDel="00000000" w:rsidP="00000000" w:rsidRDefault="00000000" w:rsidRPr="00000000" w14:paraId="0000001C">
      <w:pPr>
        <w:spacing w:after="240" w:before="240" w:lineRule="auto"/>
        <w:rPr>
          <w:b w:val="1"/>
          <w:bCs w:val="1"/>
          <w:sz w:val="24"/>
          <w:szCs w:val="24"/>
        </w:rPr>
      </w:pPr>
      <w:r w:rsidDel="00000000" w:rsidR="00000000" w:rsidRPr="00000000">
        <w:rPr>
          <w:b w:val="1"/>
          <w:bCs w:val="1"/>
          <w:sz w:val="24"/>
          <w:szCs w:val="24"/>
          <w:rtl w:val="0"/>
        </w:rPr>
        <w:t xml:space="preserve">Approach 2: The Real Options Model (Register 2):</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Introduce through intuition: "A barrel of oil in the ground is like a financial option — the right to extract at any future time, but not the obligation. That option has value..."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social option value concept — private option value plus avoided externalities plus the substitutability window that develops while you wait.</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Brief worked example showing that McDowell County coal in 1960 had a social option value exceeding the extraction revenue — meaning extraction was socially premature.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connection to mainstream economics: "This isn't radical theory. It's standard options pricing extended to include social costs."</w:t>
      </w:r>
    </w:p>
    <w:p w:rsidR="00000000" w:rsidDel="00000000" w:rsidP="00000000" w:rsidRDefault="00000000" w:rsidRPr="00000000" w14:paraId="00000021">
      <w:pPr>
        <w:spacing w:after="240" w:before="240" w:lineRule="auto"/>
        <w:rPr>
          <w:b w:val="1"/>
          <w:bCs w:val="1"/>
          <w:sz w:val="24"/>
          <w:szCs w:val="24"/>
        </w:rPr>
      </w:pPr>
      <w:r w:rsidDel="00000000" w:rsidR="00000000" w:rsidRPr="00000000">
        <w:rPr>
          <w:b w:val="1"/>
          <w:bCs w:val="1"/>
          <w:sz w:val="24"/>
          <w:szCs w:val="24"/>
          <w:rtl w:val="0"/>
        </w:rPr>
        <w:t xml:space="preserve">Approach 3: The RCV Model (Register 2, with Register 1 entry):</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THIS IS THE KEY SECTION. Here's how to introduce the formula without losing the reader:</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Do NOT start with the integral. Start with the two things the market misses, explained in plain English:</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 true cost of extracting a commons resource — most dramatically for non-renewables — has two components that no market currently prices.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 first is the </w:t>
      </w:r>
      <w:r w:rsidDel="00000000" w:rsidR="00000000" w:rsidRPr="00000000">
        <w:rPr>
          <w:i w:val="1"/>
          <w:iCs w:val="1"/>
          <w:sz w:val="24"/>
          <w:szCs w:val="24"/>
          <w:rtl w:val="0"/>
        </w:rPr>
        <w:t xml:space="preserve">foreclosure cost.</w:t>
      </w:r>
      <w:r w:rsidDel="00000000" w:rsidR="00000000" w:rsidRPr="00000000">
        <w:rPr>
          <w:sz w:val="24"/>
          <w:szCs w:val="24"/>
          <w:rtl w:val="0"/>
        </w:rPr>
        <w:t xml:space="preserve"> When you extract a barrel of oil, every future generation loses access to that barrel. If a substitute exists — if renewable energy can do everything oil does — then the foreclosure doesn't matter. Future generations don't care about the oil because they have something better. But if no substitute exists for certain applications — if you need physical petroleum for specific materials, specific chemicals, specific industrial processes that nothing else can replace — then the foreclosure is real. The future generation that needs the oil and can't get it bears a genuine cost.</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"The foreclosure cost depends on substitutability: how quickly and how completely alternatives can replace the resource. For coal in electricity generation, substitutability is high and rising fast — renewables are replacing coal. For rare earth elements in advanced electronics and propulsion, substitutability is low — no alternative provides the same magnetic or catalytic properties.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second is the </w:t>
      </w:r>
      <w:r w:rsidDel="00000000" w:rsidR="00000000" w:rsidRPr="00000000">
        <w:rPr>
          <w:i w:val="1"/>
          <w:iCs w:val="1"/>
          <w:sz w:val="24"/>
          <w:szCs w:val="24"/>
          <w:rtl w:val="0"/>
        </w:rPr>
        <w:t xml:space="preserve">externality tail.</w:t>
      </w:r>
      <w:r w:rsidDel="00000000" w:rsidR="00000000" w:rsidRPr="00000000">
        <w:rPr>
          <w:sz w:val="24"/>
          <w:szCs w:val="24"/>
          <w:rtl w:val="0"/>
        </w:rPr>
        <w:t xml:space="preserve"> When coal is mined, the health damage doesn't stop when the mine closes. Black lung kills miners decades after their last shift. Acid mine drainage runs for generations. Carbon stays in the atmosphere for centuries. These ongoing costs are real, measurable, and currently unpriced. A substitute for coal doesn't clean up the mine. A substitute for oil doesn't remove carbon from the atmosphere. The externality tail runs independently of substitutability."</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THEN introduce the formula — not as an equation the reader must solve, but as a summary of the plain-English argument they just read:</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residual commons value combines these two components: the foreclosure cost (weighted by the probability that no substitute exists) plus the externality tail, both projected across the full time horizon affected by the extraction. When the RCV exceeds the market price — which, as we'll see, it does in every case we've tested — the difference is the cost that has been severed."</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Include the formula itself as a displayed equation, but immediately below it, a sentence-by-sentence translation: "The first term, [1-S(t)], is the probability that no substitute exists at time t. The second term, U, is the value future generations lose. The third term, E, is the ongoing damage. The fourth term, D, is how we weight near-term versus far-term costs."</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reader who skips the equation still has the plain-English version. The reader who engages with the equation has the translation to check their understanding. Both readers can proceed.</w:t>
      </w:r>
    </w:p>
    <w:p w:rsidR="00000000" w:rsidDel="00000000" w:rsidP="00000000" w:rsidRDefault="00000000" w:rsidRPr="00000000" w14:paraId="0000002C">
      <w:pPr>
        <w:spacing w:after="240" w:before="240" w:lineRule="auto"/>
        <w:rPr>
          <w:b w:val="1"/>
          <w:bCs w:val="1"/>
          <w:sz w:val="24"/>
          <w:szCs w:val="24"/>
        </w:rPr>
      </w:pPr>
      <w:r w:rsidDel="00000000" w:rsidR="00000000" w:rsidRPr="00000000">
        <w:rPr>
          <w:b w:val="1"/>
          <w:bCs w:val="1"/>
          <w:sz w:val="24"/>
          <w:szCs w:val="24"/>
          <w:rtl w:val="0"/>
        </w:rPr>
        <w:t xml:space="preserve">The substitutability function explained accessibly: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"Substitutability is the model's key innovation. Previous approaches to pricing intergenerational costs relied entirely on the discount rate — how much less we value the future than the present. But the discount rate is a philosophical question that economists have debated for nearly a century without resolution. One administration says $42/ton, the next says $3, the next says $190. The substitutability function sidesteps this debate. Instead of asking 'how much do future generations matter?' it asks 'how quickly can we develop alternatives?' This is an empirical question — engineers and materials scientists can estimate substitution timelines — rather than a philosophical one."</w:t>
      </w:r>
    </w:p>
    <w:p w:rsidR="00000000" w:rsidDel="00000000" w:rsidP="00000000" w:rsidRDefault="00000000" w:rsidRPr="00000000" w14:paraId="0000002E">
      <w:pPr>
        <w:spacing w:after="240" w:before="240" w:lineRule="auto"/>
        <w:rPr>
          <w:b w:val="1"/>
          <w:bCs w:val="1"/>
          <w:sz w:val="24"/>
          <w:szCs w:val="24"/>
        </w:rPr>
      </w:pPr>
      <w:r w:rsidDel="00000000" w:rsidR="00000000" w:rsidRPr="00000000">
        <w:rPr>
          <w:b w:val="1"/>
          <w:bCs w:val="1"/>
          <w:sz w:val="24"/>
          <w:szCs w:val="24"/>
          <w:rtl w:val="0"/>
        </w:rPr>
        <w:t xml:space="preserve">The convergence result:</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Present the backtest table showing all three approaches producing results in the same range for each case. This is the chapter's climax — the moment where three independent methods, built on different logic, converge on the same answer.</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The IPG table:</w:t>
      </w:r>
    </w:p>
    <w:tbl>
      <w:tblPr>
        <w:tblStyle w:val="Table1"/>
        <w:tblW w:w="9359.999999999998" w:type="dxa"/>
        <w:jc w:val="left"/>
        <w:tblLayout w:type="fixed"/>
        <w:tblLook w:val="0600"/>
      </w:tblPr>
      <w:tblGrid>
        <w:gridCol w:w="2052.037228541882"/>
        <w:gridCol w:w="1805.2119958634953"/>
        <w:gridCol w:w="2473.092037228542"/>
        <w:gridCol w:w="1877.807652533609"/>
        <w:gridCol w:w="1151.8510858324717"/>
        <w:tblGridChange w:id="0">
          <w:tblGrid>
            <w:gridCol w:w="2052.037228541882"/>
            <w:gridCol w:w="1805.2119958634953"/>
            <w:gridCol w:w="2473.092037228542"/>
            <w:gridCol w:w="1877.807652533609"/>
            <w:gridCol w:w="1151.8510858324717"/>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sz w:val="24"/>
                <w:szCs w:val="24"/>
              </w:rPr>
            </w:pPr>
            <w:r w:rsidDel="00000000" w:rsidR="00000000" w:rsidRPr="00000000">
              <w:rPr>
                <w:b w:val="1"/>
                <w:bCs w:val="1"/>
                <w:sz w:val="24"/>
                <w:szCs w:val="24"/>
                <w:rtl w:val="0"/>
              </w:rPr>
              <w:t xml:space="preserve">Case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sz w:val="24"/>
                <w:szCs w:val="24"/>
              </w:rPr>
            </w:pPr>
            <w:r w:rsidDel="00000000" w:rsidR="00000000" w:rsidRPr="00000000">
              <w:rPr>
                <w:b w:val="1"/>
                <w:bCs w:val="1"/>
                <w:sz w:val="24"/>
                <w:szCs w:val="24"/>
                <w:rtl w:val="0"/>
              </w:rPr>
              <w:t xml:space="preserve">Market Price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sz w:val="24"/>
                <w:szCs w:val="24"/>
              </w:rPr>
            </w:pPr>
            <w:r w:rsidDel="00000000" w:rsidR="00000000" w:rsidRPr="00000000">
              <w:rPr>
                <w:b w:val="1"/>
                <w:bCs w:val="1"/>
                <w:sz w:val="24"/>
                <w:szCs w:val="24"/>
                <w:rtl w:val="0"/>
              </w:rPr>
              <w:t xml:space="preserve">Damage-Function IPG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sz w:val="24"/>
                <w:szCs w:val="24"/>
              </w:rPr>
            </w:pPr>
            <w:r w:rsidDel="00000000" w:rsidR="00000000" w:rsidRPr="00000000">
              <w:rPr>
                <w:b w:val="1"/>
                <w:bCs w:val="1"/>
                <w:sz w:val="24"/>
                <w:szCs w:val="24"/>
                <w:rtl w:val="0"/>
              </w:rPr>
              <w:t xml:space="preserve">RCV Model IPG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sz w:val="24"/>
                <w:szCs w:val="24"/>
              </w:rPr>
            </w:pPr>
            <w:r w:rsidDel="00000000" w:rsidR="00000000" w:rsidRPr="00000000">
              <w:rPr>
                <w:b w:val="1"/>
                <w:bCs w:val="1"/>
                <w:sz w:val="24"/>
                <w:szCs w:val="24"/>
                <w:rtl w:val="0"/>
              </w:rPr>
              <w:t xml:space="preserve">Direction</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McDowell Coal</w:t>
            </w:r>
          </w:p>
        </w:tc>
        <w:tc>
          <w:tcPr>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$4.50/ton</w:t>
            </w:r>
          </w:p>
        </w:tc>
        <w:tc>
          <w:tcP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5-133x</w:t>
            </w:r>
          </w:p>
        </w:tc>
        <w:tc>
          <w:tcP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19-47x</w:t>
            </w:r>
          </w:p>
        </w:tc>
        <w:tc>
          <w:tcP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CS &gt; 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Deepwater Horizon</w:t>
            </w:r>
          </w:p>
        </w:tc>
        <w:tc>
          <w:tcPr>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$4.25B revenue</w:t>
            </w:r>
          </w:p>
        </w:tc>
        <w:tc>
          <w:tcPr>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15-17x</w:t>
            </w:r>
          </w:p>
        </w:tc>
        <w:tc>
          <w:tcP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~15x</w:t>
            </w:r>
          </w:p>
        </w:tc>
        <w:tc>
          <w:tcP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CS &gt; 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Exxon Valdez</w:t>
            </w:r>
          </w:p>
        </w:tc>
        <w:tc>
          <w:tcP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$5.5M product</w:t>
            </w:r>
          </w:p>
        </w:tc>
        <w:tc>
          <w:tcP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1,200-1,900x</w:t>
            </w:r>
          </w:p>
        </w:tc>
        <w:tc>
          <w:tcPr>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~1,000x</w:t>
            </w:r>
          </w:p>
        </w:tc>
        <w:tc>
          <w:tcPr>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CS &gt; 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Libby Montana</w:t>
            </w:r>
          </w:p>
        </w:tc>
        <w:tc>
          <w:tcP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~$100M lifetime</w:t>
            </w:r>
          </w:p>
        </w:tc>
        <w:tc>
          <w:tcP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55-82x</w:t>
            </w:r>
          </w:p>
        </w:tc>
        <w:tc>
          <w:tcP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40-80x</w:t>
            </w:r>
          </w:p>
        </w:tc>
        <w:tc>
          <w:tcP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CS &gt; 0</w:t>
            </w:r>
          </w:p>
        </w:tc>
      </w:tr>
    </w:tbl>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"Three different methods. Different assumptions. Different mathematical foundations. The same conclusion: market prices understate the true cost of extraction. Always. Everywhere. The magnitude varies — from single digits for well-managed extraction to four digits for catastrophic cases. But the direction never flips."</w:t>
      </w:r>
    </w:p>
    <w:p w:rsidR="00000000" w:rsidDel="00000000" w:rsidP="00000000" w:rsidRDefault="00000000" w:rsidRPr="00000000" w14:paraId="0000004B">
      <w:pPr>
        <w:spacing w:after="240" w:before="240" w:lineRule="auto"/>
        <w:rPr>
          <w:b w:val="1"/>
          <w:bCs w:val="1"/>
          <w:sz w:val="24"/>
          <w:szCs w:val="24"/>
        </w:rPr>
      </w:pPr>
      <w:r w:rsidDel="00000000" w:rsidR="00000000" w:rsidRPr="00000000">
        <w:rPr>
          <w:b w:val="1"/>
          <w:bCs w:val="1"/>
          <w:sz w:val="24"/>
          <w:szCs w:val="24"/>
          <w:rtl w:val="0"/>
        </w:rPr>
        <w:t xml:space="preserve">The Norway backtest as the "well-managed" case: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"To test whether the model only screams disaster, apply it to the best-managed extraction case in the world: Norwegian oil. Norway's sovereign wealth fund is an enormous accountability bond — B is very large. The model produces a small but positive CS: the fund captures the financial value, but the barrel is still physically gone, and the environmental externality tail persists. The model differentiates. It doesn't just say 'extraction is bad.' It says 'extraction under these conditions produces this much cost severance.' Norway is closer to honest pricing than anywhere else. It's still not all the way there."</w:t>
      </w:r>
    </w:p>
    <w:p w:rsidR="00000000" w:rsidDel="00000000" w:rsidP="00000000" w:rsidRDefault="00000000" w:rsidRPr="00000000" w14:paraId="0000004D">
      <w:pPr>
        <w:spacing w:after="240" w:before="240" w:lineRule="auto"/>
        <w:rPr>
          <w:i w:val="1"/>
          <w:iCs w:val="1"/>
          <w:sz w:val="24"/>
          <w:szCs w:val="24"/>
        </w:rPr>
      </w:pPr>
      <w:r w:rsidDel="00000000" w:rsidR="00000000" w:rsidRPr="00000000">
        <w:rPr>
          <w:i w:val="1"/>
          <w:iCs w:val="1"/>
          <w:sz w:val="24"/>
          <w:szCs w:val="24"/>
          <w:rtl w:val="0"/>
        </w:rPr>
        <w:t xml:space="preserve">Counterarguments woven in:</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After presenting the model: "You're pricing the unpriceable." Address it. The uncertainty argument, the convergence response, the "precisely wrong vs. approximately right" distinction. Two to three pages.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After the convergence table: "Your model says CS &gt; 0 in every case, which means it's unfalsifiable." Address it. Show where CS could theoretically equal zero (sustainably managed renewables with full accountability bonds). Show that the model's structural prediction is about </w:t>
      </w:r>
      <w:r w:rsidDel="00000000" w:rsidR="00000000" w:rsidRPr="00000000">
        <w:rPr>
          <w:i w:val="1"/>
          <w:iCs w:val="1"/>
          <w:sz w:val="24"/>
          <w:szCs w:val="24"/>
          <w:rtl w:val="0"/>
        </w:rPr>
        <w:t xml:space="preserve">existing accountability regimes</w:t>
      </w:r>
      <w:r w:rsidDel="00000000" w:rsidR="00000000" w:rsidRPr="00000000">
        <w:rPr>
          <w:rFonts w:ascii="Arial Unicode MS" w:cs="Arial Unicode MS" w:eastAsia="Arial Unicode MS" w:hAnsi="Arial Unicode MS"/>
          <w:sz w:val="24"/>
          <w:szCs w:val="24"/>
          <w:rtl w:val="0"/>
        </w:rPr>
        <w:t xml:space="preserve">, not about extraction in principle. The prediction is falsified the day someone implements full intergenerational foreclosure pricing and demonstrates CS ≤ 0. One to two pages.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 carbon term dominates everything, and the SCC is political." Agree explicitly. This is the honest concession. The model's quantitative output for fossil fuels depends heavily on which SCC estimate you use. The qualitative result (CS &gt; 0) is robust across all SCC estimates above zero. But the magnitude varies by an order of magnitude. The fight over the SCC is a fight over acceptable cost severance. Say this directly. One page.</w:t>
      </w:r>
    </w:p>
    <w:p w:rsidR="00000000" w:rsidDel="00000000" w:rsidP="00000000" w:rsidRDefault="00000000" w:rsidRPr="00000000" w14:paraId="00000051">
      <w:pPr>
        <w:spacing w:after="240" w:before="240" w:lineRule="auto"/>
        <w:rPr>
          <w:sz w:val="24"/>
          <w:szCs w:val="24"/>
        </w:rPr>
      </w:pPr>
      <w:r w:rsidDel="00000000" w:rsidR="00000000" w:rsidRPr="00000000">
        <w:rPr>
          <w:i w:val="1"/>
          <w:iCs w:val="1"/>
          <w:sz w:val="24"/>
          <w:szCs w:val="24"/>
          <w:rtl w:val="0"/>
        </w:rPr>
        <w:t xml:space="preserve">How to handle this:</w:t>
      </w:r>
      <w:r w:rsidDel="00000000" w:rsidR="00000000" w:rsidRPr="00000000">
        <w:rPr>
          <w:sz w:val="24"/>
          <w:szCs w:val="24"/>
          <w:rtl w:val="0"/>
        </w:rPr>
        <w:t xml:space="preserve"> Register 2 throughout, with Register 1 entry points at each new concept. The formula appears once, with a plain-English translation directly below it. All worked examples use real numbers from real cases. The reader who can't do math still follows the argument. The reader who can do math sees enough to engage. The appendix has the full formalization for the reader who wants to check the proofs.</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Objections</w:t>
      </w:r>
    </w:p>
    <w:p w:rsidR="00000000" w:rsidDel="00000000" w:rsidP="00000000" w:rsidRDefault="00000000" w:rsidRPr="00000000" w14:paraId="00000055">
      <w:pPr>
        <w:spacing w:after="240" w:before="240" w:lineRule="auto"/>
        <w:rPr/>
      </w:pPr>
      <w:r w:rsidDel="00000000" w:rsidR="00000000" w:rsidRPr="00000000">
        <w:rPr>
          <w:rtl w:val="0"/>
        </w:rPr>
        <w:t xml:space="preserve">========</w:t>
      </w:r>
    </w:p>
    <w:p w:rsidR="00000000" w:rsidDel="00000000" w:rsidP="00000000" w:rsidRDefault="00000000" w:rsidRPr="00000000" w14:paraId="00000056">
      <w:pPr>
        <w:spacing w:after="240" w:before="240" w:lineRule="auto"/>
        <w:rPr>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7">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line="360" w:lineRule="auto"/>
        <w:rPr>
          <w:rFonts w:ascii="Georgia" w:cs="Georgia" w:eastAsia="Georgia" w:hAnsi="Georgia"/>
        </w:rPr>
      </w:pPr>
      <w:r w:rsidDel="00000000" w:rsidR="00000000" w:rsidRPr="00000000">
        <w:rPr>
          <w:rFonts w:ascii="Georgia" w:cs="Georgia" w:eastAsia="Georgia" w:hAnsi="Georgia"/>
          <w:b w:val="1"/>
          <w:bCs w:val="1"/>
          <w:rtl w:val="0"/>
        </w:rPr>
        <w:t xml:space="preserve">Chapter 6 (Three Ways of Counting):</w:t>
      </w:r>
      <w:r w:rsidDel="00000000" w:rsidR="00000000" w:rsidRPr="00000000">
        <w:rPr>
          <w:rFonts w:ascii="Georgia" w:cs="Georgia" w:eastAsia="Georgia" w:hAnsi="Georgia"/>
          <w:rtl w:val="0"/>
        </w:rPr>
        <w:t xml:space="preserve"> This is where the "(1)</w:t>
      </w:r>
      <w:r w:rsidDel="00000000" w:rsidR="00000000" w:rsidRPr="00000000">
        <w:rPr>
          <w:rFonts w:ascii="Georgia" w:cs="Georgia" w:eastAsia="Georgia" w:hAnsi="Georgia"/>
          <w:strike w:val="1"/>
          <w:rtl w:val="0"/>
        </w:rPr>
        <w:t xml:space="preserve">you're pricing the unpriceable</w:t>
      </w:r>
      <w:r w:rsidDel="00000000" w:rsidR="00000000" w:rsidRPr="00000000">
        <w:rPr>
          <w:rFonts w:ascii="Georgia" w:cs="Georgia" w:eastAsia="Georgia" w:hAnsi="Georgia"/>
          <w:rtl w:val="0"/>
        </w:rPr>
        <w:t xml:space="preserve">" and "(4)</w:t>
      </w:r>
      <w:r w:rsidDel="00000000" w:rsidR="00000000" w:rsidRPr="00000000">
        <w:rPr>
          <w:rFonts w:ascii="Georgia" w:cs="Georgia" w:eastAsia="Georgia" w:hAnsi="Georgia"/>
          <w:strike w:val="1"/>
          <w:rtl w:val="0"/>
        </w:rPr>
        <w:t xml:space="preserve"> the model is unfalsifiable</w:t>
      </w:r>
      <w:r w:rsidDel="00000000" w:rsidR="00000000" w:rsidRPr="00000000">
        <w:rPr>
          <w:rFonts w:ascii="Georgia" w:cs="Georgia" w:eastAsia="Georgia" w:hAnsi="Georgia"/>
          <w:rtl w:val="0"/>
        </w:rPr>
        <w:t xml:space="preserve">" objections belong. They're methodological objections to the mathematical framework, so they should appear immediately after the framework is presented. Address them substantively — the uncertainty argument, the convergence response, the "precisely wrong vs. approximately right" distinction, the falsifiability response showing where CS could equal zero. Three to four pages, integrated into the chapter's flow as a section called something like "What the Critics Will Say" or even just presented as the natural next step: "Having presented the framework, we should ask whether it can be broken."</w:t>
      </w:r>
    </w:p>
    <w:p w:rsidR="00000000" w:rsidDel="00000000" w:rsidP="00000000" w:rsidRDefault="00000000" w:rsidRPr="00000000" w14:paraId="00000059">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COUNTERARGUMENT 1: "You're pricing the unpriceable, and that makes the whole framework arbitrary."</w:t>
      </w:r>
    </w:p>
    <w:p w:rsidR="00000000" w:rsidDel="00000000" w:rsidP="00000000" w:rsidRDefault="00000000" w:rsidRPr="00000000" w14:paraId="0000005B">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Who makes this argument:</w:t>
      </w:r>
      <w:r w:rsidDel="00000000" w:rsidR="00000000" w:rsidRPr="00000000">
        <w:rPr>
          <w:rFonts w:ascii="Georgia" w:cs="Georgia" w:eastAsia="Georgia" w:hAnsi="Georgia"/>
          <w:rtl w:val="0"/>
        </w:rPr>
        <w:t xml:space="preserve"> Mainstream economists, Chicago School types, anyone trained in revealed preference theory.</w:t>
      </w:r>
    </w:p>
    <w:p w:rsidR="00000000" w:rsidDel="00000000" w:rsidP="00000000" w:rsidRDefault="00000000" w:rsidRPr="00000000" w14:paraId="0000005C">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The strongest version:</w:t>
      </w:r>
      <w:r w:rsidDel="00000000" w:rsidR="00000000" w:rsidRPr="00000000">
        <w:rPr>
          <w:rFonts w:ascii="Georgia" w:cs="Georgia" w:eastAsia="Georgia" w:hAnsi="Georgia"/>
          <w:rtl w:val="0"/>
        </w:rPr>
        <w:t xml:space="preserve"> "Your model requires estimating the substitutability function S(t), the externality tail E(R,t), the stock-dependent utility U(R,t,Q), and the discount factor D(t). None of these is directly observable. Each requires assumptions that drive the output. You showed this yourself — the IPG for coal ranges from 5x to 133x depending on which social cost of carbon you use. That's not a model. That's a choose-your-own-adventure. I can get any answer I want by adjusting the parameters, which means the framework doesn't constrain anything. It just gives a scientific veneer to whatever policy conclusion the modeler wanted to reach in the first place.</w:t>
      </w:r>
    </w:p>
    <w:p w:rsidR="00000000" w:rsidDel="00000000" w:rsidP="00000000" w:rsidRDefault="00000000" w:rsidRPr="00000000" w14:paraId="0000005D">
      <w:pPr>
        <w:spacing w:line="360" w:lineRule="auto"/>
        <w:rPr>
          <w:rFonts w:ascii="Georgia" w:cs="Georgia" w:eastAsia="Georgia" w:hAnsi="Georgia"/>
        </w:rPr>
      </w:pPr>
      <w:r w:rsidDel="00000000" w:rsidR="00000000" w:rsidRPr="00000000">
        <w:rPr>
          <w:rFonts w:ascii="Georgia" w:cs="Georgia" w:eastAsia="Georgia" w:hAnsi="Georgia"/>
          <w:rtl w:val="0"/>
        </w:rPr>
        <w:t xml:space="preserve">"The social cost of carbon is the perfect illustration. Obama said $42. Trump said $3. Biden's EPA said $190. Same molecule, same atmosphere, same physics. Three estimates spanning two orders of magnitude. Your model inherits all of this uncertainty and adds more on top. You haven't solved the pricing problem. You've multiplied it.</w:t>
      </w:r>
    </w:p>
    <w:p w:rsidR="00000000" w:rsidDel="00000000" w:rsidP="00000000" w:rsidRDefault="00000000" w:rsidRPr="00000000" w14:paraId="0000005E">
      <w:pPr>
        <w:spacing w:line="360" w:lineRule="auto"/>
        <w:rPr>
          <w:rFonts w:ascii="Georgia" w:cs="Georgia" w:eastAsia="Georgia" w:hAnsi="Georgia"/>
        </w:rPr>
      </w:pPr>
      <w:r w:rsidDel="00000000" w:rsidR="00000000" w:rsidRPr="00000000">
        <w:rPr>
          <w:rFonts w:ascii="Georgia" w:cs="Georgia" w:eastAsia="Georgia" w:hAnsi="Georgia"/>
          <w:rtl w:val="0"/>
        </w:rPr>
        <w:t xml:space="preserve">"And the substitutability function is even worse. You're asking us to predict future technological development — something we are systematically terrible at. Nobody in 1960 predicted solar panels at $0.03/kWh. Nobody in 1990 predicted fracking. Nobody in 2005 predicted the smartphone. Your S(t) curve is a guess dressed up as a function. The entire model's output depends on this guess, and the guess is unknowable."</w:t>
      </w:r>
    </w:p>
    <w:p w:rsidR="00000000" w:rsidDel="00000000" w:rsidP="00000000" w:rsidRDefault="00000000" w:rsidRPr="00000000" w14:paraId="0000005F">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Why this is dangerous:</w:t>
      </w:r>
      <w:r w:rsidDel="00000000" w:rsidR="00000000" w:rsidRPr="00000000">
        <w:rPr>
          <w:rFonts w:ascii="Georgia" w:cs="Georgia" w:eastAsia="Georgia" w:hAnsi="Georgia"/>
          <w:rtl w:val="0"/>
        </w:rPr>
        <w:t xml:space="preserve"> Because it's largely correct. The model </w:t>
      </w:r>
      <w:r w:rsidDel="00000000" w:rsidR="00000000" w:rsidRPr="00000000">
        <w:rPr>
          <w:rFonts w:ascii="Georgia" w:cs="Georgia" w:eastAsia="Georgia" w:hAnsi="Georgia"/>
          <w:i w:val="1"/>
          <w:iCs w:val="1"/>
          <w:rtl w:val="0"/>
        </w:rPr>
        <w:t xml:space="preserve">is</w:t>
      </w:r>
      <w:r w:rsidDel="00000000" w:rsidR="00000000" w:rsidRPr="00000000">
        <w:rPr>
          <w:rFonts w:ascii="Georgia" w:cs="Georgia" w:eastAsia="Georgia" w:hAnsi="Georgia"/>
          <w:rtl w:val="0"/>
        </w:rPr>
        <w:t xml:space="preserve"> sensitive to parameters that are genuinely uncertain. The honest response can't be "trust our estimates."</w:t>
      </w:r>
    </w:p>
    <w:p w:rsidR="00000000" w:rsidDel="00000000" w:rsidP="00000000" w:rsidRDefault="00000000" w:rsidRPr="00000000" w14:paraId="00000060">
      <w:pPr>
        <w:spacing w:line="36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How the book should respond:</w:t>
      </w:r>
    </w:p>
    <w:p w:rsidR="00000000" w:rsidDel="00000000" w:rsidP="00000000" w:rsidRDefault="00000000" w:rsidRPr="00000000" w14:paraId="00000061">
      <w:pPr>
        <w:spacing w:line="360" w:lineRule="auto"/>
        <w:rPr>
          <w:rFonts w:ascii="Georgia" w:cs="Georgia" w:eastAsia="Georgia" w:hAnsi="Georgia"/>
        </w:rPr>
      </w:pPr>
      <w:r w:rsidDel="00000000" w:rsidR="00000000" w:rsidRPr="00000000">
        <w:rPr>
          <w:rFonts w:ascii="Georgia" w:cs="Georgia" w:eastAsia="Georgia" w:hAnsi="Georgia"/>
          <w:rtl w:val="0"/>
        </w:rPr>
        <w:t xml:space="preserve">First, acknowledge the criticism directly. The model does not eliminate uncertainty. It structures uncertainty. It tells you </w:t>
      </w:r>
      <w:r w:rsidDel="00000000" w:rsidR="00000000" w:rsidRPr="00000000">
        <w:rPr>
          <w:rFonts w:ascii="Georgia" w:cs="Georgia" w:eastAsia="Georgia" w:hAnsi="Georgia"/>
          <w:i w:val="1"/>
          <w:iCs w:val="1"/>
          <w:rtl w:val="0"/>
        </w:rPr>
        <w:t xml:space="preserve">which parameters matter</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i w:val="1"/>
          <w:iCs w:val="1"/>
          <w:rtl w:val="0"/>
        </w:rPr>
        <w:t xml:space="preserve">how much each one affects the output</w:t>
      </w:r>
      <w:r w:rsidDel="00000000" w:rsidR="00000000" w:rsidRPr="00000000">
        <w:rPr>
          <w:rFonts w:ascii="Georgia" w:cs="Georgia" w:eastAsia="Georgia" w:hAnsi="Georgia"/>
          <w:rtl w:val="0"/>
        </w:rPr>
        <w:t xml:space="preserve">. That is what useful models do. A weather model doesn't tell you with certainty whether it will rain Thursday. It tells you the probability, given what we know. You bring an umbrella or you don't. The model informs the decision; it doesn't make it for you.</w:t>
      </w:r>
    </w:p>
    <w:p w:rsidR="00000000" w:rsidDel="00000000" w:rsidP="00000000" w:rsidRDefault="00000000" w:rsidRPr="00000000" w14:paraId="00000062">
      <w:pPr>
        <w:spacing w:line="360" w:lineRule="auto"/>
        <w:rPr>
          <w:rFonts w:ascii="Georgia" w:cs="Georgia" w:eastAsia="Georgia" w:hAnsi="Georgia"/>
        </w:rPr>
      </w:pPr>
      <w:r w:rsidDel="00000000" w:rsidR="00000000" w:rsidRPr="00000000">
        <w:rPr>
          <w:rFonts w:ascii="Georgia" w:cs="Georgia" w:eastAsia="Georgia" w:hAnsi="Georgia"/>
          <w:rtl w:val="0"/>
        </w:rPr>
        <w:t xml:space="preserve">Second, note that the current alternative — market pricing with zero externality adjustment — is not "neutral" or "assumption-free." It is a specific assumption: that externalities are worth exactly zero. That the health costs borne by McDowell County are worth zero. That the climate damage from carbon is worth zero. That permanent foreclosure of a non-renewable resource imposes zero cost on future generations. This assumption is not more rigorous than the RCV model's assumptions. It is </w:t>
      </w:r>
      <w:r w:rsidDel="00000000" w:rsidR="00000000" w:rsidRPr="00000000">
        <w:rPr>
          <w:rFonts w:ascii="Georgia" w:cs="Georgia" w:eastAsia="Georgia" w:hAnsi="Georgia"/>
          <w:i w:val="1"/>
          <w:iCs w:val="1"/>
          <w:rtl w:val="0"/>
        </w:rPr>
        <w:t xml:space="preserve">less</w:t>
      </w:r>
      <w:r w:rsidDel="00000000" w:rsidR="00000000" w:rsidRPr="00000000">
        <w:rPr>
          <w:rFonts w:ascii="Georgia" w:cs="Georgia" w:eastAsia="Georgia" w:hAnsi="Georgia"/>
          <w:rtl w:val="0"/>
        </w:rPr>
        <w:t xml:space="preserve"> rigorous — it is an assumption that contradicts all available evidence.</w:t>
      </w:r>
    </w:p>
    <w:p w:rsidR="00000000" w:rsidDel="00000000" w:rsidP="00000000" w:rsidRDefault="00000000" w:rsidRPr="00000000" w14:paraId="00000063">
      <w:pPr>
        <w:spacing w:line="360" w:lineRule="auto"/>
        <w:rPr>
          <w:rFonts w:ascii="Georgia" w:cs="Georgia" w:eastAsia="Georgia" w:hAnsi="Georgia"/>
        </w:rPr>
      </w:pPr>
      <w:r w:rsidDel="00000000" w:rsidR="00000000" w:rsidRPr="00000000">
        <w:rPr>
          <w:rFonts w:ascii="Georgia" w:cs="Georgia" w:eastAsia="Georgia" w:hAnsi="Georgia"/>
          <w:rtl w:val="0"/>
        </w:rPr>
        <w:t xml:space="preserve">The choice is not between a precise model and an uncertain one. It is between an uncertain model and a model that is precisely wrong. The RCV framework says "the true cost is somewhere between $200 and $600 per ton of coal." The market says "the true cost is $4.50 per ton of coal." One of these is uncertain. The other is wrong. Uncertainty is preferable to certainty in the wrong direction.</w:t>
      </w:r>
    </w:p>
    <w:p w:rsidR="00000000" w:rsidDel="00000000" w:rsidP="00000000" w:rsidRDefault="00000000" w:rsidRPr="00000000" w14:paraId="00000064">
      <w:pPr>
        <w:spacing w:line="360" w:lineRule="auto"/>
        <w:rPr>
          <w:rFonts w:ascii="Georgia" w:cs="Georgia" w:eastAsia="Georgia" w:hAnsi="Georgia"/>
        </w:rPr>
      </w:pPr>
      <w:r w:rsidDel="00000000" w:rsidR="00000000" w:rsidRPr="00000000">
        <w:rPr>
          <w:rFonts w:ascii="Georgia" w:cs="Georgia" w:eastAsia="Georgia" w:hAnsi="Georgia"/>
          <w:rtl w:val="0"/>
        </w:rPr>
        <w:t xml:space="preserve">Third, point to the convergence. Three independent models produce the same qualitative result and similar magnitudes. If the output were driven purely by arbitrary parameter choices, three different approaches with different parameters would not converge. The convergence is evidence that the models are measuring something real, even if imprecisely.</w:t>
      </w:r>
    </w:p>
    <w:p w:rsidR="00000000" w:rsidDel="00000000" w:rsidP="00000000" w:rsidRDefault="00000000" w:rsidRPr="00000000" w14:paraId="00000065">
      <w:pPr>
        <w:spacing w:line="360" w:lineRule="auto"/>
        <w:rPr>
          <w:rFonts w:ascii="Georgia" w:cs="Georgia" w:eastAsia="Georgia" w:hAnsi="Georgia"/>
        </w:rPr>
      </w:pPr>
      <w:r w:rsidDel="00000000" w:rsidR="00000000" w:rsidRPr="00000000">
        <w:rPr>
          <w:rFonts w:ascii="Georgia" w:cs="Georgia" w:eastAsia="Georgia" w:hAnsi="Georgia"/>
          <w:rtl w:val="0"/>
        </w:rPr>
        <w:t xml:space="preserve">Fourth, note that the parameters are becoming </w:t>
      </w:r>
      <w:r w:rsidDel="00000000" w:rsidR="00000000" w:rsidRPr="00000000">
        <w:rPr>
          <w:rFonts w:ascii="Georgia" w:cs="Georgia" w:eastAsia="Georgia" w:hAnsi="Georgia"/>
          <w:i w:val="1"/>
          <w:iCs w:val="1"/>
          <w:rtl w:val="0"/>
        </w:rPr>
        <w:t xml:space="preserve">more</w:t>
      </w:r>
      <w:r w:rsidDel="00000000" w:rsidR="00000000" w:rsidRPr="00000000">
        <w:rPr>
          <w:rFonts w:ascii="Georgia" w:cs="Georgia" w:eastAsia="Georgia" w:hAnsi="Georgia"/>
          <w:rtl w:val="0"/>
        </w:rPr>
        <w:t xml:space="preserve"> estimable over time, not less. The social cost of carbon was genuinely uncertain in 2010. By 2023, the EPA's $190/ton estimate incorporates vastly more sophisticated climate modeling, economic damage functions, and discount rate analysis than any previous estimate. Substitutability curves for specific resources are increasingly well-characterized by energy transition modeling. The uncertainty range is narrowing with each year of research. A framework that structures ongoing research is more useful than one that ignores the problem because precise answers aren't yet available.</w:t>
      </w:r>
    </w:p>
    <w:p w:rsidR="00000000" w:rsidDel="00000000" w:rsidP="00000000" w:rsidRDefault="00000000" w:rsidRPr="00000000" w14:paraId="00000066">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COUNTERARGUMENT 2: "Cheap energy lifted billions out of poverty. Your model would have prevented industrialization."</w:t>
      </w:r>
    </w:p>
    <w:p w:rsidR="00000000" w:rsidDel="00000000" w:rsidP="00000000" w:rsidRDefault="00000000" w:rsidRPr="00000000" w14:paraId="00000068">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Who makes this argument:</w:t>
      </w:r>
      <w:r w:rsidDel="00000000" w:rsidR="00000000" w:rsidRPr="00000000">
        <w:rPr>
          <w:rFonts w:ascii="Georgia" w:cs="Georgia" w:eastAsia="Georgia" w:hAnsi="Georgia"/>
          <w:rtl w:val="0"/>
        </w:rPr>
        <w:t xml:space="preserve"> Development economists, energy access advocates, anyone who studies the developing world.</w:t>
      </w:r>
    </w:p>
    <w:p w:rsidR="00000000" w:rsidDel="00000000" w:rsidP="00000000" w:rsidRDefault="00000000" w:rsidRPr="00000000" w14:paraId="00000069">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The strongest version:</w:t>
      </w:r>
      <w:r w:rsidDel="00000000" w:rsidR="00000000" w:rsidRPr="00000000">
        <w:rPr>
          <w:rFonts w:ascii="Georgia" w:cs="Georgia" w:eastAsia="Georgia" w:hAnsi="Georgia"/>
          <w:rtl w:val="0"/>
        </w:rPr>
        <w:t xml:space="preserve"> "Two billion people gained access to electricity in the last fifty years. Hundreds of millions escaped extreme poverty. The vehicle for this transformation was cheap fossil energy — exactly the kind of cost-severing extraction your model condemns.</w:t>
      </w:r>
    </w:p>
    <w:p w:rsidR="00000000" w:rsidDel="00000000" w:rsidP="00000000" w:rsidRDefault="00000000" w:rsidRPr="00000000" w14:paraId="0000006A">
      <w:pPr>
        <w:spacing w:line="360" w:lineRule="auto"/>
        <w:rPr>
          <w:rFonts w:ascii="Georgia" w:cs="Georgia" w:eastAsia="Georgia" w:hAnsi="Georgia"/>
        </w:rPr>
      </w:pPr>
      <w:r w:rsidDel="00000000" w:rsidR="00000000" w:rsidRPr="00000000">
        <w:rPr>
          <w:rFonts w:ascii="Georgia" w:cs="Georgia" w:eastAsia="Georgia" w:hAnsi="Georgia"/>
          <w:rtl w:val="0"/>
        </w:rPr>
        <w:t xml:space="preserve">"If you had applied the RCV model in 1960, coal would have been priced at $500/ton instead of $4.50. The industrial revolution would have been unaffordable. The Green Revolution in agriculture — which saved a billion people from famine — depended on cheap nitrogen fertilizer made from natural gas. Under your pricing, that fertilizer would have been prohibitively expensive. People would have starved.</w:t>
      </w:r>
    </w:p>
    <w:p w:rsidR="00000000" w:rsidDel="00000000" w:rsidP="00000000" w:rsidRDefault="00000000" w:rsidRPr="00000000" w14:paraId="0000006B">
      <w:pPr>
        <w:spacing w:line="360" w:lineRule="auto"/>
        <w:rPr>
          <w:rFonts w:ascii="Georgia" w:cs="Georgia" w:eastAsia="Georgia" w:hAnsi="Georgia"/>
        </w:rPr>
      </w:pPr>
      <w:r w:rsidDel="00000000" w:rsidR="00000000" w:rsidRPr="00000000">
        <w:rPr>
          <w:rFonts w:ascii="Georgia" w:cs="Georgia" w:eastAsia="Georgia" w:hAnsi="Georgia"/>
          <w:rtl w:val="0"/>
        </w:rPr>
        <w:t xml:space="preserve">"Your framework is a luxury of the already-industrialized. You burned cheap coal to build your wealth, and now you want to make coal expensive for everyone else. This is the environmental equivalent of pulling up the ladder behind you. The communities you claim to champion — McDowell County, Baotou — are poor </w:t>
      </w:r>
      <w:r w:rsidDel="00000000" w:rsidR="00000000" w:rsidRPr="00000000">
        <w:rPr>
          <w:rFonts w:ascii="Georgia" w:cs="Georgia" w:eastAsia="Georgia" w:hAnsi="Georgia"/>
          <w:i w:val="1"/>
          <w:iCs w:val="1"/>
          <w:rtl w:val="0"/>
        </w:rPr>
        <w:t xml:space="preserve">because extraction left</w:t>
      </w:r>
      <w:r w:rsidDel="00000000" w:rsidR="00000000" w:rsidRPr="00000000">
        <w:rPr>
          <w:rFonts w:ascii="Georgia" w:cs="Georgia" w:eastAsia="Georgia" w:hAnsi="Georgia"/>
          <w:rtl w:val="0"/>
        </w:rPr>
        <w:t xml:space="preserve">, not because it arrived. The extraction gave them jobs and income they wouldn't have had otherwise. The problem isn't that extraction happened. It's that it stopped.</w:t>
      </w:r>
    </w:p>
    <w:p w:rsidR="00000000" w:rsidDel="00000000" w:rsidP="00000000" w:rsidRDefault="00000000" w:rsidRPr="00000000" w14:paraId="0000006C">
      <w:pPr>
        <w:spacing w:line="360" w:lineRule="auto"/>
        <w:rPr>
          <w:rFonts w:ascii="Georgia" w:cs="Georgia" w:eastAsia="Georgia" w:hAnsi="Georgia"/>
        </w:rPr>
      </w:pPr>
      <w:r w:rsidDel="00000000" w:rsidR="00000000" w:rsidRPr="00000000">
        <w:rPr>
          <w:rFonts w:ascii="Georgia" w:cs="Georgia" w:eastAsia="Georgia" w:hAnsi="Georgia"/>
          <w:rtl w:val="0"/>
        </w:rPr>
        <w:t xml:space="preserve">"And your Mars analogy undermines you. A Mars colony needs cheap energy desperately — to heat habitats, purify water, grow food. A colony administrator who tripled energy prices to internalize externalities would kill people through energy poverty faster than through resource depletion."</w:t>
      </w:r>
    </w:p>
    <w:p w:rsidR="00000000" w:rsidDel="00000000" w:rsidP="00000000" w:rsidRDefault="00000000" w:rsidRPr="00000000" w14:paraId="0000006D">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Why this is dangerous:</w:t>
      </w:r>
      <w:r w:rsidDel="00000000" w:rsidR="00000000" w:rsidRPr="00000000">
        <w:rPr>
          <w:rFonts w:ascii="Georgia" w:cs="Georgia" w:eastAsia="Georgia" w:hAnsi="Georgia"/>
          <w:rtl w:val="0"/>
        </w:rPr>
        <w:t xml:space="preserve"> Because the historical claim is true. Cheap energy did lift billions out of poverty. And the distributional objection is devastating if not addressed — full pricing without differentiated treatment for developing nations is genuinely unjust.</w:t>
      </w:r>
    </w:p>
    <w:p w:rsidR="00000000" w:rsidDel="00000000" w:rsidP="00000000" w:rsidRDefault="00000000" w:rsidRPr="00000000" w14:paraId="0000006E">
      <w:pPr>
        <w:spacing w:line="36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How the book should respond:</w:t>
      </w:r>
    </w:p>
    <w:p w:rsidR="00000000" w:rsidDel="00000000" w:rsidP="00000000" w:rsidRDefault="00000000" w:rsidRPr="00000000" w14:paraId="0000006F">
      <w:pPr>
        <w:spacing w:line="360" w:lineRule="auto"/>
        <w:rPr>
          <w:rFonts w:ascii="Georgia" w:cs="Georgia" w:eastAsia="Georgia" w:hAnsi="Georgia"/>
        </w:rPr>
      </w:pPr>
      <w:r w:rsidDel="00000000" w:rsidR="00000000" w:rsidRPr="00000000">
        <w:rPr>
          <w:rFonts w:ascii="Georgia" w:cs="Georgia" w:eastAsia="Georgia" w:hAnsi="Georgia"/>
          <w:rtl w:val="0"/>
        </w:rPr>
        <w:t xml:space="preserve">First, accept the historical claim. The book is not arguing that industrialization should not have happened. It is arguing that industrialization was </w:t>
      </w:r>
      <w:r w:rsidDel="00000000" w:rsidR="00000000" w:rsidRPr="00000000">
        <w:rPr>
          <w:rFonts w:ascii="Georgia" w:cs="Georgia" w:eastAsia="Georgia" w:hAnsi="Georgia"/>
          <w:i w:val="1"/>
          <w:iCs w:val="1"/>
          <w:rtl w:val="0"/>
        </w:rPr>
        <w:t xml:space="preserve">underpriced</w:t>
      </w:r>
      <w:r w:rsidDel="00000000" w:rsidR="00000000" w:rsidRPr="00000000">
        <w:rPr>
          <w:rFonts w:ascii="Georgia" w:cs="Georgia" w:eastAsia="Georgia" w:hAnsi="Georgia"/>
          <w:rtl w:val="0"/>
        </w:rPr>
        <w:t xml:space="preserve"> — that the costs were borne by specific communities and ecosystems and future generations who were never compensated. McDowell County miners got jobs, yes. They also got black lung and a 13-year life expectancy gap and a community that collapsed when the extraction moved on. The question is not whether the extraction should have occurred. The question is whether the people who bore the costs should have been compensated at rates reflecting what they actually sacrificed.</w:t>
      </w:r>
    </w:p>
    <w:p w:rsidR="00000000" w:rsidDel="00000000" w:rsidP="00000000" w:rsidRDefault="00000000" w:rsidRPr="00000000" w14:paraId="00000070">
      <w:pPr>
        <w:spacing w:line="360" w:lineRule="auto"/>
        <w:rPr>
          <w:rFonts w:ascii="Georgia" w:cs="Georgia" w:eastAsia="Georgia" w:hAnsi="Georgia"/>
        </w:rPr>
      </w:pPr>
      <w:r w:rsidDel="00000000" w:rsidR="00000000" w:rsidRPr="00000000">
        <w:rPr>
          <w:rFonts w:ascii="Georgia" w:cs="Georgia" w:eastAsia="Georgia" w:hAnsi="Georgia"/>
          <w:rtl w:val="0"/>
        </w:rPr>
        <w:t xml:space="preserve">Second, address the "pulling up the ladder" objection head-on. This is the strongest version of the counterargument, and it requires an honest answer. The framework's response is </w:t>
      </w:r>
      <w:r w:rsidDel="00000000" w:rsidR="00000000" w:rsidRPr="00000000">
        <w:rPr>
          <w:rFonts w:ascii="Georgia" w:cs="Georgia" w:eastAsia="Georgia" w:hAnsi="Georgia"/>
          <w:i w:val="1"/>
          <w:iCs w:val="1"/>
          <w:rtl w:val="0"/>
        </w:rPr>
        <w:t xml:space="preserve">differentiated transition timelines and technology transfer</w:t>
      </w:r>
      <w:r w:rsidDel="00000000" w:rsidR="00000000" w:rsidRPr="00000000">
        <w:rPr>
          <w:rFonts w:ascii="Georgia" w:cs="Georgia" w:eastAsia="Georgia" w:hAnsi="Georgia"/>
          <w:rtl w:val="0"/>
        </w:rPr>
        <w:t xml:space="preserve">. Developed nations, which industrialized by severing costs onto the global commons for two centuries, have an obligation to fund clean industrialization pathways for developing nations. This is not charity. It is the repayment of historical cost severance. The carbon already in the atmosphere was put there by the developed world. The framework says whoever creates the cost should bear it — and that principle applies retroactively.</w:t>
      </w:r>
    </w:p>
    <w:p w:rsidR="00000000" w:rsidDel="00000000" w:rsidP="00000000" w:rsidRDefault="00000000" w:rsidRPr="00000000" w14:paraId="00000071">
      <w:pPr>
        <w:spacing w:line="360" w:lineRule="auto"/>
        <w:rPr>
          <w:rFonts w:ascii="Georgia" w:cs="Georgia" w:eastAsia="Georgia" w:hAnsi="Georgia"/>
        </w:rPr>
      </w:pPr>
      <w:r w:rsidDel="00000000" w:rsidR="00000000" w:rsidRPr="00000000">
        <w:rPr>
          <w:rFonts w:ascii="Georgia" w:cs="Georgia" w:eastAsia="Georgia" w:hAnsi="Georgia"/>
          <w:rtl w:val="0"/>
        </w:rPr>
        <w:t xml:space="preserve">Concretely: a developing nation should not face the same carbon price as a developed nation during its industrialization phase. But the technology for clean industrialization now exists in ways it didn't in 1960 — solar electricity is already cheaper than coal in most of the world. The developing world doesn't need to repeat the fossil path. It can leapfrog it, the way Africa leapfrogged landlines with mobile phones. Full pricing in the developed world accelerates the cost reduction of clean technologies that the developing world then adopts at lower cost.</w:t>
      </w:r>
    </w:p>
    <w:p w:rsidR="00000000" w:rsidDel="00000000" w:rsidP="00000000" w:rsidRDefault="00000000" w:rsidRPr="00000000" w14:paraId="00000072">
      <w:pPr>
        <w:spacing w:line="360" w:lineRule="auto"/>
        <w:rPr>
          <w:rFonts w:ascii="Georgia" w:cs="Georgia" w:eastAsia="Georgia" w:hAnsi="Georgia"/>
        </w:rPr>
      </w:pPr>
      <w:r w:rsidDel="00000000" w:rsidR="00000000" w:rsidRPr="00000000">
        <w:rPr>
          <w:rFonts w:ascii="Georgia" w:cs="Georgia" w:eastAsia="Georgia" w:hAnsi="Georgia"/>
          <w:rtl w:val="0"/>
        </w:rPr>
        <w:t xml:space="preserve">Third, address the Mars energy objection. The colony administrator doesn't triple energy prices arbitrarily. The colony administrator prices energy at its </w:t>
      </w:r>
      <w:r w:rsidDel="00000000" w:rsidR="00000000" w:rsidRPr="00000000">
        <w:rPr>
          <w:rFonts w:ascii="Georgia" w:cs="Georgia" w:eastAsia="Georgia" w:hAnsi="Georgia"/>
          <w:i w:val="1"/>
          <w:iCs w:val="1"/>
          <w:rtl w:val="0"/>
        </w:rPr>
        <w:t xml:space="preserve">true cost in the bounded system</w:t>
      </w:r>
      <w:r w:rsidDel="00000000" w:rsidR="00000000" w:rsidRPr="00000000">
        <w:rPr>
          <w:rFonts w:ascii="Georgia" w:cs="Georgia" w:eastAsia="Georgia" w:hAnsi="Georgia"/>
          <w:rtl w:val="0"/>
        </w:rPr>
        <w:t xml:space="preserve"> — which includes the cost of the fuel, the cost of maintaining the equipment, the cost of waste management, and the intergenerational cost of depleting finite fuel stocks. If the colony has abundant solar (Mars receives significant solar radiation), the administrator shifts to solar as rapidly as possible precisely because its true cost is lower than the true cost of depleting finite fuel stores. The pricing model doesn't create energy poverty. It reveals which energy source is actually cheapest when all costs are counted — and on Mars, as on Earth, that source is increasingly renewable.</w:t>
      </w:r>
    </w:p>
    <w:p w:rsidR="00000000" w:rsidDel="00000000" w:rsidP="00000000" w:rsidRDefault="00000000" w:rsidRPr="00000000" w14:paraId="00000073">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COUNTERARGUMENT 3: "Property rights already solve this. If the commons were privately owned, owners would price long-term value correctly."</w:t>
      </w:r>
    </w:p>
    <w:p w:rsidR="00000000" w:rsidDel="00000000" w:rsidP="00000000" w:rsidRDefault="00000000" w:rsidRPr="00000000" w14:paraId="00000075">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Who makes this argument:</w:t>
      </w:r>
      <w:r w:rsidDel="00000000" w:rsidR="00000000" w:rsidRPr="00000000">
        <w:rPr>
          <w:rFonts w:ascii="Georgia" w:cs="Georgia" w:eastAsia="Georgia" w:hAnsi="Georgia"/>
          <w:rtl w:val="0"/>
        </w:rPr>
        <w:t xml:space="preserve"> Libertarians, property rights theorists, followers of Coase.</w:t>
      </w:r>
    </w:p>
    <w:p w:rsidR="00000000" w:rsidDel="00000000" w:rsidP="00000000" w:rsidRDefault="00000000" w:rsidRPr="00000000" w14:paraId="00000076">
      <w:pPr>
        <w:spacing w:line="36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The strongest version:</w:t>
      </w:r>
      <w:r w:rsidDel="00000000" w:rsidR="00000000" w:rsidRPr="00000000">
        <w:rPr>
          <w:rFonts w:ascii="Georgia" w:cs="Georgia" w:eastAsia="Georgia" w:hAnsi="Georgia"/>
          <w:rtl w:val="0"/>
        </w:rPr>
        <w:t xml:space="preserve"> "The problem you've identified isn't market failure. It's commons failure. Resources that nobody owns get overexploited because nobody has an incentive to conserve them. The solution isn't a new pricing formula administered by government bureaucrats who will inevitably be captured by political interests. The solution is clear property rights. If a private owner holds title to a mineral deposit, they have every incentive to extract at the optimal rate — because premature extraction reduces the value of their remaining stock. Hotelling showed this in 1931. The market already does what your model proposes, </w:t>
      </w:r>
      <w:r w:rsidDel="00000000" w:rsidR="00000000" w:rsidRPr="00000000">
        <w:rPr>
          <w:rFonts w:ascii="Georgia" w:cs="Georgia" w:eastAsia="Georgia" w:hAnsi="Georgia"/>
          <w:i w:val="1"/>
          <w:iCs w:val="1"/>
          <w:rtl w:val="0"/>
        </w:rPr>
        <w:t xml:space="preserve">when property rights are clear.</w:t>
      </w:r>
    </w:p>
    <w:p w:rsidR="00000000" w:rsidDel="00000000" w:rsidP="00000000" w:rsidRDefault="00000000" w:rsidRPr="00000000" w14:paraId="00000077">
      <w:pPr>
        <w:spacing w:line="360" w:lineRule="auto"/>
        <w:rPr>
          <w:rFonts w:ascii="Georgia" w:cs="Georgia" w:eastAsia="Georgia" w:hAnsi="Georgia"/>
        </w:rPr>
      </w:pPr>
      <w:r w:rsidDel="00000000" w:rsidR="00000000" w:rsidRPr="00000000">
        <w:rPr>
          <w:rFonts w:ascii="Georgia" w:cs="Georgia" w:eastAsia="Georgia" w:hAnsi="Georgia"/>
          <w:rtl w:val="0"/>
        </w:rPr>
        <w:t xml:space="preserve">"Your McDowell County example proves my point, not yours. The coal companies didn't own the community's health. They didn't own the aquifer. They didn't own the mountain's long-term ecological integrity. If the community had held enforceable property rights over its air quality, water quality, and health outcomes, the coal companies would have had to purchase those rights or compensate for their degradation. The failure wasn't the market. The failure was inadequately defined property rights.</w:t>
      </w:r>
    </w:p>
    <w:p w:rsidR="00000000" w:rsidDel="00000000" w:rsidP="00000000" w:rsidRDefault="00000000" w:rsidRPr="00000000" w14:paraId="00000078">
      <w:pPr>
        <w:spacing w:line="360" w:lineRule="auto"/>
        <w:rPr>
          <w:rFonts w:ascii="Georgia" w:cs="Georgia" w:eastAsia="Georgia" w:hAnsi="Georgia"/>
        </w:rPr>
      </w:pPr>
      <w:r w:rsidDel="00000000" w:rsidR="00000000" w:rsidRPr="00000000">
        <w:rPr>
          <w:rFonts w:ascii="Georgia" w:cs="Georgia" w:eastAsia="Georgia" w:hAnsi="Georgia"/>
          <w:rtl w:val="0"/>
        </w:rPr>
        <w:t xml:space="preserve">"And your model introduces a worse problem: who computes the RCV? Government agencies? The same government that set the social cost of carbon at $3 under one president and $190 under another? You're replacing a market mechanism that's imperfect but self-correcting with a political mechanism that's subject to capture, corruption, and ideology."</w:t>
      </w:r>
    </w:p>
    <w:p w:rsidR="00000000" w:rsidDel="00000000" w:rsidP="00000000" w:rsidRDefault="00000000" w:rsidRPr="00000000" w14:paraId="00000079">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Why this is dangerous:</w:t>
      </w:r>
      <w:r w:rsidDel="00000000" w:rsidR="00000000" w:rsidRPr="00000000">
        <w:rPr>
          <w:rFonts w:ascii="Georgia" w:cs="Georgia" w:eastAsia="Georgia" w:hAnsi="Georgia"/>
          <w:rtl w:val="0"/>
        </w:rPr>
        <w:t xml:space="preserve"> Because the Coasean argument is intellectually rigorous and has a strong track record in certain domains. And the regulatory capture objection is empirically validated — the SCC's political volatility is exhibit A.</w:t>
      </w:r>
    </w:p>
    <w:p w:rsidR="00000000" w:rsidDel="00000000" w:rsidP="00000000" w:rsidRDefault="00000000" w:rsidRPr="00000000" w14:paraId="0000007A">
      <w:pPr>
        <w:spacing w:line="36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How the book should respond:</w:t>
      </w:r>
    </w:p>
    <w:p w:rsidR="00000000" w:rsidDel="00000000" w:rsidP="00000000" w:rsidRDefault="00000000" w:rsidRPr="00000000" w14:paraId="0000007B">
      <w:pPr>
        <w:spacing w:line="360" w:lineRule="auto"/>
        <w:rPr>
          <w:rFonts w:ascii="Georgia" w:cs="Georgia" w:eastAsia="Georgia" w:hAnsi="Georgia"/>
        </w:rPr>
      </w:pPr>
      <w:r w:rsidDel="00000000" w:rsidR="00000000" w:rsidRPr="00000000">
        <w:rPr>
          <w:rFonts w:ascii="Georgia" w:cs="Georgia" w:eastAsia="Georgia" w:hAnsi="Georgia"/>
          <w:rtl w:val="0"/>
        </w:rPr>
        <w:t xml:space="preserve">First, acknowledge what property rights get right. Clear property rights do align incentives for </w:t>
      </w:r>
      <w:r w:rsidDel="00000000" w:rsidR="00000000" w:rsidRPr="00000000">
        <w:rPr>
          <w:rFonts w:ascii="Georgia" w:cs="Georgia" w:eastAsia="Georgia" w:hAnsi="Georgia"/>
          <w:i w:val="1"/>
          <w:iCs w:val="1"/>
          <w:rtl w:val="0"/>
        </w:rPr>
        <w:t xml:space="preserve">rivalrous, excludable, present-tense</w:t>
      </w:r>
      <w:r w:rsidDel="00000000" w:rsidR="00000000" w:rsidRPr="00000000">
        <w:rPr>
          <w:rFonts w:ascii="Georgia" w:cs="Georgia" w:eastAsia="Georgia" w:hAnsi="Georgia"/>
          <w:rtl w:val="0"/>
        </w:rPr>
        <w:t xml:space="preserve"> resources. If I own a fishpond, I won't overfish it because I want fish tomorrow too. Hotelling's Rule correctly describes how a rational owner manages a depletable stock for maximum present value.</w:t>
      </w:r>
    </w:p>
    <w:p w:rsidR="00000000" w:rsidDel="00000000" w:rsidP="00000000" w:rsidRDefault="00000000" w:rsidRPr="00000000" w14:paraId="0000007C">
      <w:pPr>
        <w:spacing w:line="360" w:lineRule="auto"/>
        <w:rPr>
          <w:rFonts w:ascii="Georgia" w:cs="Georgia" w:eastAsia="Georgia" w:hAnsi="Georgia"/>
        </w:rPr>
      </w:pPr>
      <w:r w:rsidDel="00000000" w:rsidR="00000000" w:rsidRPr="00000000">
        <w:rPr>
          <w:rFonts w:ascii="Georgia" w:cs="Georgia" w:eastAsia="Georgia" w:hAnsi="Georgia"/>
          <w:rtl w:val="0"/>
        </w:rPr>
        <w:t xml:space="preserve">But then identify what property rights cannot solve:</w:t>
      </w:r>
    </w:p>
    <w:p w:rsidR="00000000" w:rsidDel="00000000" w:rsidP="00000000" w:rsidRDefault="00000000" w:rsidRPr="00000000" w14:paraId="0000007D">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Intergenerational foreclosure:</w:t>
      </w:r>
      <w:r w:rsidDel="00000000" w:rsidR="00000000" w:rsidRPr="00000000">
        <w:rPr>
          <w:rFonts w:ascii="Georgia" w:cs="Georgia" w:eastAsia="Georgia" w:hAnsi="Georgia"/>
          <w:rtl w:val="0"/>
        </w:rPr>
        <w:t xml:space="preserve"> Future generations cannot hold property rights because they don't exist yet. They cannot bid in today's market. They cannot negotiate with today's resource owners. Property rights are a synchronic institution — they operate among existing people. The RCV model prices what property rights structurally cannot: the claims of people who aren't born.</w:t>
      </w:r>
    </w:p>
    <w:p w:rsidR="00000000" w:rsidDel="00000000" w:rsidP="00000000" w:rsidRDefault="00000000" w:rsidRPr="00000000" w14:paraId="0000007E">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Transboundary externalities:</w:t>
      </w:r>
      <w:r w:rsidDel="00000000" w:rsidR="00000000" w:rsidRPr="00000000">
        <w:rPr>
          <w:rFonts w:ascii="Georgia" w:cs="Georgia" w:eastAsia="Georgia" w:hAnsi="Georgia"/>
          <w:rtl w:val="0"/>
        </w:rPr>
        <w:t xml:space="preserve"> Carbon dioxide doesn't respect property boundaries. Acid mine drainage flows downstream. Air pollution crosses state lines. No system of private property rights can efficiently price a pollutant that affects every person on Earth. The Coase theorem works when transaction costs are low and affected parties are few. Climate change affects eight billion people. The transaction costs of eight billion people negotiating with every emitter are infinite.</w:t>
      </w:r>
    </w:p>
    <w:p w:rsidR="00000000" w:rsidDel="00000000" w:rsidP="00000000" w:rsidRDefault="00000000" w:rsidRPr="00000000" w14:paraId="0000007F">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Information asymmetry:</w:t>
      </w:r>
      <w:r w:rsidDel="00000000" w:rsidR="00000000" w:rsidRPr="00000000">
        <w:rPr>
          <w:rFonts w:ascii="Georgia" w:cs="Georgia" w:eastAsia="Georgia" w:hAnsi="Georgia"/>
          <w:rtl w:val="0"/>
        </w:rPr>
        <w:t xml:space="preserve"> The McDowell County property rights argument assumes the community </w:t>
      </w:r>
      <w:r w:rsidDel="00000000" w:rsidR="00000000" w:rsidRPr="00000000">
        <w:rPr>
          <w:rFonts w:ascii="Georgia" w:cs="Georgia" w:eastAsia="Georgia" w:hAnsi="Georgia"/>
          <w:i w:val="1"/>
          <w:iCs w:val="1"/>
          <w:rtl w:val="0"/>
        </w:rPr>
        <w:t xml:space="preserve">knew</w:t>
      </w:r>
      <w:r w:rsidDel="00000000" w:rsidR="00000000" w:rsidRPr="00000000">
        <w:rPr>
          <w:rFonts w:ascii="Georgia" w:cs="Georgia" w:eastAsia="Georgia" w:hAnsi="Georgia"/>
          <w:rtl w:val="0"/>
        </w:rPr>
        <w:t xml:space="preserve"> what coal extraction would cost them — knew about black lung, knew about acid mine drainage, knew about community collapse. They didn't. The coal companies often did know and concealed the information. W.R. Grace knew the Libby vermiculite contained asbestos and didn't tell the workers or the community. Property rights require informed consent. Cost severance operates precisely through the denial of information.</w:t>
      </w:r>
    </w:p>
    <w:p w:rsidR="00000000" w:rsidDel="00000000" w:rsidP="00000000" w:rsidRDefault="00000000" w:rsidRPr="00000000" w14:paraId="00000080">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The regulatory capture objection:</w:t>
      </w:r>
      <w:r w:rsidDel="00000000" w:rsidR="00000000" w:rsidRPr="00000000">
        <w:rPr>
          <w:rFonts w:ascii="Georgia" w:cs="Georgia" w:eastAsia="Georgia" w:hAnsi="Georgia"/>
          <w:rtl w:val="0"/>
        </w:rPr>
        <w:t xml:space="preserve"> Accept it honestly. Yes, any government-administered pricing mechanism is subject to political influence. The SCC's volatility proves this. The response is not to abandon pricing but to </w:t>
      </w:r>
      <w:r w:rsidDel="00000000" w:rsidR="00000000" w:rsidRPr="00000000">
        <w:rPr>
          <w:rFonts w:ascii="Georgia" w:cs="Georgia" w:eastAsia="Georgia" w:hAnsi="Georgia"/>
          <w:i w:val="1"/>
          <w:iCs w:val="1"/>
          <w:rtl w:val="0"/>
        </w:rPr>
        <w:t xml:space="preserve">institutionalize it</w:t>
      </w:r>
      <w:r w:rsidDel="00000000" w:rsidR="00000000" w:rsidRPr="00000000">
        <w:rPr>
          <w:rFonts w:ascii="Georgia" w:cs="Georgia" w:eastAsia="Georgia" w:hAnsi="Georgia"/>
          <w:rtl w:val="0"/>
        </w:rPr>
        <w:t xml:space="preserve"> in ways that resist capture — independent scientific assessment (like the Federal Reserve's independence from direct political control), international coordination (so no single government sets the price unilaterally), and statutory frameworks that are harder to change than executive orders. Norway's sovereign wealth fund has maintained broad political consensus across changes of government for decades. It is possible to build institutions that resist short-term political pressure. It's hard. But the alternative — leaving the price at zero and absorbing the costs as silent suffering — is not neutral. It is a political choice that benefits extractors at the expense of everyone else.</w:t>
      </w:r>
    </w:p>
    <w:p w:rsidR="00000000" w:rsidDel="00000000" w:rsidP="00000000" w:rsidRDefault="00000000" w:rsidRPr="00000000" w14:paraId="00000081">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COUNTERARGUMENT 4: "Your model says extraction is always underpriced, which means it's unfalsifiable. A model that can't be wrong isn't science."</w:t>
      </w:r>
    </w:p>
    <w:p w:rsidR="00000000" w:rsidDel="00000000" w:rsidP="00000000" w:rsidRDefault="00000000" w:rsidRPr="00000000" w14:paraId="00000083">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Who makes this argument:</w:t>
      </w:r>
      <w:r w:rsidDel="00000000" w:rsidR="00000000" w:rsidRPr="00000000">
        <w:rPr>
          <w:rFonts w:ascii="Georgia" w:cs="Georgia" w:eastAsia="Georgia" w:hAnsi="Georgia"/>
          <w:rtl w:val="0"/>
        </w:rPr>
        <w:t xml:space="preserve"> Philosophers of science, methodologists, anyone trained in Popperian epistemology.</w:t>
      </w:r>
    </w:p>
    <w:p w:rsidR="00000000" w:rsidDel="00000000" w:rsidP="00000000" w:rsidRDefault="00000000" w:rsidRPr="00000000" w14:paraId="00000084">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The strongest version:</w:t>
      </w:r>
      <w:r w:rsidDel="00000000" w:rsidR="00000000" w:rsidRPr="00000000">
        <w:rPr>
          <w:rFonts w:ascii="Gungsuh" w:cs="Gungsuh" w:eastAsia="Gungsuh" w:hAnsi="Gungsuh"/>
          <w:rtl w:val="0"/>
        </w:rPr>
        <w:t xml:space="preserve"> "You tested your model against six historical cases and found CS &gt; 0 in all six. But you selected cases that are famous environmental disasters. Of course cost severance is positive for Deepwater Horizon and Libby, Montana. Show me a case where your model predicts CS ≤ 0 — where the market price </w:t>
      </w:r>
      <w:r w:rsidDel="00000000" w:rsidR="00000000" w:rsidRPr="00000000">
        <w:rPr>
          <w:rFonts w:ascii="Georgia" w:cs="Georgia" w:eastAsia="Georgia" w:hAnsi="Georgia"/>
          <w:i w:val="1"/>
          <w:iCs w:val="1"/>
          <w:rtl w:val="0"/>
        </w:rPr>
        <w:t xml:space="preserve">exceeds</w:t>
      </w:r>
      <w:r w:rsidDel="00000000" w:rsidR="00000000" w:rsidRPr="00000000">
        <w:rPr>
          <w:rFonts w:ascii="Georgia" w:cs="Georgia" w:eastAsia="Georgia" w:hAnsi="Georgia"/>
          <w:rtl w:val="0"/>
        </w:rPr>
        <w:t xml:space="preserve"> the true intergenerational cost. If no such case exists, the model is unfalsifiable. It's a tautology dressed as a theory: 'extraction always costs more than the market says' is not a scientific claim if there is no possible evidence that could contradict it.</w:t>
      </w:r>
    </w:p>
    <w:p w:rsidR="00000000" w:rsidDel="00000000" w:rsidP="00000000" w:rsidRDefault="00000000" w:rsidRPr="00000000" w14:paraId="00000085">
      <w:pPr>
        <w:spacing w:line="360" w:lineRule="auto"/>
        <w:rPr>
          <w:rFonts w:ascii="Georgia" w:cs="Georgia" w:eastAsia="Georgia" w:hAnsi="Georgia"/>
        </w:rPr>
      </w:pPr>
      <w:r w:rsidDel="00000000" w:rsidR="00000000" w:rsidRPr="00000000">
        <w:rPr>
          <w:rFonts w:ascii="Georgia" w:cs="Georgia" w:eastAsia="Georgia" w:hAnsi="Georgia"/>
          <w:rtl w:val="0"/>
        </w:rPr>
        <w:t xml:space="preserve">"Compare this to Hotelling's Rule, which </w:t>
      </w:r>
      <w:r w:rsidDel="00000000" w:rsidR="00000000" w:rsidRPr="00000000">
        <w:rPr>
          <w:rFonts w:ascii="Georgia" w:cs="Georgia" w:eastAsia="Georgia" w:hAnsi="Georgia"/>
          <w:i w:val="1"/>
          <w:iCs w:val="1"/>
          <w:rtl w:val="0"/>
        </w:rPr>
        <w:t xml:space="preserve">can</w:t>
      </w:r>
      <w:r w:rsidDel="00000000" w:rsidR="00000000" w:rsidRPr="00000000">
        <w:rPr>
          <w:rFonts w:ascii="Georgia" w:cs="Georgia" w:eastAsia="Georgia" w:hAnsi="Georgia"/>
          <w:rtl w:val="0"/>
        </w:rPr>
        <w:t xml:space="preserve"> be wrong. Hotelling predicts that resource prices rise at the rate of interest. This prediction has been tested empirically and found to hold imperfectly — resource prices sometimes decline due to discovery and technological change. Hotelling's Rule is falsifiable and has been partially falsified, which is how science works. Your model appears to be designed to produce CS &gt; 0 in all cases by construction."</w:t>
      </w:r>
    </w:p>
    <w:p w:rsidR="00000000" w:rsidDel="00000000" w:rsidP="00000000" w:rsidRDefault="00000000" w:rsidRPr="00000000" w14:paraId="00000086">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Why this is dangerous:</w:t>
      </w:r>
      <w:r w:rsidDel="00000000" w:rsidR="00000000" w:rsidRPr="00000000">
        <w:rPr>
          <w:rFonts w:ascii="Gungsuh" w:cs="Gungsuh" w:eastAsia="Gungsuh" w:hAnsi="Gungsuh"/>
          <w:rtl w:val="0"/>
        </w:rPr>
        <w:t xml:space="preserve"> Because it's a legitimate methodological concern. If the model can never produce CS ≤ 0, it's making a claim that can't be tested.</w:t>
      </w:r>
    </w:p>
    <w:p w:rsidR="00000000" w:rsidDel="00000000" w:rsidP="00000000" w:rsidRDefault="00000000" w:rsidRPr="00000000" w14:paraId="00000087">
      <w:pPr>
        <w:spacing w:line="36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How the book should respond:</w:t>
      </w:r>
    </w:p>
    <w:p w:rsidR="00000000" w:rsidDel="00000000" w:rsidP="00000000" w:rsidRDefault="00000000" w:rsidRPr="00000000" w14:paraId="00000088">
      <w:pPr>
        <w:spacing w:line="360" w:lineRule="auto"/>
        <w:rPr>
          <w:rFonts w:ascii="Georgia" w:cs="Georgia" w:eastAsia="Georgia" w:hAnsi="Georgia"/>
        </w:rPr>
      </w:pPr>
      <w:r w:rsidDel="00000000" w:rsidR="00000000" w:rsidRPr="00000000">
        <w:rPr>
          <w:rFonts w:ascii="Georgia" w:cs="Georgia" w:eastAsia="Georgia" w:hAnsi="Georgia"/>
          <w:rtl w:val="0"/>
        </w:rPr>
        <w:t xml:space="preserve">This is actually answerable, and the answer strengthens the framework.</w:t>
      </w:r>
    </w:p>
    <w:p w:rsidR="00000000" w:rsidDel="00000000" w:rsidP="00000000" w:rsidRDefault="00000000" w:rsidRPr="00000000" w14:paraId="00000089">
      <w:pPr>
        <w:spacing w:line="360" w:lineRule="auto"/>
        <w:rPr>
          <w:rFonts w:ascii="Georgia" w:cs="Georgia" w:eastAsia="Georgia" w:hAnsi="Georgia"/>
        </w:rPr>
      </w:pPr>
      <w:r w:rsidDel="00000000" w:rsidR="00000000" w:rsidRPr="00000000">
        <w:rPr>
          <w:rFonts w:ascii="Georgia" w:cs="Georgia" w:eastAsia="Georgia" w:hAnsi="Georgia"/>
          <w:rtl w:val="0"/>
        </w:rPr>
        <w:t xml:space="preserve">First, the model </w:t>
      </w:r>
      <w:r w:rsidDel="00000000" w:rsidR="00000000" w:rsidRPr="00000000">
        <w:rPr>
          <w:rFonts w:ascii="Georgia" w:cs="Georgia" w:eastAsia="Georgia" w:hAnsi="Georgia"/>
          <w:i w:val="1"/>
          <w:iCs w:val="1"/>
          <w:rtl w:val="0"/>
        </w:rPr>
        <w:t xml:space="preserve">can</w:t>
      </w:r>
      <w:r w:rsidDel="00000000" w:rsidR="00000000" w:rsidRPr="00000000">
        <w:rPr>
          <w:rFonts w:ascii="Gungsuh" w:cs="Gungsuh" w:eastAsia="Gungsuh" w:hAnsi="Gungsuh"/>
          <w:rtl w:val="0"/>
        </w:rPr>
        <w:t xml:space="preserve"> produce CS ≤ 0. CS = RCV - B. If the accountability bond B exceeds the residual commons value RCV, cost severance is negative — meaning the extractor has </w:t>
      </w:r>
      <w:r w:rsidDel="00000000" w:rsidR="00000000" w:rsidRPr="00000000">
        <w:rPr>
          <w:rFonts w:ascii="Georgia" w:cs="Georgia" w:eastAsia="Georgia" w:hAnsi="Georgia"/>
          <w:i w:val="1"/>
          <w:iCs w:val="1"/>
          <w:rtl w:val="0"/>
        </w:rPr>
        <w:t xml:space="preserve">overpaid</w:t>
      </w:r>
      <w:r w:rsidDel="00000000" w:rsidR="00000000" w:rsidRPr="00000000">
        <w:rPr>
          <w:rFonts w:ascii="Georgia" w:cs="Georgia" w:eastAsia="Georgia" w:hAnsi="Georgia"/>
          <w:rtl w:val="0"/>
        </w:rPr>
        <w:t xml:space="preserve"> relative to the true intergenerational cost. This is theoretically possible in cases where a very stringent accountability regime is applied to a resource with high substitutability, a short externality tail, and low stock-dependent utility.</w:t>
      </w:r>
    </w:p>
    <w:p w:rsidR="00000000" w:rsidDel="00000000" w:rsidP="00000000" w:rsidRDefault="00000000" w:rsidRPr="00000000" w14:paraId="0000008A">
      <w:pPr>
        <w:spacing w:line="360" w:lineRule="auto"/>
        <w:rPr>
          <w:rFonts w:ascii="Georgia" w:cs="Georgia" w:eastAsia="Georgia" w:hAnsi="Georgia"/>
        </w:rPr>
      </w:pPr>
      <w:r w:rsidDel="00000000" w:rsidR="00000000" w:rsidRPr="00000000">
        <w:rPr>
          <w:rFonts w:ascii="Gungsuh" w:cs="Gungsuh" w:eastAsia="Gungsuh" w:hAnsi="Gungsuh"/>
          <w:rtl w:val="0"/>
        </w:rPr>
        <w:t xml:space="preserve">Can we find such a case? Perhaps. Consider sand mining for construction in a jurisdiction with strong environmental regulation, full reclamation bonding, and minimal community disruption. Sand is abundant (Q is very large, so stock-dependent utility is near zero for most deposits), highly substitutable (alternative construction materials exist), and has a short externality tail (properly reclaimed sand pits recover ecologically within decades). If the accountability bond includes full reclamation costs, the RCV might be quite small, and B might approximately equal or exceed it. CS ≈ 0 or possibly CS &lt; 0.</w:t>
      </w:r>
    </w:p>
    <w:p w:rsidR="00000000" w:rsidDel="00000000" w:rsidP="00000000" w:rsidRDefault="00000000" w:rsidRPr="00000000" w14:paraId="0000008B">
      <w:pPr>
        <w:spacing w:line="360" w:lineRule="auto"/>
        <w:rPr>
          <w:rFonts w:ascii="Georgia" w:cs="Georgia" w:eastAsia="Georgia" w:hAnsi="Georgia"/>
        </w:rPr>
      </w:pPr>
      <w:r w:rsidDel="00000000" w:rsidR="00000000" w:rsidRPr="00000000">
        <w:rPr>
          <w:rFonts w:ascii="Gungsuh" w:cs="Gungsuh" w:eastAsia="Gungsuh" w:hAnsi="Gungsuh"/>
          <w:rtl w:val="0"/>
        </w:rPr>
        <w:t xml:space="preserve">Another candidate: timber from a sustainably managed plantation forest with full ecosystem management. The resource is renewable (foreclosure component is zero), the externality tail is short if the forest is replanted, and the accountability bond (replanting costs, habitat maintenance) may cover the full externality. CS ≈ 0.</w:t>
      </w:r>
    </w:p>
    <w:p w:rsidR="00000000" w:rsidDel="00000000" w:rsidP="00000000" w:rsidRDefault="00000000" w:rsidRPr="00000000" w14:paraId="0000008C">
      <w:pPr>
        <w:spacing w:line="360" w:lineRule="auto"/>
        <w:rPr>
          <w:rFonts w:ascii="Georgia" w:cs="Georgia" w:eastAsia="Georgia" w:hAnsi="Georgia"/>
        </w:rPr>
      </w:pPr>
      <w:r w:rsidDel="00000000" w:rsidR="00000000" w:rsidRPr="00000000">
        <w:rPr>
          <w:rFonts w:ascii="Gungsuh" w:cs="Gungsuh" w:eastAsia="Gungsuh" w:hAnsi="Gungsuh"/>
          <w:rtl w:val="0"/>
        </w:rPr>
        <w:t xml:space="preserve">So the model is falsifiable. It predicts CS &gt; 0 for non-renewable resources with significant externality tails under current accountability regimes. It predicts CS ≈ 0 for renewable resources under stringent accountability regimes. And it predicts that CS declines toward zero as accountability bonds increase — which is exactly what Norway demonstrates relative to Appalachia.</w:t>
      </w:r>
    </w:p>
    <w:p w:rsidR="00000000" w:rsidDel="00000000" w:rsidP="00000000" w:rsidRDefault="00000000" w:rsidRPr="00000000" w14:paraId="0000008D">
      <w:pPr>
        <w:spacing w:line="360" w:lineRule="auto"/>
        <w:rPr>
          <w:rFonts w:ascii="Georgia" w:cs="Georgia" w:eastAsia="Georgia" w:hAnsi="Georgia"/>
        </w:rPr>
      </w:pPr>
      <w:r w:rsidDel="00000000" w:rsidR="00000000" w:rsidRPr="00000000">
        <w:rPr>
          <w:rFonts w:ascii="Georgia" w:cs="Georgia" w:eastAsia="Georgia" w:hAnsi="Georgia"/>
          <w:rtl w:val="0"/>
        </w:rPr>
        <w:t xml:space="preserve">The stronger response: the claim that "CS &gt; 0 for non-renewable extraction under existing accountability regimes" is falsifiable in principle — you could find a case where existing bonds and taxes fully cover the intergenerational foreclosure cost plus the externality tail. The reason no such case exists is not that the model is rigged. It is that </w:t>
      </w:r>
      <w:r w:rsidDel="00000000" w:rsidR="00000000" w:rsidRPr="00000000">
        <w:rPr>
          <w:rFonts w:ascii="Georgia" w:cs="Georgia" w:eastAsia="Georgia" w:hAnsi="Georgia"/>
          <w:i w:val="1"/>
          <w:iCs w:val="1"/>
          <w:rtl w:val="0"/>
        </w:rPr>
        <w:t xml:space="preserve">no existing accountability mechanism incorporates substitutability-weighted intergenerational foreclosure pricing</w:t>
      </w:r>
      <w:r w:rsidDel="00000000" w:rsidR="00000000" w:rsidRPr="00000000">
        <w:rPr>
          <w:rFonts w:ascii="Gungsuh" w:cs="Gungsuh" w:eastAsia="Gungsuh" w:hAnsi="Gungsuh"/>
          <w:rtl w:val="0"/>
        </w:rPr>
        <w:t xml:space="preserve">. The instruments simply don't exist. The model's structural prediction is that CS &gt; 0 because the necessary instruments haven't been invented — and this prediction would be falsified if someone invented such an instrument and deployed it, producing a measured CS ≤ 0.</w:t>
      </w:r>
    </w:p>
    <w:p w:rsidR="00000000" w:rsidDel="00000000" w:rsidP="00000000" w:rsidRDefault="00000000" w:rsidRPr="00000000" w14:paraId="0000008E">
      <w:pPr>
        <w:spacing w:line="360" w:lineRule="auto"/>
        <w:rPr>
          <w:rFonts w:ascii="Georgia" w:cs="Georgia" w:eastAsia="Georgia" w:hAnsi="Georgia"/>
        </w:rPr>
      </w:pPr>
      <w:r w:rsidDel="00000000" w:rsidR="00000000" w:rsidRPr="00000000">
        <w:rPr>
          <w:rFonts w:ascii="Gungsuh" w:cs="Gungsuh" w:eastAsia="Gungsuh" w:hAnsi="Gungsuh"/>
          <w:rtl w:val="0"/>
        </w:rPr>
        <w:t xml:space="preserve">This is analogous to the claim "no existing airplane can fly faster than sound" made in 1940. The claim was true, not because it was unfalsifiable, but because the necessary technology hadn't been built. It was falsified in 1947 when Chuck Yeager broke the sound barrier. The RCV model's prediction that CS &gt; 0 everywhere will be falsified when the first jurisdiction implements full intergenerational foreclosure pricing and demonstrates CS ≤ 0. Until then, the prediction stands — and its universality is evidence of a structural gap, not a methodological trick.</w:t>
      </w:r>
    </w:p>
    <w:p w:rsidR="00000000" w:rsidDel="00000000" w:rsidP="00000000" w:rsidRDefault="00000000" w:rsidRPr="00000000" w14:paraId="0000008F">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COUNTERARGUMENT 5: "This is just degrowth in disguise. You're arguing for economic contraction."</w:t>
      </w:r>
    </w:p>
    <w:p w:rsidR="00000000" w:rsidDel="00000000" w:rsidP="00000000" w:rsidRDefault="00000000" w:rsidRPr="00000000" w14:paraId="00000091">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Who makes this argument:</w:t>
      </w:r>
      <w:r w:rsidDel="00000000" w:rsidR="00000000" w:rsidRPr="00000000">
        <w:rPr>
          <w:rFonts w:ascii="Georgia" w:cs="Georgia" w:eastAsia="Georgia" w:hAnsi="Georgia"/>
          <w:rtl w:val="0"/>
        </w:rPr>
        <w:t xml:space="preserve"> Growth economists, business leaders, centrist policy thinkers.</w:t>
      </w:r>
    </w:p>
    <w:p w:rsidR="00000000" w:rsidDel="00000000" w:rsidP="00000000" w:rsidRDefault="00000000" w:rsidRPr="00000000" w14:paraId="00000092">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The strongest version:</w:t>
      </w:r>
      <w:r w:rsidDel="00000000" w:rsidR="00000000" w:rsidRPr="00000000">
        <w:rPr>
          <w:rFonts w:ascii="Georgia" w:cs="Georgia" w:eastAsia="Georgia" w:hAnsi="Georgia"/>
          <w:rtl w:val="0"/>
        </w:rPr>
        <w:t xml:space="preserve"> "When you raise the price of every material input by 2-10x, you're not 'correcting a market failure.' You're contracting the economy. GDP will fall. Employment will fall. Living standards will fall. You can dress this up as 'honest pricing' but the practical effect is degrowth — fewer goods produced, fewer services delivered, lower material throughput.</w:t>
      </w:r>
    </w:p>
    <w:p w:rsidR="00000000" w:rsidDel="00000000" w:rsidP="00000000" w:rsidRDefault="00000000" w:rsidRPr="00000000" w14:paraId="00000093">
      <w:pPr>
        <w:spacing w:line="360" w:lineRule="auto"/>
        <w:rPr>
          <w:rFonts w:ascii="Georgia" w:cs="Georgia" w:eastAsia="Georgia" w:hAnsi="Georgia"/>
        </w:rPr>
      </w:pPr>
      <w:r w:rsidDel="00000000" w:rsidR="00000000" w:rsidRPr="00000000">
        <w:rPr>
          <w:rFonts w:ascii="Georgia" w:cs="Georgia" w:eastAsia="Georgia" w:hAnsi="Georgia"/>
          <w:rtl w:val="0"/>
        </w:rPr>
        <w:t xml:space="preserve">"The degrowth movement at least has the intellectual honesty to admit this. Your framework pretends you can raise every input price dramatically and somehow end up with the same or better economic output. That's magical thinking. If resources cost more, less gets produced. That's Supply and Demand, chapter one.</w:t>
      </w:r>
    </w:p>
    <w:p w:rsidR="00000000" w:rsidDel="00000000" w:rsidP="00000000" w:rsidRDefault="00000000" w:rsidRPr="00000000" w14:paraId="00000094">
      <w:pPr>
        <w:spacing w:line="360" w:lineRule="auto"/>
        <w:rPr>
          <w:rFonts w:ascii="Georgia" w:cs="Georgia" w:eastAsia="Georgia" w:hAnsi="Georgia"/>
        </w:rPr>
      </w:pPr>
      <w:r w:rsidDel="00000000" w:rsidR="00000000" w:rsidRPr="00000000">
        <w:rPr>
          <w:rFonts w:ascii="Georgia" w:cs="Georgia" w:eastAsia="Georgia" w:hAnsi="Georgia"/>
          <w:rtl w:val="0"/>
        </w:rPr>
        <w:t xml:space="preserve">"And your claim that the long-term equilibrium is 'better' — cheaper energy, more resilient food systems, stronger communities — is speculative. What's not speculative is the short-term: massive unemployment in extraction industries, energy poverty for the bottom half of the population, and political backlash that reverses any pricing reforms before they can produce your hypothetical long-run benefits."</w:t>
      </w:r>
    </w:p>
    <w:p w:rsidR="00000000" w:rsidDel="00000000" w:rsidP="00000000" w:rsidRDefault="00000000" w:rsidRPr="00000000" w14:paraId="00000095">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Why this is dangerous:</w:t>
      </w:r>
      <w:r w:rsidDel="00000000" w:rsidR="00000000" w:rsidRPr="00000000">
        <w:rPr>
          <w:rFonts w:ascii="Georgia" w:cs="Georgia" w:eastAsia="Georgia" w:hAnsi="Georgia"/>
          <w:rtl w:val="0"/>
        </w:rPr>
        <w:t xml:space="preserve"> Because the short-term pain is real and the long-term benefits are uncertain. Every politician knows that voters experience the short term and imagine the long term.</w:t>
      </w:r>
    </w:p>
    <w:p w:rsidR="00000000" w:rsidDel="00000000" w:rsidP="00000000" w:rsidRDefault="00000000" w:rsidRPr="00000000" w14:paraId="00000096">
      <w:pPr>
        <w:spacing w:line="36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How the book should respond:</w:t>
      </w:r>
    </w:p>
    <w:p w:rsidR="00000000" w:rsidDel="00000000" w:rsidP="00000000" w:rsidRDefault="00000000" w:rsidRPr="00000000" w14:paraId="00000097">
      <w:pPr>
        <w:spacing w:line="360" w:lineRule="auto"/>
        <w:rPr>
          <w:rFonts w:ascii="Georgia" w:cs="Georgia" w:eastAsia="Georgia" w:hAnsi="Georgia"/>
        </w:rPr>
      </w:pPr>
      <w:r w:rsidDel="00000000" w:rsidR="00000000" w:rsidRPr="00000000">
        <w:rPr>
          <w:rFonts w:ascii="Georgia" w:cs="Georgia" w:eastAsia="Georgia" w:hAnsi="Georgia"/>
          <w:rtl w:val="0"/>
        </w:rPr>
        <w:t xml:space="preserve">First, distinguish between GDP and welfare. GDP measures market transactions. It counts the money spent cleaning up oil spills as economic activity. It counts the medical treatment of black lung patients as economic output. It does not subtract the destroyed ecosystem, the shortened lives, the collapsed communities. GDP rises when McDowell County's miners get sick and spend money on healthcare. GDP does not fall when they die at 58 instead of 76. If "economic growth" means rising GDP, then cost severance </w:t>
      </w:r>
      <w:r w:rsidDel="00000000" w:rsidR="00000000" w:rsidRPr="00000000">
        <w:rPr>
          <w:rFonts w:ascii="Georgia" w:cs="Georgia" w:eastAsia="Georgia" w:hAnsi="Georgia"/>
          <w:i w:val="1"/>
          <w:iCs w:val="1"/>
          <w:rtl w:val="0"/>
        </w:rPr>
        <w:t xml:space="preserve">contributes</w:t>
      </w:r>
      <w:r w:rsidDel="00000000" w:rsidR="00000000" w:rsidRPr="00000000">
        <w:rPr>
          <w:rFonts w:ascii="Georgia" w:cs="Georgia" w:eastAsia="Georgia" w:hAnsi="Georgia"/>
          <w:rtl w:val="0"/>
        </w:rPr>
        <w:t xml:space="preserve"> to GDP by generating cleanup costs, healthcare spending, and disaster response. That is not prosperity. That is an accounting system that mistakes damage for production.</w:t>
      </w:r>
    </w:p>
    <w:p w:rsidR="00000000" w:rsidDel="00000000" w:rsidP="00000000" w:rsidRDefault="00000000" w:rsidRPr="00000000" w14:paraId="00000098">
      <w:pPr>
        <w:spacing w:line="360" w:lineRule="auto"/>
        <w:rPr>
          <w:rFonts w:ascii="Georgia" w:cs="Georgia" w:eastAsia="Georgia" w:hAnsi="Georgia"/>
        </w:rPr>
      </w:pPr>
      <w:r w:rsidDel="00000000" w:rsidR="00000000" w:rsidRPr="00000000">
        <w:rPr>
          <w:rFonts w:ascii="Georgia" w:cs="Georgia" w:eastAsia="Georgia" w:hAnsi="Georgia"/>
          <w:rtl w:val="0"/>
        </w:rPr>
        <w:t xml:space="preserve">Full RCV pricing might reduce GDP (fewer market transactions in extraction, less spending on cleanup because there's less to clean up). But it would increase </w:t>
      </w:r>
      <w:r w:rsidDel="00000000" w:rsidR="00000000" w:rsidRPr="00000000">
        <w:rPr>
          <w:rFonts w:ascii="Georgia" w:cs="Georgia" w:eastAsia="Georgia" w:hAnsi="Georgia"/>
          <w:i w:val="1"/>
          <w:iCs w:val="1"/>
          <w:rtl w:val="0"/>
        </w:rPr>
        <w:t xml:space="preserve">welfare</w:t>
      </w:r>
      <w:r w:rsidDel="00000000" w:rsidR="00000000" w:rsidRPr="00000000">
        <w:rPr>
          <w:rFonts w:ascii="Georgia" w:cs="Georgia" w:eastAsia="Georgia" w:hAnsi="Georgia"/>
          <w:rtl w:val="0"/>
        </w:rPr>
        <w:t xml:space="preserve"> — longer lives, healthier communities, stable ecosystems, reduced climate risk. The question is whether we're optimizing for the measurement or for the thing the measurement is supposed to represent.</w:t>
      </w:r>
    </w:p>
    <w:p w:rsidR="00000000" w:rsidDel="00000000" w:rsidP="00000000" w:rsidRDefault="00000000" w:rsidRPr="00000000" w14:paraId="00000099">
      <w:pPr>
        <w:spacing w:line="360" w:lineRule="auto"/>
        <w:rPr>
          <w:rFonts w:ascii="Georgia" w:cs="Georgia" w:eastAsia="Georgia" w:hAnsi="Georgia"/>
        </w:rPr>
      </w:pPr>
      <w:r w:rsidDel="00000000" w:rsidR="00000000" w:rsidRPr="00000000">
        <w:rPr>
          <w:rFonts w:ascii="Georgia" w:cs="Georgia" w:eastAsia="Georgia" w:hAnsi="Georgia"/>
          <w:rtl w:val="0"/>
        </w:rPr>
        <w:t xml:space="preserve">Second, the framework is not degrowth. Degrowth argues that the economy should shrink because the planet can't sustain current throughput. The RCV framework argues that the economy should </w:t>
      </w:r>
      <w:r w:rsidDel="00000000" w:rsidR="00000000" w:rsidRPr="00000000">
        <w:rPr>
          <w:rFonts w:ascii="Georgia" w:cs="Georgia" w:eastAsia="Georgia" w:hAnsi="Georgia"/>
          <w:i w:val="1"/>
          <w:iCs w:val="1"/>
          <w:rtl w:val="0"/>
        </w:rPr>
        <w:t xml:space="preserve">reprice</w:t>
      </w:r>
      <w:r w:rsidDel="00000000" w:rsidR="00000000" w:rsidRPr="00000000">
        <w:rPr>
          <w:rFonts w:ascii="Georgia" w:cs="Georgia" w:eastAsia="Georgia" w:hAnsi="Georgia"/>
          <w:rtl w:val="0"/>
        </w:rPr>
        <w:t xml:space="preserve">, which is different. Repricing shifts production toward lower-externality activities (renewables, services, digital goods, regenerative agriculture) and away from higher-externality activities (fossil extraction, industrial agriculture, primary mining). Total economic </w:t>
      </w:r>
      <w:r w:rsidDel="00000000" w:rsidR="00000000" w:rsidRPr="00000000">
        <w:rPr>
          <w:rFonts w:ascii="Georgia" w:cs="Georgia" w:eastAsia="Georgia" w:hAnsi="Georgia"/>
          <w:i w:val="1"/>
          <w:iCs w:val="1"/>
          <w:rtl w:val="0"/>
        </w:rPr>
        <w:t xml:space="preserve">activity</w:t>
      </w:r>
      <w:r w:rsidDel="00000000" w:rsidR="00000000" w:rsidRPr="00000000">
        <w:rPr>
          <w:rFonts w:ascii="Georgia" w:cs="Georgia" w:eastAsia="Georgia" w:hAnsi="Georgia"/>
          <w:rtl w:val="0"/>
        </w:rPr>
        <w:t xml:space="preserve"> may not change much. The </w:t>
      </w:r>
      <w:r w:rsidDel="00000000" w:rsidR="00000000" w:rsidRPr="00000000">
        <w:rPr>
          <w:rFonts w:ascii="Georgia" w:cs="Georgia" w:eastAsia="Georgia" w:hAnsi="Georgia"/>
          <w:i w:val="1"/>
          <w:iCs w:val="1"/>
          <w:rtl w:val="0"/>
        </w:rPr>
        <w:t xml:space="preserve">composition</w:t>
      </w:r>
      <w:r w:rsidDel="00000000" w:rsidR="00000000" w:rsidRPr="00000000">
        <w:rPr>
          <w:rFonts w:ascii="Georgia" w:cs="Georgia" w:eastAsia="Georgia" w:hAnsi="Georgia"/>
          <w:rtl w:val="0"/>
        </w:rPr>
        <w:t xml:space="preserve"> changes dramatically.</w:t>
      </w:r>
    </w:p>
    <w:p w:rsidR="00000000" w:rsidDel="00000000" w:rsidP="00000000" w:rsidRDefault="00000000" w:rsidRPr="00000000" w14:paraId="0000009A">
      <w:pPr>
        <w:spacing w:line="360" w:lineRule="auto"/>
        <w:rPr>
          <w:rFonts w:ascii="Georgia" w:cs="Georgia" w:eastAsia="Georgia" w:hAnsi="Georgia"/>
        </w:rPr>
      </w:pPr>
      <w:r w:rsidDel="00000000" w:rsidR="00000000" w:rsidRPr="00000000">
        <w:rPr>
          <w:rFonts w:ascii="Georgia" w:cs="Georgia" w:eastAsia="Georgia" w:hAnsi="Georgia"/>
          <w:rtl w:val="0"/>
        </w:rPr>
        <w:t xml:space="preserve">The precedent: when leaded gasoline was banned, the oil industry predicted economic catastrophe. What happened was that refineries reformulated, car engines were redesigned, and economic output continued to grow. The transition had costs, but the outcome was not degrowth — it was growth on a different path, one that didn't poison children's brains.</w:t>
      </w:r>
    </w:p>
    <w:p w:rsidR="00000000" w:rsidDel="00000000" w:rsidP="00000000" w:rsidRDefault="00000000" w:rsidRPr="00000000" w14:paraId="0000009B">
      <w:pPr>
        <w:spacing w:line="360" w:lineRule="auto"/>
        <w:rPr>
          <w:rFonts w:ascii="Georgia" w:cs="Georgia" w:eastAsia="Georgia" w:hAnsi="Georgia"/>
        </w:rPr>
      </w:pPr>
      <w:r w:rsidDel="00000000" w:rsidR="00000000" w:rsidRPr="00000000">
        <w:rPr>
          <w:rFonts w:ascii="Georgia" w:cs="Georgia" w:eastAsia="Georgia" w:hAnsi="Georgia"/>
          <w:rtl w:val="0"/>
        </w:rPr>
        <w:t xml:space="preserve">Third, address the political backlash honestly. Yes, the short-term pain is real. Yes, politicians respond to short-term pain. This is why phased implementation matters. Start with carbon pricing (which many jurisdictions already have in some form). Use the revenue to fund the universal floor and transition support. Expand to other resources gradually. Give industries time to adapt. Give communities time to diversify. The overnight implementation scenario is a thought experiment, not a policy recommendation.</w:t>
      </w:r>
    </w:p>
    <w:p w:rsidR="00000000" w:rsidDel="00000000" w:rsidP="00000000" w:rsidRDefault="00000000" w:rsidRPr="00000000" w14:paraId="0000009C">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COUNTERARGUMENT 6: "You ignore the benefits of extraction to the extraction community itself."</w:t>
      </w:r>
    </w:p>
    <w:p w:rsidR="00000000" w:rsidDel="00000000" w:rsidP="00000000" w:rsidRDefault="00000000" w:rsidRPr="00000000" w14:paraId="0000009E">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Who makes this argument:</w:t>
      </w:r>
      <w:r w:rsidDel="00000000" w:rsidR="00000000" w:rsidRPr="00000000">
        <w:rPr>
          <w:rFonts w:ascii="Georgia" w:cs="Georgia" w:eastAsia="Georgia" w:hAnsi="Georgia"/>
          <w:rtl w:val="0"/>
        </w:rPr>
        <w:t xml:space="preserve"> People from extraction communities. Coal miners. Oil workers. Their families.</w:t>
      </w:r>
    </w:p>
    <w:p w:rsidR="00000000" w:rsidDel="00000000" w:rsidP="00000000" w:rsidRDefault="00000000" w:rsidRPr="00000000" w14:paraId="0000009F">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The strongest version:</w:t>
      </w:r>
      <w:r w:rsidDel="00000000" w:rsidR="00000000" w:rsidRPr="00000000">
        <w:rPr>
          <w:rFonts w:ascii="Georgia" w:cs="Georgia" w:eastAsia="Georgia" w:hAnsi="Georgia"/>
          <w:rtl w:val="0"/>
        </w:rPr>
        <w:t xml:space="preserve"> "My grandfather worked in the mines. He was proud of that work. He fed his family, built his house, sent his kids to school with coal money. You're telling his story as a tragedy, but he didn't experience it as a tragedy. He experienced it as honest work that provided for the people he loved.</w:t>
      </w:r>
    </w:p>
    <w:p w:rsidR="00000000" w:rsidDel="00000000" w:rsidP="00000000" w:rsidRDefault="00000000" w:rsidRPr="00000000" w14:paraId="000000A0">
      <w:pPr>
        <w:spacing w:line="360" w:lineRule="auto"/>
        <w:rPr>
          <w:rFonts w:ascii="Georgia" w:cs="Georgia" w:eastAsia="Georgia" w:hAnsi="Georgia"/>
        </w:rPr>
      </w:pPr>
      <w:r w:rsidDel="00000000" w:rsidR="00000000" w:rsidRPr="00000000">
        <w:rPr>
          <w:rFonts w:ascii="Georgia" w:cs="Georgia" w:eastAsia="Georgia" w:hAnsi="Georgia"/>
          <w:rtl w:val="0"/>
        </w:rPr>
        <w:t xml:space="preserve">"Your framework treats extraction communities as passive victims of a mechanism. But these communities chose mining. They fought for mining jobs. They resisted environmental regulation because they understood — correctly — that regulation would cost them their livelihoods. When you say McDowell County was 'extracted from,' you're denying the agency of the people who lived there and made choices about their own lives.</w:t>
      </w:r>
    </w:p>
    <w:p w:rsidR="00000000" w:rsidDel="00000000" w:rsidP="00000000" w:rsidRDefault="00000000" w:rsidRPr="00000000" w14:paraId="000000A1">
      <w:pPr>
        <w:spacing w:line="360" w:lineRule="auto"/>
        <w:rPr>
          <w:rFonts w:ascii="Georgia" w:cs="Georgia" w:eastAsia="Georgia" w:hAnsi="Georgia"/>
        </w:rPr>
      </w:pPr>
      <w:r w:rsidDel="00000000" w:rsidR="00000000" w:rsidRPr="00000000">
        <w:rPr>
          <w:rFonts w:ascii="Georgia" w:cs="Georgia" w:eastAsia="Georgia" w:hAnsi="Georgia"/>
          <w:rtl w:val="0"/>
        </w:rPr>
        <w:t xml:space="preserve">"And your model's recommendation — stop extracting, invest in renewables, let the market restructure — is experienced by these communities as abandonment. You're not liberating them. You're destroying their economy and their identity and telling them it's for their own good. That's the same paternalism that extraction communities have resisted from coastal elites for generations."</w:t>
      </w:r>
    </w:p>
    <w:p w:rsidR="00000000" w:rsidDel="00000000" w:rsidP="00000000" w:rsidRDefault="00000000" w:rsidRPr="00000000" w14:paraId="000000A2">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Why this is dangerous:</w:t>
      </w:r>
      <w:r w:rsidDel="00000000" w:rsidR="00000000" w:rsidRPr="00000000">
        <w:rPr>
          <w:rFonts w:ascii="Georgia" w:cs="Georgia" w:eastAsia="Georgia" w:hAnsi="Georgia"/>
          <w:rtl w:val="0"/>
        </w:rPr>
        <w:t xml:space="preserve"> Because it's emotionally true and partly analytically true. Extraction communities do have agency. The work was real. The pride was real. And the transition, if handled badly, is experienced as elite abandonment.</w:t>
      </w:r>
    </w:p>
    <w:p w:rsidR="00000000" w:rsidDel="00000000" w:rsidP="00000000" w:rsidRDefault="00000000" w:rsidRPr="00000000" w14:paraId="000000A3">
      <w:pPr>
        <w:spacing w:line="36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How the book should respond:</w:t>
      </w:r>
    </w:p>
    <w:p w:rsidR="00000000" w:rsidDel="00000000" w:rsidP="00000000" w:rsidRDefault="00000000" w:rsidRPr="00000000" w14:paraId="000000A4">
      <w:pPr>
        <w:spacing w:line="360" w:lineRule="auto"/>
        <w:rPr>
          <w:rFonts w:ascii="Georgia" w:cs="Georgia" w:eastAsia="Georgia" w:hAnsi="Georgia"/>
        </w:rPr>
      </w:pPr>
      <w:r w:rsidDel="00000000" w:rsidR="00000000" w:rsidRPr="00000000">
        <w:rPr>
          <w:rFonts w:ascii="Georgia" w:cs="Georgia" w:eastAsia="Georgia" w:hAnsi="Georgia"/>
          <w:rtl w:val="0"/>
        </w:rPr>
        <w:t xml:space="preserve">This is the counterargument that must be handled with the most care, because the people making it are the people the book claims to champion.</w:t>
      </w:r>
    </w:p>
    <w:p w:rsidR="00000000" w:rsidDel="00000000" w:rsidP="00000000" w:rsidRDefault="00000000" w:rsidRPr="00000000" w14:paraId="000000A5">
      <w:pPr>
        <w:spacing w:line="360" w:lineRule="auto"/>
        <w:rPr>
          <w:rFonts w:ascii="Georgia" w:cs="Georgia" w:eastAsia="Georgia" w:hAnsi="Georgia"/>
        </w:rPr>
      </w:pPr>
      <w:r w:rsidDel="00000000" w:rsidR="00000000" w:rsidRPr="00000000">
        <w:rPr>
          <w:rFonts w:ascii="Georgia" w:cs="Georgia" w:eastAsia="Georgia" w:hAnsi="Georgia"/>
          <w:rtl w:val="0"/>
        </w:rPr>
        <w:t xml:space="preserve">First, honor the work and the workers. The book is not arguing that coal mining was meaningless or that miners were foolish. The work was essential. It powered a nation. The workers were courageous — they went underground in dangerous conditions to provide for their families and fuel an economy. The book's argument is that their courage and labor were </w:t>
      </w:r>
      <w:r w:rsidDel="00000000" w:rsidR="00000000" w:rsidRPr="00000000">
        <w:rPr>
          <w:rFonts w:ascii="Georgia" w:cs="Georgia" w:eastAsia="Georgia" w:hAnsi="Georgia"/>
          <w:i w:val="1"/>
          <w:iCs w:val="1"/>
          <w:rtl w:val="0"/>
        </w:rPr>
        <w:t xml:space="preserve">undercompensated</w:t>
      </w:r>
      <w:r w:rsidDel="00000000" w:rsidR="00000000" w:rsidRPr="00000000">
        <w:rPr>
          <w:rFonts w:ascii="Georgia" w:cs="Georgia" w:eastAsia="Georgia" w:hAnsi="Georgia"/>
          <w:rtl w:val="0"/>
        </w:rPr>
        <w:t xml:space="preserve"> — that the full cost of what they sacrificed (their health, their community's future, their children's life expectancy) was never reflected in the price of coal, and therefore never returned to them.</w:t>
      </w:r>
    </w:p>
    <w:p w:rsidR="00000000" w:rsidDel="00000000" w:rsidP="00000000" w:rsidRDefault="00000000" w:rsidRPr="00000000" w14:paraId="000000A6">
      <w:pPr>
        <w:spacing w:line="360" w:lineRule="auto"/>
        <w:rPr>
          <w:rFonts w:ascii="Georgia" w:cs="Georgia" w:eastAsia="Georgia" w:hAnsi="Georgia"/>
        </w:rPr>
      </w:pPr>
      <w:r w:rsidDel="00000000" w:rsidR="00000000" w:rsidRPr="00000000">
        <w:rPr>
          <w:rFonts w:ascii="Georgia" w:cs="Georgia" w:eastAsia="Georgia" w:hAnsi="Georgia"/>
          <w:rtl w:val="0"/>
        </w:rPr>
        <w:t xml:space="preserve">Cost severance is not an argument against workers. It is an argument </w:t>
      </w:r>
      <w:r w:rsidDel="00000000" w:rsidR="00000000" w:rsidRPr="00000000">
        <w:rPr>
          <w:rFonts w:ascii="Georgia" w:cs="Georgia" w:eastAsia="Georgia" w:hAnsi="Georgia"/>
          <w:i w:val="1"/>
          <w:iCs w:val="1"/>
          <w:rtl w:val="0"/>
        </w:rPr>
        <w:t xml:space="preserve">for</w:t>
      </w:r>
      <w:r w:rsidDel="00000000" w:rsidR="00000000" w:rsidRPr="00000000">
        <w:rPr>
          <w:rFonts w:ascii="Georgia" w:cs="Georgia" w:eastAsia="Georgia" w:hAnsi="Georgia"/>
          <w:rtl w:val="0"/>
        </w:rPr>
        <w:t xml:space="preserve"> workers — for the principle that whoever bears the cost should be compensated at rates reflecting what they actually sacrifice. The miner who develops black lung at 55 was not compensated for the 13 years of life expectancy he lost. The community that collapsed after U.S. Steel left was not compensated for the economic devastation. The costs were real. The compensation was absent. That is what cost severance means.</w:t>
      </w:r>
    </w:p>
    <w:p w:rsidR="00000000" w:rsidDel="00000000" w:rsidP="00000000" w:rsidRDefault="00000000" w:rsidRPr="00000000" w14:paraId="000000A7">
      <w:pPr>
        <w:spacing w:line="360" w:lineRule="auto"/>
        <w:rPr>
          <w:rFonts w:ascii="Georgia" w:cs="Georgia" w:eastAsia="Georgia" w:hAnsi="Georgia"/>
        </w:rPr>
      </w:pPr>
      <w:r w:rsidDel="00000000" w:rsidR="00000000" w:rsidRPr="00000000">
        <w:rPr>
          <w:rFonts w:ascii="Georgia" w:cs="Georgia" w:eastAsia="Georgia" w:hAnsi="Georgia"/>
          <w:rtl w:val="0"/>
        </w:rPr>
        <w:t xml:space="preserve">Second, address the agency question honestly. Yes, these communities chose mining — but they chose it within a set of options that the extraction economy itself constrained. When the coal companies owned the land, built the towns, paid in scrip, and were the only employer, "choosing" mining is like "choosing" to breathe. The agency was real but the options were limited — limited by the same extraction system the book describes. A community that has been structured around a single industry for three generations doesn't have the economic infrastructure to "choose" something else when that industry leaves.</w:t>
      </w:r>
    </w:p>
    <w:p w:rsidR="00000000" w:rsidDel="00000000" w:rsidP="00000000" w:rsidRDefault="00000000" w:rsidRPr="00000000" w14:paraId="000000A8">
      <w:pPr>
        <w:spacing w:line="360" w:lineRule="auto"/>
        <w:rPr>
          <w:sz w:val="24"/>
          <w:szCs w:val="24"/>
        </w:rPr>
      </w:pPr>
      <w:r w:rsidDel="00000000" w:rsidR="00000000" w:rsidRPr="00000000">
        <w:rPr>
          <w:rFonts w:ascii="Georgia" w:cs="Georgia" w:eastAsia="Georgia" w:hAnsi="Georgia"/>
          <w:rtl w:val="0"/>
        </w:rPr>
        <w:t xml:space="preserve">Third, the transition is the hardest part, and the book must be honest about this. The communities that will be most harmed by the transition to honest pricing are the same communities that were most harmed by the extraction itself. This is cost severance operating a second time — first the extraction severed costs onto them, now the transition severs new costs onto them. The framework </w:t>
      </w:r>
      <w:r w:rsidDel="00000000" w:rsidR="00000000" w:rsidRPr="00000000">
        <w:rPr>
          <w:rFonts w:ascii="Georgia" w:cs="Georgia" w:eastAsia="Georgia" w:hAnsi="Georgia"/>
          <w:i w:val="1"/>
          <w:iCs w:val="1"/>
          <w:rtl w:val="0"/>
        </w:rPr>
        <w:t xml:space="preserve">must</w:t>
      </w:r>
      <w:r w:rsidDel="00000000" w:rsidR="00000000" w:rsidRPr="00000000">
        <w:rPr>
          <w:rFonts w:ascii="Georgia" w:cs="Georgia" w:eastAsia="Georgia" w:hAnsi="Georgia"/>
          <w:rtl w:val="0"/>
        </w:rPr>
        <w:t xml:space="preserve"> include transition support for extraction communities funded by the pricing surplus. Not charity. Not paternalism. Compensation for decades of underpriced extraction, delivered as investment in economic diversification, education, healthcare, and infrastructure. The pricing surplus exists precisely because these communities were underpaid. Returning it to them is restitution, not welfare.</w:t>
      </w:r>
      <w:r w:rsidDel="00000000" w:rsidR="00000000" w:rsidRPr="00000000">
        <w:rPr>
          <w:rtl w:val="0"/>
        </w:rPr>
      </w:r>
    </w:p>
    <w:p w:rsidR="00000000" w:rsidDel="00000000" w:rsidP="00000000" w:rsidRDefault="00000000" w:rsidRPr="00000000" w14:paraId="000000A9">
      <w:pPr>
        <w:spacing w:line="36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