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xdob43luugde" w:id="0"/>
      <w:bookmarkEnd w:id="0"/>
      <w:r w:rsidDel="00000000" w:rsidR="00000000" w:rsidRPr="00000000">
        <w:rPr>
          <w:b w:val="1"/>
          <w:bCs w:val="1"/>
          <w:sz w:val="46"/>
          <w:szCs w:val="46"/>
          <w:rtl w:val="0"/>
        </w:rPr>
        <w:t xml:space="preserve">Commons Bonds</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By Chris Winn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b w:val="1"/>
          <w:bCs w:val="1"/>
          <w:sz w:val="34"/>
          <w:szCs w:val="34"/>
        </w:rPr>
      </w:pPr>
      <w:r w:rsidDel="00000000" w:rsidR="00000000" w:rsidRPr="00000000">
        <w:rPr>
          <w:rFonts w:ascii="Georgia" w:cs="Georgia" w:eastAsia="Georgia" w:hAnsi="Georgia"/>
          <w:b w:val="1"/>
          <w:bCs w:val="1"/>
          <w:sz w:val="34"/>
          <w:szCs w:val="34"/>
          <w:rtl w:val="0"/>
        </w:rPr>
        <w:t xml:space="preserve">Berggruen (Essay Submission</w:t>
      </w:r>
      <w:r w:rsidDel="00000000" w:rsidR="00000000" w:rsidRPr="00000000">
        <w:rPr>
          <w:b w:val="1"/>
          <w:bCs w:val="1"/>
          <w:sz w:val="34"/>
          <w:szCs w:val="34"/>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Fonts w:ascii="Georgia" w:cs="Georgia" w:eastAsia="Georgia" w:hAnsi="Georgia"/>
          <w:b w:val="1"/>
          <w:bCs w:val="1"/>
          <w:sz w:val="34"/>
          <w:szCs w:val="34"/>
          <w:rtl w:val="0"/>
        </w:rPr>
        <w:t xml:space="preserve">Essay Submission - Suggested Scaffolding</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Georgia" w:cs="Georgia" w:eastAsia="Georgia" w:hAnsi="Georgia"/>
        </w:rPr>
      </w:pPr>
      <w:r w:rsidDel="00000000" w:rsidR="00000000" w:rsidRPr="00000000">
        <w:rPr>
          <w:rFonts w:ascii="Georgia" w:cs="Georgia" w:eastAsia="Georgia" w:hAnsi="Georgia"/>
          <w:rtl w:val="0"/>
        </w:rPr>
        <w:t xml:space="preserve">Synthesized competition parameters and strategized essay depth differentiation</w:t>
      </w:r>
    </w:p>
    <w:p w:rsidR="00000000" w:rsidDel="00000000" w:rsidP="00000000" w:rsidRDefault="00000000" w:rsidRPr="00000000" w14:paraId="0000000D">
      <w:pPr>
        <w:spacing w:after="0" w:before="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Synthesized competition parameters and strategized essay depth differentiation</w:t>
      </w:r>
    </w:p>
    <w:p w:rsidR="00000000" w:rsidDel="00000000" w:rsidP="00000000" w:rsidRDefault="00000000" w:rsidRPr="00000000" w14:paraId="0000000E">
      <w:pPr>
        <w:spacing w:line="360" w:lineRule="auto"/>
        <w:rPr>
          <w:rFonts w:ascii="Georgia" w:cs="Georgia" w:eastAsia="Georgia" w:hAnsi="Georgia"/>
        </w:rPr>
      </w:pPr>
      <w:r w:rsidDel="00000000" w:rsidR="00000000" w:rsidRPr="00000000">
        <w:rPr>
          <w:rFonts w:ascii="Georgia" w:cs="Georgia" w:eastAsia="Georgia" w:hAnsi="Georgia"/>
          <w:rtl w:val="0"/>
        </w:rPr>
        <w:t xml:space="preserve">Good news on the Berggruen front. The 2026 competition has a 10,000-word limit, a $50,000 prize, and explicitly lists among its suggested themes "the foundational ideas and institutions underpinning present and future societies" and "the future of human evolution and life in light of the ecological crisis." </w:t>
      </w:r>
      <w:r w:rsidDel="00000000" w:rsidR="00000000" w:rsidRPr="00000000">
        <w:fldChar w:fldCharType="begin"/>
        <w:instrText xml:space="preserve"> HYPERLINK "https://berggruen.org/essay-competition-open" </w:instrText>
        <w:fldChar w:fldCharType="separate"/>
      </w:r>
      <w:r w:rsidDel="00000000" w:rsidR="00000000" w:rsidRPr="00000000">
        <w:rPr>
          <w:rFonts w:ascii="Georgia" w:cs="Georgia" w:eastAsia="Georgia" w:hAnsi="Georgia"/>
          <w:rtl w:val="0"/>
        </w:rPr>
        <w:t xml:space="preserve">Berggruen</w:t>
      </w:r>
    </w:p>
    <w:p w:rsidR="00000000" w:rsidDel="00000000" w:rsidP="00000000" w:rsidRDefault="00000000" w:rsidRPr="00000000" w14:paraId="0000000F">
      <w:pPr>
        <w:spacing w:line="360" w:lineRule="auto"/>
        <w:rPr>
          <w:rFonts w:ascii="Georgia" w:cs="Georgia" w:eastAsia="Georgia" w:hAnsi="Georgia"/>
        </w:rPr>
      </w:pPr>
      <w:r w:rsidDel="00000000" w:rsidR="00000000" w:rsidRPr="00000000">
        <w:fldChar w:fldCharType="end"/>
      </w:r>
      <w:r w:rsidDel="00000000" w:rsidR="00000000" w:rsidRPr="00000000">
        <w:rPr>
          <w:rFonts w:ascii="Georgia" w:cs="Georgia" w:eastAsia="Georgia" w:hAnsi="Georgia"/>
          <w:rtl w:val="0"/>
        </w:rPr>
        <w:t xml:space="preserve"> That's Commons Bonds described almost perfectly. Essays are judged on originality, clarity, and style </w:t>
      </w:r>
      <w:r w:rsidDel="00000000" w:rsidR="00000000" w:rsidRPr="00000000">
        <w:fldChar w:fldCharType="begin"/>
        <w:instrText xml:space="preserve"> HYPERLINK "https://berggruen.org/essay-competition-open" </w:instrText>
        <w:fldChar w:fldCharType="separate"/>
      </w:r>
      <w:r w:rsidDel="00000000" w:rsidR="00000000" w:rsidRPr="00000000">
        <w:rPr>
          <w:rFonts w:ascii="Georgia" w:cs="Georgia" w:eastAsia="Georgia" w:hAnsi="Georgia"/>
          <w:rtl w:val="0"/>
        </w:rPr>
        <w:t xml:space="preserve">Berggruen</w:t>
      </w:r>
    </w:p>
    <w:p w:rsidR="00000000" w:rsidDel="00000000" w:rsidP="00000000" w:rsidRDefault="00000000" w:rsidRPr="00000000" w14:paraId="00000010">
      <w:pPr>
        <w:spacing w:line="360" w:lineRule="auto"/>
        <w:rPr>
          <w:rFonts w:ascii="Georgia" w:cs="Georgia" w:eastAsia="Georgia" w:hAnsi="Georgia"/>
        </w:rPr>
      </w:pPr>
      <w:r w:rsidDel="00000000" w:rsidR="00000000" w:rsidRPr="00000000">
        <w:fldChar w:fldCharType="end"/>
      </w:r>
      <w:r w:rsidDel="00000000" w:rsidR="00000000" w:rsidRPr="00000000">
        <w:rPr>
          <w:rFonts w:ascii="Georgia" w:cs="Georgia" w:eastAsia="Georgia" w:hAnsi="Georgia"/>
          <w:rtl w:val="0"/>
        </w:rPr>
        <w:t xml:space="preserve">, and winning essays are published in Noema </w:t>
      </w:r>
      <w:r w:rsidDel="00000000" w:rsidR="00000000" w:rsidRPr="00000000">
        <w:fldChar w:fldCharType="begin"/>
        <w:instrText xml:space="preserve"> HYPERLINK "https://en.wikipedia.org/wiki/Berggruen_Prize_Essay_Competition" </w:instrText>
        <w:fldChar w:fldCharType="separate"/>
      </w:r>
      <w:r w:rsidDel="00000000" w:rsidR="00000000" w:rsidRPr="00000000">
        <w:rPr>
          <w:rFonts w:ascii="Georgia" w:cs="Georgia" w:eastAsia="Georgia" w:hAnsi="Georgia"/>
          <w:rtl w:val="0"/>
        </w:rPr>
        <w:t xml:space="preserve">Wikipedia</w:t>
      </w:r>
    </w:p>
    <w:p w:rsidR="00000000" w:rsidDel="00000000" w:rsidP="00000000" w:rsidRDefault="00000000" w:rsidRPr="00000000" w14:paraId="00000011">
      <w:pPr>
        <w:spacing w:line="360" w:lineRule="auto"/>
        <w:rPr>
          <w:rFonts w:ascii="Georgia" w:cs="Georgia" w:eastAsia="Georgia" w:hAnsi="Georgia"/>
        </w:rPr>
      </w:pPr>
      <w:r w:rsidDel="00000000" w:rsidR="00000000" w:rsidRPr="00000000">
        <w:fldChar w:fldCharType="end"/>
      </w:r>
      <w:r w:rsidDel="00000000" w:rsidR="00000000" w:rsidRPr="00000000">
        <w:rPr>
          <w:rFonts w:ascii="Georgia" w:cs="Georgia" w:eastAsia="Georgia" w:hAnsi="Georgia"/>
          <w:rtl w:val="0"/>
        </w:rPr>
        <w:t xml:space="preserve"> — so if the direct Noema submission doesn't land, a Berggruen win gets you there anyway.</w:t>
      </w:r>
    </w:p>
    <w:p w:rsidR="00000000" w:rsidDel="00000000" w:rsidP="00000000" w:rsidRDefault="00000000" w:rsidRPr="00000000" w14:paraId="00000012">
      <w:pPr>
        <w:spacing w:line="360" w:lineRule="auto"/>
        <w:rPr>
          <w:rFonts w:ascii="Georgia" w:cs="Georgia" w:eastAsia="Georgia" w:hAnsi="Georgia"/>
        </w:rPr>
      </w:pPr>
      <w:r w:rsidDel="00000000" w:rsidR="00000000" w:rsidRPr="00000000">
        <w:rPr>
          <w:rFonts w:ascii="Georgia" w:cs="Georgia" w:eastAsia="Georgia" w:hAnsi="Georgia"/>
          <w:b w:val="1"/>
          <w:bCs w:val="1"/>
          <w:rtl w:val="0"/>
        </w:rPr>
        <w:t xml:space="preserve">Critical constraint:</w:t>
      </w:r>
      <w:r w:rsidDel="00000000" w:rsidR="00000000" w:rsidRPr="00000000">
        <w:rPr>
          <w:rFonts w:ascii="Georgia" w:cs="Georgia" w:eastAsia="Georgia" w:hAnsi="Georgia"/>
          <w:rtl w:val="0"/>
        </w:rPr>
        <w:t xml:space="preserve"> AI usage rules state that entrants must not use generative AI to create content or substitute original thought. </w:t>
      </w:r>
      <w:r w:rsidDel="00000000" w:rsidR="00000000" w:rsidRPr="00000000">
        <w:fldChar w:fldCharType="begin"/>
        <w:instrText xml:space="preserve"> HYPERLINK "https://berggruen.org/essay-competition-open" </w:instrText>
        <w:fldChar w:fldCharType="separate"/>
      </w:r>
      <w:r w:rsidDel="00000000" w:rsidR="00000000" w:rsidRPr="00000000">
        <w:rPr>
          <w:rFonts w:ascii="Georgia" w:cs="Georgia" w:eastAsia="Georgia" w:hAnsi="Georgia"/>
          <w:rtl w:val="0"/>
        </w:rPr>
        <w:t xml:space="preserve">Berggruen</w:t>
      </w:r>
    </w:p>
    <w:p w:rsidR="00000000" w:rsidDel="00000000" w:rsidP="00000000" w:rsidRDefault="00000000" w:rsidRPr="00000000" w14:paraId="00000013">
      <w:pPr>
        <w:spacing w:line="360" w:lineRule="auto"/>
        <w:rPr>
          <w:rFonts w:ascii="Georgia" w:cs="Georgia" w:eastAsia="Georgia" w:hAnsi="Georgia"/>
        </w:rPr>
      </w:pPr>
      <w:r w:rsidDel="00000000" w:rsidR="00000000" w:rsidRPr="00000000">
        <w:fldChar w:fldCharType="end"/>
      </w:r>
      <w:r w:rsidDel="00000000" w:rsidR="00000000" w:rsidRPr="00000000">
        <w:rPr>
          <w:rFonts w:ascii="Georgia" w:cs="Georgia" w:eastAsia="Georgia" w:hAnsi="Georgia"/>
          <w:rtl w:val="0"/>
        </w:rPr>
        <w:t xml:space="preserve"> This means the Berggruen essay must be written from scratch in your voice. Our work together is scaffolding and research — the essay itself has to come from you sitting down and writing it. The mathematical framework I'm building is a tool you can reference, but the prose must be yours.</w:t>
      </w:r>
    </w:p>
    <w:p w:rsidR="00000000" w:rsidDel="00000000" w:rsidP="00000000" w:rsidRDefault="00000000" w:rsidRPr="00000000" w14:paraId="00000014">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Your question about the third jewel and the Berggruen strategy:</w:t>
      </w:r>
    </w:p>
    <w:p w:rsidR="00000000" w:rsidDel="00000000" w:rsidP="00000000" w:rsidRDefault="00000000" w:rsidRPr="00000000" w14:paraId="00000015">
      <w:pPr>
        <w:spacing w:line="360" w:lineRule="auto"/>
        <w:rPr>
          <w:rFonts w:ascii="Georgia" w:cs="Georgia" w:eastAsia="Georgia" w:hAnsi="Georgia"/>
        </w:rPr>
      </w:pPr>
      <w:r w:rsidDel="00000000" w:rsidR="00000000" w:rsidRPr="00000000">
        <w:rPr>
          <w:rFonts w:ascii="Georgia" w:cs="Georgia" w:eastAsia="Georgia" w:hAnsi="Georgia"/>
          <w:rtl w:val="0"/>
        </w:rPr>
        <w:t xml:space="preserve">The Noema essay (as submitted) introduces the vocabulary and the $100 barrel. The Berggruen essay at 10,000 words gives you roughly double the space. Here's how I'd think about it:</w:t>
      </w:r>
    </w:p>
    <w:p w:rsidR="00000000" w:rsidDel="00000000" w:rsidP="00000000" w:rsidRDefault="00000000" w:rsidRPr="00000000" w14:paraId="00000016">
      <w:pPr>
        <w:spacing w:line="360" w:lineRule="auto"/>
        <w:rPr>
          <w:rFonts w:ascii="Georgia" w:cs="Georgia" w:eastAsia="Georgia" w:hAnsi="Georgia"/>
        </w:rPr>
      </w:pPr>
      <w:r w:rsidDel="00000000" w:rsidR="00000000" w:rsidRPr="00000000">
        <w:rPr>
          <w:rFonts w:ascii="Georgia" w:cs="Georgia" w:eastAsia="Georgia" w:hAnsi="Georgia"/>
          <w:rtl w:val="0"/>
        </w:rPr>
        <w:t xml:space="preserve">The Noema essay has two jewels: the mechanism named (cost severance) and the intellectual contribution (residual commons value / the $100 barrel). The Berggruen essay can carry three. The third jewel is the existential turn — the moment where the reader realizes that honest intergenerational accounting doesn't just change how we think about Appalachia, it changes how we think about the species. That's the passage where the $100 barrel stops being about coal country and becomes about whether humanity survives.</w:t>
      </w:r>
    </w:p>
    <w:p w:rsidR="00000000" w:rsidDel="00000000" w:rsidP="00000000" w:rsidRDefault="00000000" w:rsidRPr="00000000" w14:paraId="00000017">
      <w:pPr>
        <w:spacing w:line="360" w:lineRule="auto"/>
        <w:rPr>
          <w:rFonts w:ascii="Georgia" w:cs="Georgia" w:eastAsia="Georgia" w:hAnsi="Georgia"/>
        </w:rPr>
      </w:pPr>
      <w:r w:rsidDel="00000000" w:rsidR="00000000" w:rsidRPr="00000000">
        <w:rPr>
          <w:rFonts w:ascii="Georgia" w:cs="Georgia" w:eastAsia="Georgia" w:hAnsi="Georgia"/>
          <w:rtl w:val="0"/>
        </w:rPr>
        <w:t xml:space="preserve">The structure I'd suggest for Berggruen:</w:t>
      </w:r>
    </w:p>
    <w:p w:rsidR="00000000" w:rsidDel="00000000" w:rsidP="00000000" w:rsidRDefault="00000000" w:rsidRPr="00000000" w14:paraId="00000018">
      <w:pPr>
        <w:spacing w:line="360" w:lineRule="auto"/>
        <w:rPr>
          <w:rFonts w:ascii="Georgia" w:cs="Georgia" w:eastAsia="Georgia" w:hAnsi="Georgia"/>
        </w:rPr>
      </w:pPr>
      <w:r w:rsidDel="00000000" w:rsidR="00000000" w:rsidRPr="00000000">
        <w:rPr>
          <w:rFonts w:ascii="Georgia" w:cs="Georgia" w:eastAsia="Georgia" w:hAnsi="Georgia"/>
          <w:rtl w:val="0"/>
        </w:rPr>
        <w:t xml:space="preserve">The first 3,000 words do what the Noema essay does — personal opening, mechanism named, $100 barrel — but written fresh, differently, in whatever voice emerges after the waterman interviews and the gestating. Don't copy the Noema essay. Let the same ideas come out of a different door.</w:t>
      </w:r>
    </w:p>
    <w:p w:rsidR="00000000" w:rsidDel="00000000" w:rsidP="00000000" w:rsidRDefault="00000000" w:rsidRPr="00000000" w14:paraId="00000019">
      <w:pPr>
        <w:spacing w:line="360" w:lineRule="auto"/>
        <w:rPr>
          <w:rFonts w:ascii="Georgia" w:cs="Georgia" w:eastAsia="Georgia" w:hAnsi="Georgia"/>
        </w:rPr>
      </w:pPr>
      <w:r w:rsidDel="00000000" w:rsidR="00000000" w:rsidRPr="00000000">
        <w:rPr>
          <w:rFonts w:ascii="Georgia" w:cs="Georgia" w:eastAsia="Georgia" w:hAnsi="Georgia"/>
          <w:rtl w:val="0"/>
        </w:rPr>
        <w:t xml:space="preserve">The middle 4,000 words go deeper than Noema could. This is where you bring in the backtest evidence — McDowell County told as lived story (not as data table), Libby Montana as a parallel case, Norway as existence proof. You have room to breathe here. The waterman chapter can appear as a thread. The common bonds realization — the miner, the waterman, the Libby resident, the Baotou villager living next to a toxic lake — can land with more force because you have more cases to draw from.</w:t>
      </w:r>
    </w:p>
    <w:p w:rsidR="00000000" w:rsidDel="00000000" w:rsidP="00000000" w:rsidRDefault="00000000" w:rsidRPr="00000000" w14:paraId="0000001A">
      <w:pPr>
        <w:spacing w:line="360" w:lineRule="auto"/>
        <w:rPr>
          <w:rFonts w:ascii="Georgia" w:cs="Georgia" w:eastAsia="Georgia" w:hAnsi="Georgia"/>
        </w:rPr>
      </w:pPr>
      <w:r w:rsidDel="00000000" w:rsidR="00000000" w:rsidRPr="00000000">
        <w:rPr>
          <w:rFonts w:ascii="Georgia" w:cs="Georgia" w:eastAsia="Georgia" w:hAnsi="Georgia"/>
          <w:rtl w:val="0"/>
        </w:rPr>
        <w:t xml:space="preserve">The final 3,000 words is the existential turn. This is where you move from "we are mispricing extraction" to "we are burning the materials our grandchildren might need to leave the planet." The renewable imperative — that the model's own logic shows renewable investment dominates extraction under any parameter set — becomes the constructive vision. You end not with despair but with the Camus note: one foot in front of the other, but now with a compass pointing toward what we should actually be doing.</w:t>
      </w:r>
    </w:p>
    <w:p w:rsidR="00000000" w:rsidDel="00000000" w:rsidP="00000000" w:rsidRDefault="00000000" w:rsidRPr="00000000" w14:paraId="0000001B">
      <w:pPr>
        <w:spacing w:line="360" w:lineRule="auto"/>
        <w:rPr>
          <w:rFonts w:ascii="Georgia" w:cs="Georgia" w:eastAsia="Georgia" w:hAnsi="Georgia"/>
          <w:i w:val="1"/>
          <w:iCs w:val="1"/>
        </w:rPr>
      </w:pPr>
      <w:r w:rsidDel="00000000" w:rsidR="00000000" w:rsidRPr="00000000">
        <w:rPr>
          <w:rFonts w:ascii="Georgia" w:cs="Georgia" w:eastAsia="Georgia" w:hAnsi="Georgia"/>
          <w:rtl w:val="0"/>
        </w:rPr>
        <w:t xml:space="preserve">The third jewel, stated plainly: </w:t>
      </w:r>
      <w:r w:rsidDel="00000000" w:rsidR="00000000" w:rsidRPr="00000000">
        <w:rPr>
          <w:rFonts w:ascii="Georgia" w:cs="Georgia" w:eastAsia="Georgia" w:hAnsi="Georgia"/>
          <w:i w:val="1"/>
          <w:iCs w:val="1"/>
          <w:rtl w:val="0"/>
        </w:rPr>
        <w:t xml:space="preserve">the discovery that honest accounting for non-renewable resources doesn't just produce a moral argument for conservation — it produces a mathematical proof that renewable energy investment is the most rational allocation of resources in human history, under any discount rate, any ethical framework, and any estimate of humanity's future value.</w:t>
      </w:r>
    </w:p>
    <w:p w:rsidR="00000000" w:rsidDel="00000000" w:rsidP="00000000" w:rsidRDefault="00000000" w:rsidRPr="00000000" w14:paraId="0000001C">
      <w:pPr>
        <w:spacing w:line="360" w:lineRule="auto"/>
        <w:rPr>
          <w:rFonts w:ascii="Georgia" w:cs="Georgia" w:eastAsia="Georgia" w:hAnsi="Georgia"/>
        </w:rPr>
      </w:pPr>
      <w:r w:rsidDel="00000000" w:rsidR="00000000" w:rsidRPr="00000000">
        <w:rPr>
          <w:rFonts w:ascii="Georgia" w:cs="Georgia" w:eastAsia="Georgia" w:hAnsi="Georgia"/>
          <w:rtl w:val="0"/>
        </w:rPr>
        <w:t xml:space="preserve">That's what the Noema essay couldn't carry. That's what 10,000 words gives you room for.</w:t>
      </w:r>
    </w:p>
    <w:p w:rsidR="00000000" w:rsidDel="00000000" w:rsidP="00000000" w:rsidRDefault="00000000" w:rsidRPr="00000000" w14:paraId="0000001D">
      <w:pPr>
        <w:spacing w:after="240" w:before="2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ind w:left="288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Ok so this seems like it materially changes the book, and potentially the brueggenger essay. Please revise both for me and tell me what changed and why.</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rPr>
          <w:rFonts w:ascii="Georgia" w:cs="Georgia" w:eastAsia="Georgia" w:hAnsi="Georgia"/>
        </w:rPr>
      </w:pPr>
      <w:r w:rsidDel="00000000" w:rsidR="00000000" w:rsidRPr="00000000">
        <w:rPr>
          <w:rFonts w:ascii="Georgia" w:cs="Georgia" w:eastAsia="Georgia" w:hAnsi="Georgia"/>
          <w:rtl w:val="0"/>
        </w:rPr>
        <w:t xml:space="preserve">Synthesized framework shifts to restructure book and essay comprehensively</w:t>
      </w:r>
    </w:p>
    <w:p w:rsidR="00000000" w:rsidDel="00000000" w:rsidP="00000000" w:rsidRDefault="00000000" w:rsidRPr="00000000" w14:paraId="00000024">
      <w:pPr>
        <w:spacing w:after="0" w:before="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Synthesized framework shifts to restructure book and essay comprehensively</w:t>
      </w:r>
    </w:p>
    <w:p w:rsidR="00000000" w:rsidDel="00000000" w:rsidP="00000000" w:rsidRDefault="00000000" w:rsidRPr="00000000" w14:paraId="00000025">
      <w:pPr>
        <w:spacing w:line="360" w:lineRule="auto"/>
        <w:rPr>
          <w:rFonts w:ascii="Georgia" w:cs="Georgia" w:eastAsia="Georgia" w:hAnsi="Georgia"/>
        </w:rPr>
      </w:pPr>
      <w:r w:rsidDel="00000000" w:rsidR="00000000" w:rsidRPr="00000000">
        <w:rPr>
          <w:rFonts w:ascii="Georgia" w:cs="Georgia" w:eastAsia="Georgia" w:hAnsi="Georgia"/>
          <w:rtl w:val="0"/>
        </w:rPr>
        <w:t xml:space="preserve">You're right that it materially changes both. Let me walk through what shifted and why, then give you the revised structures.</w:t>
      </w:r>
    </w:p>
    <w:p w:rsidR="00000000" w:rsidDel="00000000" w:rsidP="00000000" w:rsidRDefault="00000000" w:rsidRPr="00000000" w14:paraId="00000026">
      <w:pPr>
        <w:spacing w:after="240" w:before="2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CHANGED AND WHY</w:t>
      </w:r>
    </w:p>
    <w:p w:rsidR="00000000" w:rsidDel="00000000" w:rsidP="00000000" w:rsidRDefault="00000000" w:rsidRPr="00000000" w14:paraId="00000028">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Change 1: The book has a new spine.</w:t>
      </w:r>
    </w:p>
    <w:p w:rsidR="00000000" w:rsidDel="00000000" w:rsidP="00000000" w:rsidRDefault="00000000" w:rsidRPr="00000000" w14:paraId="00000029">
      <w:pPr>
        <w:spacing w:line="360" w:lineRule="auto"/>
        <w:rPr>
          <w:rFonts w:ascii="Georgia" w:cs="Georgia" w:eastAsia="Georgia" w:hAnsi="Georgia"/>
        </w:rPr>
      </w:pPr>
      <w:r w:rsidDel="00000000" w:rsidR="00000000" w:rsidRPr="00000000">
        <w:rPr>
          <w:rFonts w:ascii="Georgia" w:cs="Georgia" w:eastAsia="Georgia" w:hAnsi="Georgia"/>
          <w:rtl w:val="0"/>
        </w:rPr>
        <w:t xml:space="preserve">Previously, the book's arc was: </w:t>
      </w:r>
      <w:r w:rsidDel="00000000" w:rsidR="00000000" w:rsidRPr="00000000">
        <w:rPr>
          <w:rFonts w:ascii="Cardo" w:cs="Cardo" w:eastAsia="Cardo" w:hAnsi="Cardo"/>
          <w:i w:val="1"/>
          <w:iCs w:val="1"/>
          <w:rtl w:val="0"/>
        </w:rPr>
        <w:t xml:space="preserve">here's a mechanism (cost severance) → here's the math (RCV) → here's a thought experiment about civilization (existential bound).</w:t>
      </w:r>
      <w:r w:rsidDel="00000000" w:rsidR="00000000" w:rsidRPr="00000000">
        <w:rPr>
          <w:rFonts w:ascii="Georgia" w:cs="Georgia" w:eastAsia="Georgia" w:hAnsi="Georgia"/>
          <w:rtl w:val="0"/>
        </w:rPr>
        <w:t xml:space="preserve"> The existential piece was an interesting coda — a final chapter that gestured at something bigger but couldn't land because V_civ was unfalsifiable.</w:t>
      </w:r>
    </w:p>
    <w:p w:rsidR="00000000" w:rsidDel="00000000" w:rsidP="00000000" w:rsidRDefault="00000000" w:rsidRPr="00000000" w14:paraId="0000002A">
      <w:pPr>
        <w:spacing w:line="360" w:lineRule="auto"/>
        <w:rPr>
          <w:rFonts w:ascii="Georgia" w:cs="Georgia" w:eastAsia="Georgia" w:hAnsi="Georgia"/>
        </w:rPr>
      </w:pPr>
      <w:r w:rsidDel="00000000" w:rsidR="00000000" w:rsidRPr="00000000">
        <w:rPr>
          <w:rFonts w:ascii="Georgia" w:cs="Georgia" w:eastAsia="Georgia" w:hAnsi="Georgia"/>
          <w:rtl w:val="0"/>
        </w:rPr>
        <w:t xml:space="preserve">Now the arc is: </w:t>
      </w:r>
      <w:r w:rsidDel="00000000" w:rsidR="00000000" w:rsidRPr="00000000">
        <w:rPr>
          <w:rFonts w:ascii="Cardo" w:cs="Cardo" w:eastAsia="Cardo" w:hAnsi="Cardo"/>
          <w:i w:val="1"/>
          <w:iCs w:val="1"/>
          <w:rtl w:val="0"/>
        </w:rPr>
        <w:t xml:space="preserve">here's a mechanism → here's the math → here's the proof that the math is universal → and universality tells us exactly what to do.</w:t>
      </w:r>
      <w:r w:rsidDel="00000000" w:rsidR="00000000" w:rsidRPr="00000000">
        <w:rPr>
          <w:rFonts w:ascii="Georgia" w:cs="Georgia" w:eastAsia="Georgia" w:hAnsi="Georgia"/>
          <w:rtl w:val="0"/>
        </w:rPr>
        <w:t xml:space="preserve"> The interplanetary test isn't a thought experiment. It's a validation method. The fact that the RCV framework produces the obviously correct answer on Mars — where the stakes are immediate and no one would argue — proves that it's producing the non-obvious correct answer on Earth, where the stakes are identical but the timeline is longer. The Mars test is to the RCV model what Norway is to cost severance: an existence proof that the framework works, deployed in conditions that make the logic undeniable.</w:t>
      </w:r>
    </w:p>
    <w:p w:rsidR="00000000" w:rsidDel="00000000" w:rsidP="00000000" w:rsidRDefault="00000000" w:rsidRPr="00000000" w14:paraId="0000002B">
      <w:pPr>
        <w:spacing w:line="360" w:lineRule="auto"/>
        <w:rPr>
          <w:rFonts w:ascii="Georgia" w:cs="Georgia" w:eastAsia="Georgia" w:hAnsi="Georgia"/>
        </w:rPr>
      </w:pPr>
      <w:r w:rsidDel="00000000" w:rsidR="00000000" w:rsidRPr="00000000">
        <w:rPr>
          <w:rFonts w:ascii="Georgia" w:cs="Georgia" w:eastAsia="Georgia" w:hAnsi="Georgia"/>
          <w:rtl w:val="0"/>
        </w:rPr>
        <w:t xml:space="preserve">This changes the book from a critique with a speculative ending to a framework with a universal validation and an actionable policy conclusion.</w:t>
      </w:r>
    </w:p>
    <w:p w:rsidR="00000000" w:rsidDel="00000000" w:rsidP="00000000" w:rsidRDefault="00000000" w:rsidRPr="00000000" w14:paraId="0000002C">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Change 2: The existential argument became falsifiable and practical.</w:t>
      </w:r>
    </w:p>
    <w:p w:rsidR="00000000" w:rsidDel="00000000" w:rsidP="00000000" w:rsidRDefault="00000000" w:rsidRPr="00000000" w14:paraId="0000002D">
      <w:pPr>
        <w:spacing w:line="360" w:lineRule="auto"/>
        <w:rPr>
          <w:rFonts w:ascii="Georgia" w:cs="Georgia" w:eastAsia="Georgia" w:hAnsi="Georgia"/>
        </w:rPr>
      </w:pPr>
      <w:r w:rsidDel="00000000" w:rsidR="00000000" w:rsidRPr="00000000">
        <w:rPr>
          <w:rFonts w:ascii="Georgia" w:cs="Georgia" w:eastAsia="Georgia" w:hAnsi="Georgia"/>
          <w:rtl w:val="0"/>
        </w:rPr>
        <w:t xml:space="preserve">Previously: "Civilization is valuable, therefore resources are infinitely valuable, therefore never extract." Unfalsifiable, impractical, proves too much.</w:t>
      </w:r>
    </w:p>
    <w:p w:rsidR="00000000" w:rsidDel="00000000" w:rsidP="00000000" w:rsidRDefault="00000000" w:rsidRPr="00000000" w14:paraId="0000002E">
      <w:pPr>
        <w:spacing w:line="360" w:lineRule="auto"/>
        <w:rPr>
          <w:rFonts w:ascii="Georgia" w:cs="Georgia" w:eastAsia="Georgia" w:hAnsi="Georgia"/>
        </w:rPr>
      </w:pPr>
      <w:r w:rsidDel="00000000" w:rsidR="00000000" w:rsidRPr="00000000">
        <w:rPr>
          <w:rFonts w:ascii="Georgia" w:cs="Georgia" w:eastAsia="Georgia" w:hAnsi="Georgia"/>
          <w:rtl w:val="0"/>
        </w:rPr>
        <w:t xml:space="preserve">Now: "Classify resources by existential substitutability gap. Compute the insurance cost of in-situ preservation. Compare to extraction revenue. For most critical minerals, the insurance is cheap. Preserve those. Extract everything else with proper externality pricing." This is testable — you can check whether the CSG ranking holds, whether the insurance cost is actually cheap, whether in-situ preservation is feasible. It produces different recommendations for different resources. It's a policy instrument, not a philosophical gesture.</w:t>
      </w:r>
    </w:p>
    <w:p w:rsidR="00000000" w:rsidDel="00000000" w:rsidP="00000000" w:rsidRDefault="00000000" w:rsidRPr="00000000" w14:paraId="0000002F">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Change 3: The "renewable imperative" sharpened into a concrete sequence.</w:t>
      </w:r>
    </w:p>
    <w:p w:rsidR="00000000" w:rsidDel="00000000" w:rsidP="00000000" w:rsidRDefault="00000000" w:rsidRPr="00000000" w14:paraId="00000030">
      <w:pPr>
        <w:spacing w:line="360" w:lineRule="auto"/>
        <w:rPr>
          <w:rFonts w:ascii="Georgia" w:cs="Georgia" w:eastAsia="Georgia" w:hAnsi="Georgia"/>
        </w:rPr>
      </w:pPr>
      <w:r w:rsidDel="00000000" w:rsidR="00000000" w:rsidRPr="00000000">
        <w:rPr>
          <w:rFonts w:ascii="Georgia" w:cs="Georgia" w:eastAsia="Georgia" w:hAnsi="Georgia"/>
          <w:rtl w:val="0"/>
        </w:rPr>
        <w:t xml:space="preserve">Previously: "Renewable investment dominates extraction under all parameter sets." True but abstract.</w:t>
      </w:r>
    </w:p>
    <w:p w:rsidR="00000000" w:rsidDel="00000000" w:rsidP="00000000" w:rsidRDefault="00000000" w:rsidRPr="00000000" w14:paraId="00000031">
      <w:pPr>
        <w:spacing w:line="360" w:lineRule="auto"/>
        <w:rPr>
          <w:rFonts w:ascii="Georgia" w:cs="Georgia" w:eastAsia="Georgia" w:hAnsi="Georgia"/>
        </w:rPr>
      </w:pPr>
      <w:r w:rsidDel="00000000" w:rsidR="00000000" w:rsidRPr="00000000">
        <w:rPr>
          <w:rFonts w:ascii="Georgia" w:cs="Georgia" w:eastAsia="Georgia" w:hAnsi="Georgia"/>
          <w:rtl w:val="0"/>
        </w:rPr>
        <w:t xml:space="preserve">Now: a four-step operational framework — classify, reserve, invest in substitutes and space access simultaneously, release reserves as alternatives come online. This is something a congressional staffer could turn into legislation. It's something a sovereign wealth fund could model. It's actionable in a way the previous version wasn't.</w:t>
      </w:r>
    </w:p>
    <w:p w:rsidR="00000000" w:rsidDel="00000000" w:rsidP="00000000" w:rsidRDefault="00000000" w:rsidRPr="00000000" w14:paraId="00000032">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Change 4: The three-model convergence becomes central, not supplementary.</w:t>
      </w:r>
    </w:p>
    <w:p w:rsidR="00000000" w:rsidDel="00000000" w:rsidP="00000000" w:rsidRDefault="00000000" w:rsidRPr="00000000" w14:paraId="00000033">
      <w:pPr>
        <w:spacing w:line="360" w:lineRule="auto"/>
        <w:rPr>
          <w:rFonts w:ascii="Georgia" w:cs="Georgia" w:eastAsia="Georgia" w:hAnsi="Georgia"/>
        </w:rPr>
      </w:pPr>
      <w:r w:rsidDel="00000000" w:rsidR="00000000" w:rsidRPr="00000000">
        <w:rPr>
          <w:rFonts w:ascii="Georgia" w:cs="Georgia" w:eastAsia="Georgia" w:hAnsi="Georgia"/>
          <w:rtl w:val="0"/>
        </w:rPr>
        <w:t xml:space="preserve">The audit revealed that the RCV model, the damage-function approach, and the real options model all converge on the same qualitative result. Previously I was presenting RCV as the primary model with the others as supporting evidence. Now the convergence itself is the argument. Three independent frameworks, built on different foundations, all pointing the same direction — that's harder to dismiss than any single model, no matter how elegant.</w:t>
      </w:r>
    </w:p>
    <w:p w:rsidR="00000000" w:rsidDel="00000000" w:rsidP="00000000" w:rsidRDefault="00000000" w:rsidRPr="00000000" w14:paraId="00000034">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Change 5: Spatial cost severance emerged as a distinct dimension.</w:t>
      </w:r>
    </w:p>
    <w:p w:rsidR="00000000" w:rsidDel="00000000" w:rsidP="00000000" w:rsidRDefault="00000000" w:rsidRPr="00000000" w14:paraId="00000035">
      <w:pPr>
        <w:spacing w:line="360" w:lineRule="auto"/>
        <w:rPr>
          <w:rFonts w:ascii="Georgia" w:cs="Georgia" w:eastAsia="Georgia" w:hAnsi="Georgia"/>
        </w:rPr>
      </w:pPr>
      <w:r w:rsidDel="00000000" w:rsidR="00000000" w:rsidRPr="00000000">
        <w:rPr>
          <w:rFonts w:ascii="Georgia" w:cs="Georgia" w:eastAsia="Georgia" w:hAnsi="Georgia"/>
          <w:rtl w:val="0"/>
        </w:rPr>
        <w:t xml:space="preserve">The McDowell County number correction revealed that cost severance operates on two axes simultaneously: temporal (present generations pushing costs to future generations) and spatial (extracting communities absorbing costs while consuming communities receive value). This is a genuine addition to the framework's vocabulary. It explains something the original formulation didn't fully capture — why McDowell County has a 13-year life expectancy gap even though coal is a national commodity. The costs concentrate geographically. The value disperses nationally. Both are cost severance. They're different dimensions of the same mechanism.</w:t>
      </w:r>
    </w:p>
    <w:p w:rsidR="00000000" w:rsidDel="00000000" w:rsidP="00000000" w:rsidRDefault="00000000" w:rsidRPr="00000000" w14:paraId="00000036">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Change 6: The book now has a natural ending that isn't Camus.</w:t>
      </w:r>
    </w:p>
    <w:p w:rsidR="00000000" w:rsidDel="00000000" w:rsidP="00000000" w:rsidRDefault="00000000" w:rsidRPr="00000000" w14:paraId="00000037">
      <w:pPr>
        <w:spacing w:line="360" w:lineRule="auto"/>
        <w:rPr>
          <w:rFonts w:ascii="Georgia" w:cs="Georgia" w:eastAsia="Georgia" w:hAnsi="Georgia"/>
        </w:rPr>
      </w:pPr>
      <w:r w:rsidDel="00000000" w:rsidR="00000000" w:rsidRPr="00000000">
        <w:rPr>
          <w:rFonts w:ascii="Georgia" w:cs="Georgia" w:eastAsia="Georgia" w:hAnsi="Georgia"/>
          <w:rtl w:val="0"/>
        </w:rPr>
        <w:t xml:space="preserve">Previously, the book ended with the common bonds realization and a Sisyphean philosophical note — beautiful but passive. Now the ending has somewhere to go. The common bonds realization still lands (the miner and the waterman and the Baotou villager are structurally identical), but instead of ending with "one foot in front of the other," it ends with a concrete vision: the model that tells us how to price coal in Appalachia is the same model that would govern a Mars colony. The difference is that Mars colonists can't afford to ignore it. The question for Earth is whether we'll choose to see what they'd see immediately — that finitude is real, that irreversibility matters, and that the insurance is cheap.</w:t>
      </w:r>
    </w:p>
    <w:p w:rsidR="00000000" w:rsidDel="00000000" w:rsidP="00000000" w:rsidRDefault="00000000" w:rsidRPr="00000000" w14:paraId="00000038">
      <w:pPr>
        <w:spacing w:line="360" w:lineRule="auto"/>
        <w:rPr>
          <w:rFonts w:ascii="Georgia" w:cs="Georgia" w:eastAsia="Georgia" w:hAnsi="Georgia"/>
        </w:rPr>
      </w:pPr>
      <w:r w:rsidDel="00000000" w:rsidR="00000000" w:rsidRPr="00000000">
        <w:rPr>
          <w:rFonts w:ascii="Georgia" w:cs="Georgia" w:eastAsia="Georgia" w:hAnsi="Georgia"/>
          <w:rtl w:val="0"/>
        </w:rPr>
        <w:t xml:space="preserve">That's a much stronger ending. It doesn't ask the reader to imagine Sisyphus happy. It asks the reader to imagine themselves as the colony administrator who has to get this right or everyone dies — and then to realize they already are one.</w:t>
      </w:r>
    </w:p>
    <w:p w:rsidR="00000000" w:rsidDel="00000000" w:rsidP="00000000" w:rsidRDefault="00000000" w:rsidRPr="00000000" w14:paraId="00000039">
      <w:pPr>
        <w:spacing w:after="240" w:before="2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REVISED BOOK STRUCTURE (60,000-75,000 words)</w:t>
      </w:r>
    </w:p>
    <w:p w:rsidR="00000000" w:rsidDel="00000000" w:rsidP="00000000" w:rsidRDefault="00000000" w:rsidRPr="00000000" w14:paraId="0000003B">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Part I: The Mechanism (20,000-25,000 words)</w:t>
      </w:r>
    </w:p>
    <w:p w:rsidR="00000000" w:rsidDel="00000000" w:rsidP="00000000" w:rsidRDefault="00000000" w:rsidRPr="00000000" w14:paraId="0000003C">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Chapter 1: The Plane</w:t>
      </w:r>
      <w:r w:rsidDel="00000000" w:rsidR="00000000" w:rsidRPr="00000000">
        <w:rPr>
          <w:rFonts w:ascii="Georgia" w:cs="Georgia" w:eastAsia="Georgia" w:hAnsi="Georgia"/>
          <w:rtl w:val="0"/>
        </w:rPr>
        <w:t xml:space="preserve"> (5,000-6,000 words) Personal opening. Your story — the healthcare IT executive on the plane, the marriage, the cost that was yours alone to carry. The mechanism experienced before it's named. Ends with the pull-back: "This essay is about that structure — or rather, the absence of it."</w:t>
      </w:r>
    </w:p>
    <w:p w:rsidR="00000000" w:rsidDel="00000000" w:rsidP="00000000" w:rsidRDefault="00000000" w:rsidRPr="00000000" w14:paraId="0000003D">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Chapter 2: The Miner</w:t>
      </w:r>
      <w:r w:rsidDel="00000000" w:rsidR="00000000" w:rsidRPr="00000000">
        <w:rPr>
          <w:rFonts w:ascii="Georgia" w:cs="Georgia" w:eastAsia="Georgia" w:hAnsi="Georgia"/>
          <w:rtl w:val="0"/>
        </w:rPr>
        <w:t xml:space="preserve"> (7,000-9,000 words) McDowell County as the anchor case. Kennedy's visit in 1960. The $100 barrel passage introduced here — not as abstract theory but as the specific question: what was a ton of McDowell County coal actually worth? The documented costs: population collapse, life expectancy gap, black lung trust fund, drug epidemic. Cost severance named. The spatial dimension introduced: the value dispersed nationally while the costs concentrated in hollows between two mountains.</w:t>
      </w:r>
    </w:p>
    <w:p w:rsidR="00000000" w:rsidDel="00000000" w:rsidP="00000000" w:rsidRDefault="00000000" w:rsidRPr="00000000" w14:paraId="0000003E">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Chapter 3: The Waterman</w:t>
      </w:r>
      <w:r w:rsidDel="00000000" w:rsidR="00000000" w:rsidRPr="00000000">
        <w:rPr>
          <w:rFonts w:ascii="Georgia" w:cs="Georgia" w:eastAsia="Georgia" w:hAnsi="Georgia"/>
          <w:rtl w:val="0"/>
        </w:rPr>
        <w:t xml:space="preserve"> (7,000-9,000 words) Your Chesapeake story. The harbor, the Bay, the watermen you've interviewed. A different resource, a different extraction pattern, the same mechanism. The waterman and the miner don't know they're in the same structural position. That's how the system maintains itself.</w:t>
      </w:r>
    </w:p>
    <w:p w:rsidR="00000000" w:rsidDel="00000000" w:rsidP="00000000" w:rsidRDefault="00000000" w:rsidRPr="00000000" w14:paraId="0000003F">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Part II: The Pattern (15,000-18,000 words)</w:t>
      </w:r>
    </w:p>
    <w:p w:rsidR="00000000" w:rsidDel="00000000" w:rsidP="00000000" w:rsidRDefault="00000000" w:rsidRPr="00000000" w14:paraId="00000040">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Chapter 4: The Existence Proof</w:t>
      </w:r>
      <w:r w:rsidDel="00000000" w:rsidR="00000000" w:rsidRPr="00000000">
        <w:rPr>
          <w:rFonts w:ascii="Georgia" w:cs="Georgia" w:eastAsia="Georgia" w:hAnsi="Georgia"/>
          <w:rtl w:val="0"/>
        </w:rPr>
        <w:t xml:space="preserve"> (5,000-6,000 words) Norway. What they did right. Where they still fall short. Norway proves cost severance is a policy choice, not a natural law. But even Norway doesn't price the barrel's permanent physical absence. Norway captures the revenue. The resource is still gone.</w:t>
      </w:r>
    </w:p>
    <w:p w:rsidR="00000000" w:rsidDel="00000000" w:rsidP="00000000" w:rsidRDefault="00000000" w:rsidRPr="00000000" w14:paraId="00000041">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Chapter 5: The Accountability Gap</w:t>
      </w:r>
      <w:r w:rsidDel="00000000" w:rsidR="00000000" w:rsidRPr="00000000">
        <w:rPr>
          <w:rFonts w:ascii="Georgia" w:cs="Georgia" w:eastAsia="Georgia" w:hAnsi="Georgia"/>
          <w:rtl w:val="0"/>
        </w:rPr>
        <w:t xml:space="preserve"> (5,000-6,000 words) Libby, Montana. Deepwater Horizon. Exxon Valdez. Baotou's toxic lake. Each told briefly as a case that demonstrates the pattern across industries, geographies, and time periods. The reclamation bond failure as the system's own confession that it can't price what it's doing. The social cost of carbon as the closest existing attempt — and why even $190/ton understates the problem.</w:t>
      </w:r>
    </w:p>
    <w:p w:rsidR="00000000" w:rsidDel="00000000" w:rsidP="00000000" w:rsidRDefault="00000000" w:rsidRPr="00000000" w14:paraId="00000042">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Chapter 6: Three Ways of Counting</w:t>
      </w:r>
      <w:r w:rsidDel="00000000" w:rsidR="00000000" w:rsidRPr="00000000">
        <w:rPr>
          <w:rFonts w:ascii="Georgia" w:cs="Georgia" w:eastAsia="Georgia" w:hAnsi="Georgia"/>
          <w:rtl w:val="0"/>
        </w:rPr>
        <w:t xml:space="preserve"> (5,000-6,000 words) The mathematical chapter, accessible version. Three independent approaches to pricing what markets miss — bottom-up damage accounting, real options (the value of waiting), and the full RCV framework (substitutability-weighted intergenerational foreclosure). Present the convergence: three models, different foundations, same direction, similar magnitudes. The backtesting table showing CS &gt; 0 in every case. The corrected McDowell County numbers distinguishing national per-ton underpricing from local cost concentration. The key insight: the fight over the social cost of carbon is itself a proxy war over how much cost severance we're willing to tolerate.</w:t>
      </w:r>
    </w:p>
    <w:p w:rsidR="00000000" w:rsidDel="00000000" w:rsidP="00000000" w:rsidRDefault="00000000" w:rsidRPr="00000000" w14:paraId="00000043">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Part III: The Universal Framework (15,000-18,000 words)</w:t>
      </w:r>
    </w:p>
    <w:p w:rsidR="00000000" w:rsidDel="00000000" w:rsidP="00000000" w:rsidRDefault="00000000" w:rsidRPr="00000000" w14:paraId="00000044">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Chapter 7: The Colony Administrator</w:t>
      </w:r>
      <w:r w:rsidDel="00000000" w:rsidR="00000000" w:rsidRPr="00000000">
        <w:rPr>
          <w:rFonts w:ascii="Georgia" w:cs="Georgia" w:eastAsia="Georgia" w:hAnsi="Georgia"/>
          <w:rtl w:val="0"/>
        </w:rPr>
        <w:t xml:space="preserve"> (6,000-8,000 words)</w:t>
      </w:r>
    </w:p>
    <w:p w:rsidR="00000000" w:rsidDel="00000000" w:rsidP="00000000" w:rsidRDefault="00000000" w:rsidRPr="00000000" w14:paraId="00000045">
      <w:pPr>
        <w:spacing w:line="360" w:lineRule="auto"/>
        <w:rPr>
          <w:rFonts w:ascii="Georgia" w:cs="Georgia" w:eastAsia="Georgia" w:hAnsi="Georgia"/>
        </w:rPr>
      </w:pPr>
      <w:r w:rsidDel="00000000" w:rsidR="00000000" w:rsidRPr="00000000">
        <w:rPr>
          <w:rFonts w:ascii="Georgia" w:cs="Georgia" w:eastAsia="Georgia" w:hAnsi="Georgia"/>
          <w:rtl w:val="0"/>
        </w:rPr>
        <w:t xml:space="preserve">This is the new crown jewel. Previously the existential argument was an afterthought. Now it's the chapter that transforms the book from a critique of Appalachian extraction into a general theory of resource management for a finite system.</w:t>
      </w:r>
    </w:p>
    <w:p w:rsidR="00000000" w:rsidDel="00000000" w:rsidP="00000000" w:rsidRDefault="00000000" w:rsidRPr="00000000" w14:paraId="00000046">
      <w:pPr>
        <w:spacing w:line="360" w:lineRule="auto"/>
        <w:rPr>
          <w:rFonts w:ascii="Georgia" w:cs="Georgia" w:eastAsia="Georgia" w:hAnsi="Georgia"/>
        </w:rPr>
      </w:pPr>
      <w:r w:rsidDel="00000000" w:rsidR="00000000" w:rsidRPr="00000000">
        <w:rPr>
          <w:rFonts w:ascii="Georgia" w:cs="Georgia" w:eastAsia="Georgia" w:hAnsi="Georgia"/>
          <w:rtl w:val="0"/>
        </w:rPr>
        <w:t xml:space="preserve">Open with the Mars colony thought experiment. 10,000 people, three water ice deposits, limited mineral access. Walk through the RCV framework applied to Mars: S(t) near zero, U enormous, E(t) potentially lethal, discount rate near zero because your children's survival depends on getting this right. The model produces the obviously correct answer — strategic reserves, progressive pricing, aggressive investment in recycling and substitution.</w:t>
      </w:r>
    </w:p>
    <w:p w:rsidR="00000000" w:rsidDel="00000000" w:rsidP="00000000" w:rsidRDefault="00000000" w:rsidRPr="00000000" w14:paraId="00000047">
      <w:pPr>
        <w:spacing w:line="360" w:lineRule="auto"/>
        <w:rPr>
          <w:rFonts w:ascii="Georgia" w:cs="Georgia" w:eastAsia="Georgia" w:hAnsi="Georgia"/>
          <w:i w:val="1"/>
          <w:iCs w:val="1"/>
        </w:rPr>
      </w:pPr>
      <w:r w:rsidDel="00000000" w:rsidR="00000000" w:rsidRPr="00000000">
        <w:rPr>
          <w:rFonts w:ascii="Georgia" w:cs="Georgia" w:eastAsia="Georgia" w:hAnsi="Georgia"/>
          <w:rtl w:val="0"/>
        </w:rPr>
        <w:t xml:space="preserve">Then the pivot: </w:t>
      </w:r>
      <w:r w:rsidDel="00000000" w:rsidR="00000000" w:rsidRPr="00000000">
        <w:rPr>
          <w:rFonts w:ascii="Georgia" w:cs="Georgia" w:eastAsia="Georgia" w:hAnsi="Georgia"/>
          <w:i w:val="1"/>
          <w:iCs w:val="1"/>
          <w:rtl w:val="0"/>
        </w:rPr>
        <w:t xml:space="preserve">Earth is also a bounded system with finite resources and irreversible extraction. The mathematics is identical. The parameters are different. The difference is only that on Mars, ignoring the model kills you within a generation. On Earth, it kills communities like McDowell County within a generation, and potentially the species across a longer timeline.</w:t>
      </w:r>
    </w:p>
    <w:p w:rsidR="00000000" w:rsidDel="00000000" w:rsidP="00000000" w:rsidRDefault="00000000" w:rsidRPr="00000000" w14:paraId="00000048">
      <w:pPr>
        <w:spacing w:line="360" w:lineRule="auto"/>
        <w:rPr>
          <w:rFonts w:ascii="Georgia" w:cs="Georgia" w:eastAsia="Georgia" w:hAnsi="Georgia"/>
        </w:rPr>
      </w:pPr>
      <w:r w:rsidDel="00000000" w:rsidR="00000000" w:rsidRPr="00000000">
        <w:rPr>
          <w:rFonts w:ascii="Georgia" w:cs="Georgia" w:eastAsia="Georgia" w:hAnsi="Georgia"/>
          <w:rtl w:val="0"/>
        </w:rPr>
        <w:t xml:space="preserve">The universality test: the model works on Mars. It works on an asteroid (producing the correct answer that asteroid mining of abundant elements from lifeless bodies is the lowest-RCV extraction possible — which is exactly why it should be the preferred source). It works on Earth. It would work on any body in any solar system. It's not an Earth-specific critique. It's a general theory of how rational civilizations price finite resources.</w:t>
      </w:r>
    </w:p>
    <w:p w:rsidR="00000000" w:rsidDel="00000000" w:rsidP="00000000" w:rsidRDefault="00000000" w:rsidRPr="00000000" w14:paraId="00000049">
      <w:pPr>
        <w:spacing w:line="360" w:lineRule="auto"/>
        <w:rPr>
          <w:rFonts w:ascii="Georgia" w:cs="Georgia" w:eastAsia="Georgia" w:hAnsi="Georgia"/>
        </w:rPr>
      </w:pPr>
      <w:r w:rsidDel="00000000" w:rsidR="00000000" w:rsidRPr="00000000">
        <w:rPr>
          <w:rFonts w:ascii="Georgia" w:cs="Georgia" w:eastAsia="Georgia" w:hAnsi="Georgia"/>
          <w:rtl w:val="0"/>
        </w:rPr>
        <w:t xml:space="preserve">Then the practical framework:</w:t>
      </w:r>
    </w:p>
    <w:p w:rsidR="00000000" w:rsidDel="00000000" w:rsidP="00000000" w:rsidRDefault="00000000" w:rsidRPr="00000000" w14:paraId="0000004A">
      <w:pPr>
        <w:spacing w:line="360" w:lineRule="auto"/>
        <w:rPr>
          <w:rFonts w:ascii="Georgia" w:cs="Georgia" w:eastAsia="Georgia" w:hAnsi="Georgia"/>
        </w:rPr>
      </w:pPr>
      <w:r w:rsidDel="00000000" w:rsidR="00000000" w:rsidRPr="00000000">
        <w:rPr>
          <w:rFonts w:ascii="Gungsuh" w:cs="Gungsuh" w:eastAsia="Gungsuh" w:hAnsi="Gungsuh"/>
          <w:rtl w:val="0"/>
        </w:rPr>
        <w:t xml:space="preserve">The CSG ranking — classify resources by existential substitutability gap. Coal: CSG ≈ 0, no strategic reserve needed. Rare earths: CSG is high, reserve is essential. Present a table ranking major resource classes.</w:t>
      </w:r>
    </w:p>
    <w:p w:rsidR="00000000" w:rsidDel="00000000" w:rsidP="00000000" w:rsidRDefault="00000000" w:rsidRPr="00000000" w14:paraId="0000004B">
      <w:pPr>
        <w:spacing w:line="360" w:lineRule="auto"/>
        <w:rPr>
          <w:rFonts w:ascii="Georgia" w:cs="Georgia" w:eastAsia="Georgia" w:hAnsi="Georgia"/>
        </w:rPr>
      </w:pPr>
      <w:r w:rsidDel="00000000" w:rsidR="00000000" w:rsidRPr="00000000">
        <w:rPr>
          <w:rFonts w:ascii="Georgia" w:cs="Georgia" w:eastAsia="Georgia" w:hAnsi="Georgia"/>
          <w:rtl w:val="0"/>
        </w:rPr>
        <w:t xml:space="preserve">The insurance cost — for high-CSG resources, compute the actual cost of in-situ preservation (foregone revenue from designating deposits as strategic reserves). Show that for most critical minerals, the cost is single-digit percentages of total extraction revenue. The insurance is cheap.</w:t>
      </w:r>
    </w:p>
    <w:p w:rsidR="00000000" w:rsidDel="00000000" w:rsidP="00000000" w:rsidRDefault="00000000" w:rsidRPr="00000000" w14:paraId="0000004C">
      <w:pPr>
        <w:spacing w:line="360" w:lineRule="auto"/>
        <w:rPr>
          <w:rFonts w:ascii="Georgia" w:cs="Georgia" w:eastAsia="Georgia" w:hAnsi="Georgia"/>
        </w:rPr>
      </w:pPr>
      <w:r w:rsidDel="00000000" w:rsidR="00000000" w:rsidRPr="00000000">
        <w:rPr>
          <w:rFonts w:ascii="Georgia" w:cs="Georgia" w:eastAsia="Georgia" w:hAnsi="Georgia"/>
          <w:rtl w:val="0"/>
        </w:rPr>
        <w:t xml:space="preserve">The asymmetric regret — you can always extract later, you can never un-extract. When the insurance is cheap, preservation is the dominant strategy under any probability estimate. No V_civ needed. No unfalsifiable claims. Just the observation that irreversible decisions with potentially unbounded downside should be made carefully, especially when the cost of caution is low.</w:t>
      </w:r>
    </w:p>
    <w:p w:rsidR="00000000" w:rsidDel="00000000" w:rsidP="00000000" w:rsidRDefault="00000000" w:rsidRPr="00000000" w14:paraId="0000004D">
      <w:pPr>
        <w:spacing w:line="360" w:lineRule="auto"/>
        <w:rPr>
          <w:rFonts w:ascii="Georgia" w:cs="Georgia" w:eastAsia="Georgia" w:hAnsi="Georgia"/>
        </w:rPr>
      </w:pPr>
      <w:r w:rsidDel="00000000" w:rsidR="00000000" w:rsidRPr="00000000">
        <w:rPr>
          <w:rFonts w:ascii="Georgia" w:cs="Georgia" w:eastAsia="Georgia" w:hAnsi="Georgia"/>
          <w:rtl w:val="0"/>
        </w:rPr>
        <w:t xml:space="preserve">Your point about the appreciating reserve: the strategic reserve's value increases as the non-reserved stock depletes, then decreases if and when substitution succeeds. It peaks during the danger period and depreciates only when the danger passes. In financial terms, it's a hedge that costs almost nothing to hold and pays off exactly when needed. Present this dynamic explicitly.</w:t>
      </w:r>
    </w:p>
    <w:p w:rsidR="00000000" w:rsidDel="00000000" w:rsidP="00000000" w:rsidRDefault="00000000" w:rsidRPr="00000000" w14:paraId="0000004E">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Chapter 8: The Renewable Imperative</w:t>
      </w:r>
      <w:r w:rsidDel="00000000" w:rsidR="00000000" w:rsidRPr="00000000">
        <w:rPr>
          <w:rFonts w:ascii="Georgia" w:cs="Georgia" w:eastAsia="Georgia" w:hAnsi="Georgia"/>
          <w:rtl w:val="0"/>
        </w:rPr>
        <w:t xml:space="preserve"> (5,000-6,000 words)</w:t>
      </w:r>
    </w:p>
    <w:p w:rsidR="00000000" w:rsidDel="00000000" w:rsidP="00000000" w:rsidRDefault="00000000" w:rsidRPr="00000000" w14:paraId="0000004F">
      <w:pPr>
        <w:spacing w:line="360" w:lineRule="auto"/>
        <w:rPr>
          <w:rFonts w:ascii="Georgia" w:cs="Georgia" w:eastAsia="Georgia" w:hAnsi="Georgia"/>
        </w:rPr>
      </w:pPr>
      <w:r w:rsidDel="00000000" w:rsidR="00000000" w:rsidRPr="00000000">
        <w:rPr>
          <w:rFonts w:ascii="Georgia" w:cs="Georgia" w:eastAsia="Georgia" w:hAnsi="Georgia"/>
          <w:rtl w:val="0"/>
        </w:rPr>
        <w:t xml:space="preserve">The four-step sequence, presented as a concrete policy vision:</w:t>
      </w:r>
    </w:p>
    <w:p w:rsidR="00000000" w:rsidDel="00000000" w:rsidP="00000000" w:rsidRDefault="00000000" w:rsidRPr="00000000" w14:paraId="0000005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Step 1: Classify Earth's resources by CSG.</w:t>
      </w:r>
    </w:p>
    <w:p w:rsidR="00000000" w:rsidDel="00000000" w:rsidP="00000000" w:rsidRDefault="00000000" w:rsidRPr="00000000" w14:paraId="0000005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Step 2: Establish in-situ strategic reserves for high-CSG resources. (Not extraction and warehousing — leave them in the ground. The ground is free storage.)</w:t>
      </w:r>
    </w:p>
    <w:p w:rsidR="00000000" w:rsidDel="00000000" w:rsidP="00000000" w:rsidRDefault="00000000" w:rsidRPr="00000000" w14:paraId="0000005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Step 3: Invest simultaneously in renewable substitutes (to reduce industrial demand for high-CSG resources) and space access technology (to open alternative supply sources with lower RCV).</w:t>
      </w:r>
    </w:p>
    <w:p w:rsidR="00000000" w:rsidDel="00000000" w:rsidP="00000000" w:rsidRDefault="00000000" w:rsidRPr="00000000" w14:paraId="00000053">
      <w:pPr>
        <w:spacing w:line="360" w:lineRule="auto"/>
        <w:rPr>
          <w:rFonts w:ascii="Georgia" w:cs="Georgia" w:eastAsia="Georgia" w:hAnsi="Georgia"/>
        </w:rPr>
      </w:pPr>
      <w:r w:rsidDel="00000000" w:rsidR="00000000" w:rsidRPr="00000000">
        <w:rPr>
          <w:rFonts w:ascii="Georgia" w:cs="Georgia" w:eastAsia="Georgia" w:hAnsi="Georgia"/>
          <w:rtl w:val="0"/>
        </w:rPr>
        <w:t xml:space="preserve">Step 4: As alternatives come online, reassess reserve levels.</w:t>
      </w:r>
    </w:p>
    <w:p w:rsidR="00000000" w:rsidDel="00000000" w:rsidP="00000000" w:rsidRDefault="00000000" w:rsidRPr="00000000" w14:paraId="00000054">
      <w:pPr>
        <w:spacing w:line="360" w:lineRule="auto"/>
        <w:rPr>
          <w:rFonts w:ascii="Georgia" w:cs="Georgia" w:eastAsia="Georgia" w:hAnsi="Georgia"/>
        </w:rPr>
      </w:pPr>
      <w:r w:rsidDel="00000000" w:rsidR="00000000" w:rsidRPr="00000000">
        <w:rPr>
          <w:rFonts w:ascii="Georgia" w:cs="Georgia" w:eastAsia="Georgia" w:hAnsi="Georgia"/>
          <w:rtl w:val="0"/>
        </w:rPr>
        <w:t xml:space="preserve">The proof that renewable investment dominates extraction under all parameter sets — presented accessibly, not as formal math. Every dollar of renewable research increases S(t), preserves the strategic reserve's optionality, and reduces the externality tail. No other investment class does all three.</w:t>
      </w:r>
    </w:p>
    <w:p w:rsidR="00000000" w:rsidDel="00000000" w:rsidP="00000000" w:rsidRDefault="00000000" w:rsidRPr="00000000" w14:paraId="00000055">
      <w:pPr>
        <w:spacing w:line="360" w:lineRule="auto"/>
        <w:rPr>
          <w:rFonts w:ascii="Georgia" w:cs="Georgia" w:eastAsia="Georgia" w:hAnsi="Georgia"/>
        </w:rPr>
      </w:pPr>
      <w:r w:rsidDel="00000000" w:rsidR="00000000" w:rsidRPr="00000000">
        <w:rPr>
          <w:rFonts w:ascii="Georgia" w:cs="Georgia" w:eastAsia="Georgia" w:hAnsi="Georgia"/>
          <w:rtl w:val="0"/>
        </w:rPr>
        <w:t xml:space="preserve">The corrected renewable imperative: the model doesn't say "never extract." It says "extract from the source with the lowest RCV first." This naturally directs extraction away from Earth (high externalities, bounded stock, inhabited communities bearing spatial cost severance) and toward sources with low externalities and large stocks. The model is a navigation system, not a prohibition.</w:t>
      </w:r>
    </w:p>
    <w:p w:rsidR="00000000" w:rsidDel="00000000" w:rsidP="00000000" w:rsidRDefault="00000000" w:rsidRPr="00000000" w14:paraId="00000056">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Chapter 9: Common Bonds</w:t>
      </w:r>
      <w:r w:rsidDel="00000000" w:rsidR="00000000" w:rsidRPr="00000000">
        <w:rPr>
          <w:rFonts w:ascii="Georgia" w:cs="Georgia" w:eastAsia="Georgia" w:hAnsi="Georgia"/>
          <w:rtl w:val="0"/>
        </w:rPr>
        <w:t xml:space="preserve"> (4,000-5,000 words)</w:t>
      </w:r>
    </w:p>
    <w:p w:rsidR="00000000" w:rsidDel="00000000" w:rsidP="00000000" w:rsidRDefault="00000000" w:rsidRPr="00000000" w14:paraId="00000057">
      <w:pPr>
        <w:spacing w:line="360" w:lineRule="auto"/>
        <w:rPr>
          <w:rFonts w:ascii="Georgia" w:cs="Georgia" w:eastAsia="Georgia" w:hAnsi="Georgia"/>
        </w:rPr>
      </w:pPr>
      <w:r w:rsidDel="00000000" w:rsidR="00000000" w:rsidRPr="00000000">
        <w:rPr>
          <w:rFonts w:ascii="Georgia" w:cs="Georgia" w:eastAsia="Georgia" w:hAnsi="Georgia"/>
          <w:rtl w:val="0"/>
        </w:rPr>
        <w:t xml:space="preserve">The closing. The title's double meaning resolves: "Commons Bonds" (obligations owed to the commons) becomes "common bonds" (shared human identity across extracted communities).</w:t>
      </w:r>
    </w:p>
    <w:p w:rsidR="00000000" w:rsidDel="00000000" w:rsidP="00000000" w:rsidRDefault="00000000" w:rsidRPr="00000000" w14:paraId="00000058">
      <w:pPr>
        <w:spacing w:line="360" w:lineRule="auto"/>
        <w:rPr>
          <w:rFonts w:ascii="Georgia" w:cs="Georgia" w:eastAsia="Georgia" w:hAnsi="Georgia"/>
        </w:rPr>
      </w:pPr>
      <w:r w:rsidDel="00000000" w:rsidR="00000000" w:rsidRPr="00000000">
        <w:rPr>
          <w:rFonts w:ascii="Georgia" w:cs="Georgia" w:eastAsia="Georgia" w:hAnsi="Georgia"/>
          <w:rtl w:val="0"/>
        </w:rPr>
        <w:t xml:space="preserve">But now the closing has somewhere to go that it didn't before. The miner and the waterman and the Baotou villager are bonded by the same mechanism. And the colony administrator on Mars, making the resource decisions that will determine whether the settlement survives, is bonded to them too — because the mathematics is the same. The difference is that the colony administrator can't pretend the boundaries don't exist.</w:t>
      </w:r>
    </w:p>
    <w:p w:rsidR="00000000" w:rsidDel="00000000" w:rsidP="00000000" w:rsidRDefault="00000000" w:rsidRPr="00000000" w14:paraId="00000059">
      <w:pPr>
        <w:spacing w:line="360" w:lineRule="auto"/>
        <w:rPr>
          <w:rFonts w:ascii="Georgia" w:cs="Georgia" w:eastAsia="Georgia" w:hAnsi="Georgia"/>
        </w:rPr>
      </w:pPr>
      <w:r w:rsidDel="00000000" w:rsidR="00000000" w:rsidRPr="00000000">
        <w:rPr>
          <w:rFonts w:ascii="Georgia" w:cs="Georgia" w:eastAsia="Georgia" w:hAnsi="Georgia"/>
          <w:rtl w:val="0"/>
        </w:rPr>
        <w:t xml:space="preserve">The Camus note still works here but with more force: the honest response to recognizing that we live in a bounded system isn't despair or revolution. It's the daily act of accounting honestly, preserving what we can, building substitutes, and putting one foot in front of the other — knowing that the model we need already exists, and the only question is whether we'll use it.</w:t>
      </w:r>
    </w:p>
    <w:p w:rsidR="00000000" w:rsidDel="00000000" w:rsidP="00000000" w:rsidRDefault="00000000" w:rsidRPr="00000000" w14:paraId="0000005A">
      <w:pPr>
        <w:spacing w:line="360" w:lineRule="auto"/>
        <w:rPr>
          <w:rFonts w:ascii="Georgia" w:cs="Georgia" w:eastAsia="Georgia" w:hAnsi="Georgia"/>
        </w:rPr>
      </w:pPr>
      <w:r w:rsidDel="00000000" w:rsidR="00000000" w:rsidRPr="00000000">
        <w:rPr>
          <w:rFonts w:ascii="Georgia" w:cs="Georgia" w:eastAsia="Georgia" w:hAnsi="Georgia"/>
          <w:rtl w:val="0"/>
        </w:rPr>
        <w:t xml:space="preserve">End with your grandfather at Langley. The model makers in the wind tunnels. People who built small, precise instruments that told them how the real world actually worked — not how they wished it worked. Commons Bonds is that kind of instrument. It doesn't tell us what the world should look like. It tells us what extraction actually costs. What we do with that information is the question every generation answers for the ones that follow.</w:t>
      </w:r>
    </w:p>
    <w:p w:rsidR="00000000" w:rsidDel="00000000" w:rsidP="00000000" w:rsidRDefault="00000000" w:rsidRPr="00000000" w14:paraId="0000005B">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Technical Appendix (8,000-12,000 words)</w:t>
      </w:r>
    </w:p>
    <w:p w:rsidR="00000000" w:rsidDel="00000000" w:rsidP="00000000" w:rsidRDefault="00000000" w:rsidRPr="00000000" w14:paraId="0000005C">
      <w:pPr>
        <w:spacing w:line="360" w:lineRule="auto"/>
        <w:rPr>
          <w:rFonts w:ascii="Georgia" w:cs="Georgia" w:eastAsia="Georgia" w:hAnsi="Georgia"/>
        </w:rPr>
      </w:pPr>
      <w:r w:rsidDel="00000000" w:rsidR="00000000" w:rsidRPr="00000000">
        <w:rPr>
          <w:rFonts w:ascii="Georgia" w:cs="Georgia" w:eastAsia="Georgia" w:hAnsi="Georgia"/>
          <w:rtl w:val="0"/>
        </w:rPr>
        <w:t xml:space="preserve">Tier 3 as previously built, with the corrections from the audit: three-model formal presentation, convergence proofs, sensitivity analysis, engagement with Hotelling/Hartwick/Weitzman/Ostrom, worked numerical examples, the CSG classification formalized, the insurance cost computation for rare earths and platinum group elements.</w:t>
      </w:r>
    </w:p>
    <w:p w:rsidR="00000000" w:rsidDel="00000000" w:rsidP="00000000" w:rsidRDefault="00000000" w:rsidRPr="00000000" w14:paraId="0000005D">
      <w:pPr>
        <w:spacing w:line="360" w:lineRule="auto"/>
        <w:rPr>
          <w:rFonts w:ascii="Georgia" w:cs="Georgia" w:eastAsia="Georgia" w:hAnsi="Georgia"/>
          <w:b w:val="1"/>
          <w:bCs w:val="1"/>
        </w:rPr>
      </w:pPr>
      <w:r w:rsidDel="00000000" w:rsidR="00000000" w:rsidRPr="00000000">
        <w:pict>
          <v:rect style="width:0.0pt;height:1.5pt" o:hr="t" o:hrstd="t" o:hralign="center" fillcolor="#A0A0A0" stroked="f"/>
        </w:pict>
      </w:r>
      <w:r w:rsidDel="00000000" w:rsidR="00000000" w:rsidRPr="00000000">
        <w:rPr>
          <w:rFonts w:ascii="Georgia" w:cs="Georgia" w:eastAsia="Georgia" w:hAnsi="Georgia"/>
          <w:b w:val="1"/>
          <w:bCs w:val="1"/>
          <w:rtl w:val="0"/>
        </w:rPr>
        <w:t xml:space="preserve">REVISED BERGGRUEN ESSAY STRATEGY (10,000 words, August 17 deadline)</w:t>
      </w:r>
    </w:p>
    <w:p w:rsidR="00000000" w:rsidDel="00000000" w:rsidP="00000000" w:rsidRDefault="00000000" w:rsidRPr="00000000" w14:paraId="0000005E">
      <w:pPr>
        <w:spacing w:line="360" w:lineRule="auto"/>
        <w:rPr>
          <w:rFonts w:ascii="Georgia" w:cs="Georgia" w:eastAsia="Georgia" w:hAnsi="Georgia"/>
        </w:rPr>
      </w:pPr>
      <w:r w:rsidDel="00000000" w:rsidR="00000000" w:rsidRPr="00000000">
        <w:rPr>
          <w:rFonts w:ascii="Georgia" w:cs="Georgia" w:eastAsia="Georgia" w:hAnsi="Georgia"/>
          <w:rtl w:val="0"/>
        </w:rPr>
        <w:t xml:space="preserve">The Berggruen essay also changes, and here's why: the interplanetary universality test gives you something the Noema essay couldn't carry. The Noema essay introduces the vocabulary and the $100 barrel. The Berggruen essay can now do something more ambitious — it can present Commons Bonds not as a critique of extractive capitalism but as a </w:t>
      </w:r>
      <w:r w:rsidDel="00000000" w:rsidR="00000000" w:rsidRPr="00000000">
        <w:rPr>
          <w:rFonts w:ascii="Georgia" w:cs="Georgia" w:eastAsia="Georgia" w:hAnsi="Georgia"/>
          <w:i w:val="1"/>
          <w:iCs w:val="1"/>
          <w:rtl w:val="0"/>
        </w:rPr>
        <w:t xml:space="preserve">universal framework for resource management in bounded systems</w:t>
      </w:r>
      <w:r w:rsidDel="00000000" w:rsidR="00000000" w:rsidRPr="00000000">
        <w:rPr>
          <w:rFonts w:ascii="Georgia" w:cs="Georgia" w:eastAsia="Georgia" w:hAnsi="Georgia"/>
          <w:rtl w:val="0"/>
        </w:rPr>
        <w:t xml:space="preserve">, validated by the fact that it produces correct answers in every environment from Appalachian coal country to a Martian colony.</w:t>
      </w:r>
    </w:p>
    <w:p w:rsidR="00000000" w:rsidDel="00000000" w:rsidP="00000000" w:rsidRDefault="00000000" w:rsidRPr="00000000" w14:paraId="0000005F">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Revised Berggruen structure:</w:t>
      </w:r>
    </w:p>
    <w:p w:rsidR="00000000" w:rsidDel="00000000" w:rsidP="00000000" w:rsidRDefault="00000000" w:rsidRPr="00000000" w14:paraId="00000060">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Opening (1,500 words):</w:t>
      </w:r>
      <w:r w:rsidDel="00000000" w:rsidR="00000000" w:rsidRPr="00000000">
        <w:rPr>
          <w:rFonts w:ascii="Georgia" w:cs="Georgia" w:eastAsia="Georgia" w:hAnsi="Georgia"/>
          <w:rtl w:val="0"/>
        </w:rPr>
        <w:t xml:space="preserve"> Personal narrative — different door than Noema, written fresh. You might open with the harbor instead of the plane. Or with your grandfather's wind tunnel models — instruments of honest measurement.</w:t>
      </w:r>
    </w:p>
    <w:p w:rsidR="00000000" w:rsidDel="00000000" w:rsidP="00000000" w:rsidRDefault="00000000" w:rsidRPr="00000000" w14:paraId="00000061">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The mechanism (2,000 words):</w:t>
      </w:r>
      <w:r w:rsidDel="00000000" w:rsidR="00000000" w:rsidRPr="00000000">
        <w:rPr>
          <w:rFonts w:ascii="Georgia" w:cs="Georgia" w:eastAsia="Georgia" w:hAnsi="Georgia"/>
          <w:rtl w:val="0"/>
        </w:rPr>
        <w:t xml:space="preserve"> Cost severance named, the $100 barrel passage, McDowell County as anchor. Compressed from the Noema version but carrying the spatial cost severance insight (costs concentrate geographically while value disperses).</w:t>
      </w:r>
    </w:p>
    <w:p w:rsidR="00000000" w:rsidDel="00000000" w:rsidP="00000000" w:rsidRDefault="00000000" w:rsidRPr="00000000" w14:paraId="00000062">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The three counts (2,000 words):</w:t>
      </w:r>
      <w:r w:rsidDel="00000000" w:rsidR="00000000" w:rsidRPr="00000000">
        <w:rPr>
          <w:rFonts w:ascii="Georgia" w:cs="Georgia" w:eastAsia="Georgia" w:hAnsi="Georgia"/>
          <w:rtl w:val="0"/>
        </w:rPr>
        <w:t xml:space="preserve"> Brief presentation of the convergence across three modeling approaches. Not the full math — just the result. Three independent methods, different foundations, same conclusion: extraction is underpriced everywhere, always, structurally. Include one corrected backtest (McDowell County or Deepwater Horizon) as a worked example.</w:t>
      </w:r>
    </w:p>
    <w:p w:rsidR="00000000" w:rsidDel="00000000" w:rsidP="00000000" w:rsidRDefault="00000000" w:rsidRPr="00000000" w14:paraId="00000063">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The colony administrator (2,500 words):</w:t>
      </w:r>
      <w:r w:rsidDel="00000000" w:rsidR="00000000" w:rsidRPr="00000000">
        <w:rPr>
          <w:rFonts w:ascii="Georgia" w:cs="Georgia" w:eastAsia="Georgia" w:hAnsi="Georgia"/>
          <w:rtl w:val="0"/>
        </w:rPr>
        <w:t xml:space="preserve"> This is the Berggruen essay's crown jewel — the section that makes it more than a policy paper, the section that makes it </w:t>
      </w:r>
      <w:r w:rsidDel="00000000" w:rsidR="00000000" w:rsidRPr="00000000">
        <w:rPr>
          <w:rFonts w:ascii="Georgia" w:cs="Georgia" w:eastAsia="Georgia" w:hAnsi="Georgia"/>
          <w:i w:val="1"/>
          <w:iCs w:val="1"/>
          <w:rtl w:val="0"/>
        </w:rPr>
        <w:t xml:space="preserve">philosophy</w:t>
      </w:r>
      <w:r w:rsidDel="00000000" w:rsidR="00000000" w:rsidRPr="00000000">
        <w:rPr>
          <w:rFonts w:ascii="Georgia" w:cs="Georgia" w:eastAsia="Georgia" w:hAnsi="Georgia"/>
          <w:rtl w:val="0"/>
        </w:rPr>
        <w:t xml:space="preserve">. The Mars thought experiment. The universality test. The recognition that the model works on any finite system, and Earth is a finite system. The CSG ranking and the insurance cost as practical instruments. The asymmetric regret as the decision principle. The appreciating reserve. The navigation system that tells a multi-planetary species where to extract and what to preserve.</w:t>
      </w:r>
    </w:p>
    <w:p w:rsidR="00000000" w:rsidDel="00000000" w:rsidP="00000000" w:rsidRDefault="00000000" w:rsidRPr="00000000" w14:paraId="00000064">
      <w:pPr>
        <w:spacing w:line="360" w:lineRule="auto"/>
        <w:rPr>
          <w:rFonts w:ascii="Georgia" w:cs="Georgia" w:eastAsia="Georgia" w:hAnsi="Georgia"/>
        </w:rPr>
      </w:pPr>
      <w:r w:rsidDel="00000000" w:rsidR="00000000" w:rsidRPr="00000000">
        <w:rPr>
          <w:rFonts w:ascii="Georgia" w:cs="Georgia" w:eastAsia="Georgia" w:hAnsi="Georgia"/>
          <w:rtl w:val="0"/>
        </w:rPr>
        <w:t xml:space="preserve">This section is what makes the Berggruen essay distinct from the Noema essay. Noema got the critique and the vocabulary. Berggruen gets the universal framework and the civilizational implications.</w:t>
      </w:r>
    </w:p>
    <w:p w:rsidR="00000000" w:rsidDel="00000000" w:rsidP="00000000" w:rsidRDefault="00000000" w:rsidRPr="00000000" w14:paraId="00000065">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Common bonds (2,000 words):</w:t>
      </w:r>
      <w:r w:rsidDel="00000000" w:rsidR="00000000" w:rsidRPr="00000000">
        <w:rPr>
          <w:rFonts w:ascii="Georgia" w:cs="Georgia" w:eastAsia="Georgia" w:hAnsi="Georgia"/>
          <w:rtl w:val="0"/>
        </w:rPr>
        <w:t xml:space="preserve"> The closing — the miner, the waterman, the colony administrator. The framework's deepest implication isn't a number but a recognition: we live in a bounded system, extraction is irreversible, and the insurance is cheap. The question is whether we'll see what a Mars colonist would see immediately. Your grandfather's wind tunnels. Camus. One foot forward.</w:t>
      </w:r>
    </w:p>
    <w:p w:rsidR="00000000" w:rsidDel="00000000" w:rsidP="00000000" w:rsidRDefault="00000000" w:rsidRPr="00000000" w14:paraId="00000066">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Why this Berggruen essay is different from the Noema essay:</w:t>
      </w:r>
    </w:p>
    <w:p w:rsidR="00000000" w:rsidDel="00000000" w:rsidP="00000000" w:rsidRDefault="00000000" w:rsidRPr="00000000" w14:paraId="00000067">
      <w:pPr>
        <w:spacing w:line="360" w:lineRule="auto"/>
        <w:rPr>
          <w:rFonts w:ascii="Georgia" w:cs="Georgia" w:eastAsia="Georgia" w:hAnsi="Georgia"/>
        </w:rPr>
      </w:pPr>
      <w:r w:rsidDel="00000000" w:rsidR="00000000" w:rsidRPr="00000000">
        <w:rPr>
          <w:rFonts w:ascii="Georgia" w:cs="Georgia" w:eastAsia="Georgia" w:hAnsi="Georgia"/>
          <w:rtl w:val="0"/>
        </w:rPr>
        <w:t xml:space="preserve">The Noema essay says: "Here's a mechanism no one has named, and here's what it costs."</w:t>
      </w:r>
    </w:p>
    <w:p w:rsidR="00000000" w:rsidDel="00000000" w:rsidP="00000000" w:rsidRDefault="00000000" w:rsidRPr="00000000" w14:paraId="00000068">
      <w:pPr>
        <w:spacing w:line="360" w:lineRule="auto"/>
        <w:rPr>
          <w:rFonts w:ascii="Georgia" w:cs="Georgia" w:eastAsia="Georgia" w:hAnsi="Georgia"/>
        </w:rPr>
      </w:pPr>
      <w:r w:rsidDel="00000000" w:rsidR="00000000" w:rsidRPr="00000000">
        <w:rPr>
          <w:rFonts w:ascii="Georgia" w:cs="Georgia" w:eastAsia="Georgia" w:hAnsi="Georgia"/>
          <w:rtl w:val="0"/>
        </w:rPr>
        <w:t xml:space="preserve">The Berggruen essay says: "Here's a universal framework for pricing finite resources in bounded systems, validated from Appalachia to Mars, that tells us exactly what we should be doing as a species — and the insurance is cheap."</w:t>
      </w:r>
    </w:p>
    <w:p w:rsidR="00000000" w:rsidDel="00000000" w:rsidP="00000000" w:rsidRDefault="00000000" w:rsidRPr="00000000" w14:paraId="00000069">
      <w:pPr>
        <w:spacing w:line="360" w:lineRule="auto"/>
        <w:rPr>
          <w:rFonts w:ascii="Georgia" w:cs="Georgia" w:eastAsia="Georgia" w:hAnsi="Georgia"/>
        </w:rPr>
      </w:pPr>
      <w:r w:rsidDel="00000000" w:rsidR="00000000" w:rsidRPr="00000000">
        <w:rPr>
          <w:rFonts w:ascii="Georgia" w:cs="Georgia" w:eastAsia="Georgia" w:hAnsi="Georgia"/>
          <w:rtl w:val="0"/>
        </w:rPr>
        <w:t xml:space="preserve">The Noema essay is a diagnosis. The Berggruen essay is a diagnosis, a proof, and a prescription.</w:t>
      </w:r>
    </w:p>
    <w:p w:rsidR="00000000" w:rsidDel="00000000" w:rsidP="00000000" w:rsidRDefault="00000000" w:rsidRPr="00000000" w14:paraId="0000006A">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specifically fits the Berggruen competition:</w:t>
      </w:r>
    </w:p>
    <w:p w:rsidR="00000000" w:rsidDel="00000000" w:rsidP="00000000" w:rsidRDefault="00000000" w:rsidRPr="00000000" w14:paraId="0000006B">
      <w:pPr>
        <w:spacing w:line="360" w:lineRule="auto"/>
        <w:rPr>
          <w:rFonts w:ascii="Georgia" w:cs="Georgia" w:eastAsia="Georgia" w:hAnsi="Georgia"/>
        </w:rPr>
      </w:pPr>
      <w:r w:rsidDel="00000000" w:rsidR="00000000" w:rsidRPr="00000000">
        <w:rPr>
          <w:rFonts w:ascii="Georgia" w:cs="Georgia" w:eastAsia="Georgia" w:hAnsi="Georgia"/>
          <w:rtl w:val="0"/>
        </w:rPr>
        <w:t xml:space="preserve">The 2026 competition themes include "the foundational ideas and institutions underpinning present and future societies" and "the future of human evolution and life in light of the ecological crisis." The revised essay hits both directly. It proposes a foundational framework (RCV/cost severance) and connects it explicitly to humanity's future as a species in a bounded system. The interplanetary extension is exactly the kind of cross-disciplinary, forward-looking philosophical argument that the Berggruen judges have rewarded — the 2024 winner wrote about a "Second Copernican Revolution," and the competition explicitly invites essays that explore "the philosophical prospects and implications of the current era."</w:t>
      </w:r>
    </w:p>
    <w:p w:rsidR="00000000" w:rsidDel="00000000" w:rsidP="00000000" w:rsidRDefault="00000000" w:rsidRPr="00000000" w14:paraId="0000006C">
      <w:pPr>
        <w:spacing w:line="360" w:lineRule="auto"/>
        <w:rPr>
          <w:rFonts w:ascii="Georgia" w:cs="Georgia" w:eastAsia="Georgia" w:hAnsi="Georgia"/>
        </w:rPr>
      </w:pPr>
      <w:r w:rsidDel="00000000" w:rsidR="00000000" w:rsidRPr="00000000">
        <w:rPr>
          <w:rFonts w:ascii="Georgia" w:cs="Georgia" w:eastAsia="Georgia" w:hAnsi="Georgia"/>
          <w:rtl w:val="0"/>
        </w:rPr>
        <w:t xml:space="preserve">The universality argument — that the same mathematical framework governs resource pricing on Earth and Mars — is the kind of claim that makes a Berggruen judge sit up, because it's genuinely new, it's testable, and it has the philosophical ambition the competition is looking for.</w:t>
      </w:r>
    </w:p>
    <w:p w:rsidR="00000000" w:rsidDel="00000000" w:rsidP="00000000" w:rsidRDefault="00000000" w:rsidRPr="00000000" w14:paraId="0000006D">
      <w:pPr>
        <w:spacing w:line="360" w:lineRule="auto"/>
        <w:rPr>
          <w:rFonts w:ascii="Georgia" w:cs="Georgia" w:eastAsia="Georgia" w:hAnsi="Georgia"/>
        </w:rPr>
      </w:pPr>
      <w:r w:rsidDel="00000000" w:rsidR="00000000" w:rsidRPr="00000000">
        <w:rPr>
          <w:rFonts w:ascii="Georgia" w:cs="Georgia" w:eastAsia="Georgia" w:hAnsi="Georgia"/>
          <w:b w:val="1"/>
          <w:bCs w:val="1"/>
          <w:rtl w:val="0"/>
        </w:rPr>
        <w:t xml:space="preserve">Critical reminder:</w:t>
      </w:r>
      <w:r w:rsidDel="00000000" w:rsidR="00000000" w:rsidRPr="00000000">
        <w:rPr>
          <w:rFonts w:ascii="Georgia" w:cs="Georgia" w:eastAsia="Georgia" w:hAnsi="Georgia"/>
          <w:rtl w:val="0"/>
        </w:rPr>
        <w:t xml:space="preserve"> The Berggruen competition prohibits AI-generated content. Everything I've built here is scaffolding. The essay must be written from scratch in your voice. Use the structure, the logic, the sequence — but every sentence has to be yours. The mathematical framework is a tool you reference. The prose is yours alone.</w:t>
      </w:r>
    </w:p>
    <w:p w:rsidR="00000000" w:rsidDel="00000000" w:rsidP="00000000" w:rsidRDefault="00000000" w:rsidRPr="00000000" w14:paraId="0000006E">
      <w:pPr>
        <w:spacing w:after="240" w:before="2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Summary of all changes:</w:t>
      </w:r>
    </w:p>
    <w:p w:rsidR="00000000" w:rsidDel="00000000" w:rsidP="00000000" w:rsidRDefault="00000000" w:rsidRPr="00000000" w14:paraId="00000070">
      <w:pPr>
        <w:spacing w:line="360" w:lineRule="auto"/>
        <w:rPr>
          <w:rFonts w:ascii="Georgia" w:cs="Georgia" w:eastAsia="Georgia" w:hAnsi="Georgia"/>
        </w:rPr>
      </w:pPr>
      <w:r w:rsidDel="00000000" w:rsidR="00000000" w:rsidRPr="00000000">
        <w:rPr>
          <w:rFonts w:ascii="Georgia" w:cs="Georgia" w:eastAsia="Georgia" w:hAnsi="Georgia"/>
          <w:rtl w:val="0"/>
        </w:rPr>
        <w:t xml:space="preserve">The book gained a new structural spine (bounded-system universality), a new crown jewel chapter (the colony administrator), a practical policy framework (CSG ranking + insurance cost + four-step sequence), a new dimension of the core concept (spatial cost severance), and a stronger ending (the colony administrator frame replacing pure Camus).</w:t>
      </w:r>
    </w:p>
    <w:p w:rsidR="00000000" w:rsidDel="00000000" w:rsidP="00000000" w:rsidRDefault="00000000" w:rsidRPr="00000000" w14:paraId="00000071">
      <w:pPr>
        <w:spacing w:line="360" w:lineRule="auto"/>
        <w:rPr>
          <w:rFonts w:ascii="Georgia" w:cs="Georgia" w:eastAsia="Georgia" w:hAnsi="Georgia"/>
        </w:rPr>
      </w:pPr>
      <w:r w:rsidDel="00000000" w:rsidR="00000000" w:rsidRPr="00000000">
        <w:rPr>
          <w:rFonts w:ascii="Georgia" w:cs="Georgia" w:eastAsia="Georgia" w:hAnsi="Georgia"/>
          <w:rtl w:val="0"/>
        </w:rPr>
        <w:t xml:space="preserve">The Berggruen essay gained the universality argument as its distinguishing feature — the thing that makes it more than the Noema essay with extra room. It went from "parallel essay with more space" to "fundamentally different essay making a bigger claim."</w:t>
      </w:r>
    </w:p>
    <w:p w:rsidR="00000000" w:rsidDel="00000000" w:rsidP="00000000" w:rsidRDefault="00000000" w:rsidRPr="00000000" w14:paraId="00000072">
      <w:pPr>
        <w:spacing w:line="360" w:lineRule="auto"/>
        <w:rPr>
          <w:rFonts w:ascii="Georgia" w:cs="Georgia" w:eastAsia="Georgia" w:hAnsi="Georgia"/>
        </w:rPr>
      </w:pPr>
      <w:r w:rsidDel="00000000" w:rsidR="00000000" w:rsidRPr="00000000">
        <w:rPr>
          <w:rFonts w:ascii="Georgia" w:cs="Georgia" w:eastAsia="Georgia" w:hAnsi="Georgia"/>
          <w:rtl w:val="0"/>
        </w:rPr>
        <w:t xml:space="preserve">The existential argument went from unfalsifiable thought experiment to falsifiable, actionable policy framework — without losing any of its philosophical power. It just doesn't need V_civ anymore.</w:t>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