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105"/>
      </w:tblGrid>
      <w:tr w:rsidR="001A6D5D" w14:paraId="097EF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33949C" w14:textId="77777777" w:rsidR="001A6D5D" w:rsidRDefault="00E60526">
            <w:r>
              <w:pict w14:anchorId="33EE3B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0.2pt;height:162.6pt;mso-position-horizontal:left;mso-position-horizontal-relative:char;mso-position-vertical:top;mso-position-vertical-relative:line">
                  <v:imagedata r:id="rId7" o:title=""/>
                </v:shape>
              </w:pict>
            </w:r>
          </w:p>
          <w:p w14:paraId="18D8E377" w14:textId="77777777" w:rsidR="001A6D5D" w:rsidRDefault="00E60526">
            <w:pPr>
              <w:pStyle w:val="pStyleSectionHeading"/>
            </w:pPr>
            <w:r>
              <w:rPr>
                <w:rStyle w:val="fStyleSidebarHeading"/>
              </w:rPr>
              <w:t>1 years with WSP</w:t>
            </w:r>
          </w:p>
          <w:p w14:paraId="539B07F3" w14:textId="77777777" w:rsidR="001A6D5D" w:rsidRDefault="00E60526">
            <w:pPr>
              <w:pStyle w:val="pStyleSectionHeading"/>
            </w:pPr>
            <w:r>
              <w:rPr>
                <w:rStyle w:val="fStyleSidebarHeading"/>
              </w:rPr>
              <w:t>1 years of experience</w:t>
            </w:r>
          </w:p>
          <w:p w14:paraId="7D8CC632" w14:textId="77777777" w:rsidR="001A6D5D" w:rsidRDefault="00E60526">
            <w:pPr>
              <w:pStyle w:val="pStyleSectionHeading"/>
            </w:pPr>
            <w:r>
              <w:rPr>
                <w:rStyle w:val="fStyleSidebarCategoryHeading"/>
              </w:rPr>
              <w:t>Location</w:t>
            </w:r>
          </w:p>
          <w:p w14:paraId="1C9C72F6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Sydney (George St), Australia</w:t>
            </w:r>
          </w:p>
          <w:p w14:paraId="38F31884" w14:textId="77777777" w:rsidR="001A6D5D" w:rsidRDefault="00E60526">
            <w:pPr>
              <w:pStyle w:val="pStyleSectionHeading"/>
            </w:pPr>
            <w:r>
              <w:rPr>
                <w:rStyle w:val="fStyleSidebarCategoryHeading"/>
              </w:rPr>
              <w:t>Technical Skills</w:t>
            </w:r>
          </w:p>
          <w:p w14:paraId="61004EED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Architectural Rendering</w:t>
            </w:r>
          </w:p>
          <w:p w14:paraId="63E0C52B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Adobe Suite</w:t>
            </w:r>
          </w:p>
          <w:p w14:paraId="40F8F21D" w14:textId="77777777" w:rsidR="001A6D5D" w:rsidRDefault="00E60526">
            <w:pPr>
              <w:pStyle w:val="pStyleSectionHeading"/>
            </w:pPr>
            <w:r>
              <w:rPr>
                <w:rStyle w:val="fStyleSidebarCategoryHeading"/>
              </w:rPr>
              <w:t>Relevant Training</w:t>
            </w:r>
          </w:p>
          <w:p w14:paraId="296D272A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Green Star Foundations</w:t>
            </w:r>
          </w:p>
        </w:tc>
        <w:tc>
          <w:tcPr>
            <w:tcW w:w="0" w:type="auto"/>
          </w:tcPr>
          <w:p w14:paraId="5B844DEC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Profile</w:t>
            </w:r>
          </w:p>
          <w:p w14:paraId="7DAE4480" w14:textId="77777777" w:rsidR="001A6D5D" w:rsidRDefault="00E60526">
            <w:pPr>
              <w:pStyle w:val="pStyleGeneral"/>
            </w:pPr>
            <w:r>
              <w:rPr>
                <w:rStyle w:val="fStyleGeneral"/>
                <w:rFonts w:eastAsia="Arial"/>
              </w:rPr>
              <w:t xml:space="preserve">Christopher holds a Bachelor of Engineering (Honours Class 1) majoring in Civil Engineering with Architecture from the University of New South Wales. He is a  sustainability consultant that is passionate about contributing to the continual improvement and </w:t>
            </w:r>
            <w:r>
              <w:rPr>
                <w:rStyle w:val="fStyleGeneral"/>
                <w:rFonts w:eastAsia="Arial"/>
              </w:rPr>
              <w:t>innovations in the built environment. He has developed a client centric approach to the planning and delivery of capital infrastructure projects from performing as an assistant project officer at the Department of Defence on projects totalling $1.3B. Chris</w:t>
            </w:r>
            <w:r>
              <w:rPr>
                <w:rStyle w:val="fStyleGeneral"/>
                <w:rFonts w:eastAsia="Arial"/>
              </w:rPr>
              <w:t xml:space="preserve"> is motivated by a desire to improve our cities and buildings for existing and future communities.</w:t>
            </w:r>
          </w:p>
          <w:p w14:paraId="2186E6AD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Education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60"/>
              <w:gridCol w:w="1425"/>
            </w:tblGrid>
            <w:tr w:rsidR="001A6D5D" w14:paraId="5814E3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0" w:type="dxa"/>
                </w:tcPr>
                <w:p w14:paraId="4F4C3E35" w14:textId="77777777" w:rsidR="001A6D5D" w:rsidRDefault="00E60526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Bachelor of Engineering (Honours Class 1) Civil Engineering with Architecture, University of New South Wales</w:t>
                  </w:r>
                </w:p>
              </w:tc>
              <w:tc>
                <w:tcPr>
                  <w:tcW w:w="1500" w:type="dxa"/>
                </w:tcPr>
                <w:p w14:paraId="3AFB5C68" w14:textId="77777777" w:rsidR="001A6D5D" w:rsidRDefault="00E60526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2022</w:t>
                  </w:r>
                </w:p>
              </w:tc>
            </w:tr>
          </w:tbl>
          <w:p w14:paraId="34766635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Professional Associations</w:t>
            </w:r>
          </w:p>
          <w:p w14:paraId="3D3BDFB0" w14:textId="77777777" w:rsidR="001A6D5D" w:rsidRDefault="00E60526">
            <w:pPr>
              <w:pStyle w:val="pStyleGeneral"/>
            </w:pPr>
            <w:r>
              <w:rPr>
                <w:rStyle w:val="fStyleGeneral"/>
                <w:rFonts w:eastAsia="Arial"/>
              </w:rPr>
              <w:t xml:space="preserve">Young </w:t>
            </w:r>
            <w:r>
              <w:rPr>
                <w:rStyle w:val="fStyleGeneral"/>
                <w:rFonts w:eastAsia="Arial"/>
              </w:rPr>
              <w:t>Engineers Australia Sydney - Social Media and Marketing Manager</w:t>
            </w:r>
          </w:p>
          <w:p w14:paraId="3D013403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Professional Experience</w:t>
            </w:r>
          </w:p>
          <w:p w14:paraId="72351F18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Residential</w:t>
            </w:r>
          </w:p>
          <w:p w14:paraId="7AF6CAE9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Ivanhoe A1, Australia (2022): Parkview, Sustainability Consultant</w:t>
            </w:r>
          </w:p>
          <w:p w14:paraId="68D33BC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Glazing Calculations</w:t>
            </w:r>
          </w:p>
          <w:p w14:paraId="0AA89012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Sanctum, Australia (2022): Crown Group, Sustainability Consultant</w:t>
            </w:r>
          </w:p>
          <w:p w14:paraId="7FABA90C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Cladding Replacement Thermal Assessment</w:t>
            </w:r>
          </w:p>
          <w:p w14:paraId="77813F7F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Metro</w:t>
            </w:r>
          </w:p>
          <w:p w14:paraId="346DDB01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SMWSA SSTOM Stations, Systems, Trains, Operations &amp; Maintenance, Australia (2022): TfNSW, Sustainability Consultant</w:t>
            </w:r>
          </w:p>
          <w:p w14:paraId="7577968B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Water calculators, Green Sta</w:t>
            </w:r>
            <w:r>
              <w:rPr>
                <w:rStyle w:val="fStyleGeneral"/>
                <w:rFonts w:eastAsia="Arial"/>
              </w:rPr>
              <w:t>r pathways, Net Zero Carbon Building option, PV calculations, and other sustainability assessments.</w:t>
            </w:r>
          </w:p>
          <w:p w14:paraId="07D742E4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Industrial Buildings</w:t>
            </w:r>
          </w:p>
          <w:p w14:paraId="682DE9FC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MOC1 Building &amp; MOC3 Building, Australia (2022): M6 Motorway Stage 1, Sustainability Consultant</w:t>
            </w:r>
          </w:p>
          <w:p w14:paraId="44765B7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Insulation Reduction Calculation</w:t>
            </w:r>
          </w:p>
          <w:p w14:paraId="0BA09651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Aged C</w:t>
            </w:r>
            <w:r>
              <w:rPr>
                <w:rStyle w:val="fStylePlainHeading"/>
              </w:rPr>
              <w:t>are</w:t>
            </w:r>
          </w:p>
          <w:p w14:paraId="2AB354FA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BaptistCare Vertical Village, Australia (2022): BaptistCare, Sustainability Consultant</w:t>
            </w:r>
          </w:p>
          <w:p w14:paraId="3CCFD376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ESD Concept Design Report Development, Water and Energy Calculations</w:t>
            </w:r>
          </w:p>
          <w:p w14:paraId="0BF02B24" w14:textId="77777777" w:rsidR="001A6D5D" w:rsidRDefault="001A6D5D">
            <w:pPr>
              <w:pStyle w:val="pStyleGeneralBullet"/>
            </w:pPr>
          </w:p>
          <w:p w14:paraId="17B3AC5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_ created an Excel Macro that automated a lengthy data migration procedure to generate updated </w:t>
            </w:r>
            <w:r>
              <w:rPr>
                <w:rStyle w:val="fStyleGeneral"/>
                <w:rFonts w:eastAsia="Arial"/>
              </w:rPr>
              <w:t>water potable water demand satisfaction rates- Support rainwater tank sizing guidance</w:t>
            </w:r>
          </w:p>
          <w:p w14:paraId="62E667A8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lastRenderedPageBreak/>
              <w:t>Healthcare</w:t>
            </w:r>
          </w:p>
          <w:p w14:paraId="3C2375C4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St George Hospital Stage 3 Redevelopment, Australia (2022): Health Infrastructure, Sustainability Consultant</w:t>
            </w:r>
          </w:p>
          <w:p w14:paraId="3769C2F6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Ecologically Sustainable Design Concept Report</w:t>
            </w:r>
          </w:p>
          <w:p w14:paraId="6F691A47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Sho</w:t>
            </w:r>
            <w:r>
              <w:rPr>
                <w:rStyle w:val="fStyleGeneralBold"/>
                <w:rFonts w:eastAsia="Arial"/>
              </w:rPr>
              <w:t>alhaven Hospital, Australia (2022): Conrad Gargett, Sustainability Consultant</w:t>
            </w:r>
          </w:p>
          <w:p w14:paraId="2E21F780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PVC - Green Star Credit Requirements</w:t>
            </w:r>
          </w:p>
          <w:p w14:paraId="6820BDF1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Advisory</w:t>
            </w:r>
          </w:p>
          <w:p w14:paraId="4B23BB97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Ausgrid GRESB Asset Assessment, Australia (2022): IFM Investors, Sustainability Consultant</w:t>
            </w:r>
          </w:p>
          <w:p w14:paraId="34E05F0E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Creating response content and Request for</w:t>
            </w:r>
            <w:r>
              <w:rPr>
                <w:rStyle w:val="fStyleGeneral"/>
                <w:rFonts w:eastAsia="Arial"/>
              </w:rPr>
              <w:t xml:space="preserve"> Information.</w:t>
            </w:r>
          </w:p>
          <w:p w14:paraId="1EAB75B4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Gap Analysis Report</w:t>
            </w:r>
          </w:p>
          <w:p w14:paraId="32CF3729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Materiality assessment management</w:t>
            </w:r>
          </w:p>
          <w:p w14:paraId="5283DF48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In charge of </w:t>
            </w:r>
          </w:p>
          <w:p w14:paraId="2819C09F" w14:textId="77777777" w:rsidR="001A6D5D" w:rsidRDefault="001A6D5D">
            <w:pPr>
              <w:pStyle w:val="pStyleGeneralBullet"/>
            </w:pPr>
          </w:p>
          <w:p w14:paraId="7EFF6A1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Reporting  </w:t>
            </w:r>
          </w:p>
          <w:p w14:paraId="279564B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ESG Reporting</w:t>
            </w:r>
          </w:p>
          <w:p w14:paraId="2944DC0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ESG Incident Monitoring</w:t>
            </w:r>
          </w:p>
          <w:p w14:paraId="51B8D5F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ESG Incident Occurrences</w:t>
            </w:r>
          </w:p>
          <w:p w14:paraId="3AF49EF9" w14:textId="77777777" w:rsidR="001A6D5D" w:rsidRDefault="001A6D5D">
            <w:pPr>
              <w:pStyle w:val="pStyleGeneralBullet"/>
            </w:pPr>
          </w:p>
          <w:p w14:paraId="55838C2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Stakeholder Engagement</w:t>
            </w:r>
          </w:p>
          <w:p w14:paraId="32A56C65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Stakeholder Engagement Program</w:t>
            </w:r>
          </w:p>
          <w:p w14:paraId="0F3C3490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Supply Chain Engagement Program</w:t>
            </w:r>
          </w:p>
          <w:p w14:paraId="13B931EF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Stakeholder Grievance Process</w:t>
            </w:r>
          </w:p>
          <w:p w14:paraId="42BD6B7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Stakeholder Grievance Monitoring</w:t>
            </w:r>
          </w:p>
          <w:p w14:paraId="77CFFB82" w14:textId="77777777" w:rsidR="001A6D5D" w:rsidRDefault="001A6D5D">
            <w:pPr>
              <w:pStyle w:val="pStyleGeneralBullet"/>
            </w:pPr>
          </w:p>
          <w:p w14:paraId="00F0972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Implementation</w:t>
            </w:r>
          </w:p>
          <w:p w14:paraId="28E45105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Implementation of Environmental Actions</w:t>
            </w:r>
          </w:p>
          <w:p w14:paraId="5A050515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Implementation of Social Actions</w:t>
            </w:r>
          </w:p>
          <w:p w14:paraId="0DA0DAEC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Implementation of Governance Actions</w:t>
            </w:r>
          </w:p>
          <w:p w14:paraId="6EFB5B42" w14:textId="77777777" w:rsidR="001A6D5D" w:rsidRDefault="001A6D5D">
            <w:pPr>
              <w:pStyle w:val="pStyleGeneralBullet"/>
            </w:pPr>
          </w:p>
          <w:p w14:paraId="3BE8F6C7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Output &amp; Impact</w:t>
            </w:r>
          </w:p>
          <w:p w14:paraId="734FF73F" w14:textId="77777777" w:rsidR="001A6D5D" w:rsidRDefault="001A6D5D">
            <w:pPr>
              <w:pStyle w:val="pStyleGeneralBullet"/>
            </w:pPr>
          </w:p>
          <w:p w14:paraId="5DCD2C9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Energy</w:t>
            </w:r>
          </w:p>
          <w:p w14:paraId="23355F46" w14:textId="77777777" w:rsidR="001A6D5D" w:rsidRDefault="001A6D5D">
            <w:pPr>
              <w:pStyle w:val="pStyleGeneralBullet"/>
            </w:pPr>
          </w:p>
          <w:p w14:paraId="5194CAE8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</w:t>
            </w:r>
            <w:r>
              <w:rPr>
                <w:rStyle w:val="fStyleGeneral"/>
                <w:rFonts w:eastAsia="Arial"/>
              </w:rPr>
              <w:t>Greenhouse Gas Emissions</w:t>
            </w:r>
          </w:p>
          <w:p w14:paraId="54391540" w14:textId="77777777" w:rsidR="001A6D5D" w:rsidRDefault="001A6D5D">
            <w:pPr>
              <w:pStyle w:val="pStyleGeneralBullet"/>
            </w:pPr>
          </w:p>
          <w:p w14:paraId="2CF11277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lastRenderedPageBreak/>
              <w:t xml:space="preserve"> Air Pollution</w:t>
            </w:r>
          </w:p>
          <w:p w14:paraId="375E2D62" w14:textId="77777777" w:rsidR="001A6D5D" w:rsidRDefault="001A6D5D">
            <w:pPr>
              <w:pStyle w:val="pStyleGeneralBullet"/>
            </w:pPr>
          </w:p>
          <w:p w14:paraId="32FFCD6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Employees</w:t>
            </w:r>
          </w:p>
          <w:p w14:paraId="1A771F1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Employee Engagement</w:t>
            </w:r>
          </w:p>
          <w:p w14:paraId="66EF895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Inclusion &amp; Diversity</w:t>
            </w:r>
          </w:p>
          <w:p w14:paraId="0E73E6D5" w14:textId="77777777" w:rsidR="001A6D5D" w:rsidRDefault="001A6D5D">
            <w:pPr>
              <w:pStyle w:val="pStyleGeneralBullet"/>
            </w:pPr>
          </w:p>
          <w:p w14:paraId="0F6B3D44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Certification and Awards</w:t>
            </w:r>
          </w:p>
          <w:p w14:paraId="201A22E9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Infrastructure Certifications</w:t>
            </w:r>
          </w:p>
          <w:p w14:paraId="25BA09E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Awards</w:t>
            </w:r>
          </w:p>
          <w:p w14:paraId="6D19D048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Professional History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58"/>
              <w:gridCol w:w="1427"/>
            </w:tblGrid>
            <w:tr w:rsidR="001A6D5D" w14:paraId="5E497B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0" w:type="dxa"/>
                </w:tcPr>
                <w:p w14:paraId="1258484E" w14:textId="77777777" w:rsidR="001A6D5D" w:rsidRDefault="00E60526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Department of Defence, Assistant Project Officer</w:t>
                  </w:r>
                </w:p>
              </w:tc>
              <w:tc>
                <w:tcPr>
                  <w:tcW w:w="1500" w:type="dxa"/>
                </w:tcPr>
                <w:p w14:paraId="5FDA8C69" w14:textId="77777777" w:rsidR="001A6D5D" w:rsidRDefault="00E60526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2020 - 2022</w:t>
                  </w:r>
                </w:p>
              </w:tc>
            </w:tr>
          </w:tbl>
          <w:p w14:paraId="44083250" w14:textId="77777777" w:rsidR="001A6D5D" w:rsidRDefault="001A6D5D"/>
        </w:tc>
      </w:tr>
    </w:tbl>
    <w:p w14:paraId="6707DE76" w14:textId="77777777" w:rsidR="00E60526" w:rsidRDefault="00E60526"/>
    <w:sectPr w:rsidR="00E60526">
      <w:headerReference w:type="default" r:id="rId8"/>
      <w:pgSz w:w="11905" w:h="16837"/>
      <w:pgMar w:top="1000" w:right="800" w:bottom="10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BDF45" w14:textId="77777777" w:rsidR="00E60526" w:rsidRDefault="00E60526">
      <w:pPr>
        <w:spacing w:after="0" w:line="240" w:lineRule="auto"/>
      </w:pPr>
      <w:r>
        <w:separator/>
      </w:r>
    </w:p>
  </w:endnote>
  <w:endnote w:type="continuationSeparator" w:id="0">
    <w:p w14:paraId="04212782" w14:textId="77777777" w:rsidR="00E60526" w:rsidRDefault="00E60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04E2" w14:textId="77777777" w:rsidR="00E60526" w:rsidRDefault="00E60526">
      <w:pPr>
        <w:spacing w:after="0" w:line="240" w:lineRule="auto"/>
      </w:pPr>
      <w:r>
        <w:separator/>
      </w:r>
    </w:p>
  </w:footnote>
  <w:footnote w:type="continuationSeparator" w:id="0">
    <w:p w14:paraId="7AFB0B85" w14:textId="77777777" w:rsidR="00E60526" w:rsidRDefault="00E60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StyleHeader"/>
      <w:tblW w:w="0" w:type="auto"/>
      <w:tblInd w:w="0" w:type="dxa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2672"/>
      <w:gridCol w:w="7433"/>
    </w:tblGrid>
    <w:tr w:rsidR="001A6D5D" w14:paraId="219B60F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3000" w:type="dxa"/>
        </w:tcPr>
        <w:p w14:paraId="4EEE6240" w14:textId="77777777" w:rsidR="001A6D5D" w:rsidRDefault="00E60526">
          <w:r>
            <w:pict w14:anchorId="4EF0AC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5pt;height:36pt;mso-position-horizontal:left;mso-position-horizontal-relative:char;mso-position-vertical:top;mso-position-vertical-relative:line">
                <v:imagedata r:id="rId1" o:title=""/>
              </v:shape>
            </w:pict>
          </w:r>
        </w:p>
      </w:tc>
      <w:tc>
        <w:tcPr>
          <w:tcW w:w="10000" w:type="dxa"/>
        </w:tcPr>
        <w:p w14:paraId="2A3C1A27" w14:textId="77777777" w:rsidR="001A6D5D" w:rsidRDefault="00E60526">
          <w:pPr>
            <w:pStyle w:val="pStyleHeader"/>
          </w:pPr>
          <w:r>
            <w:rPr>
              <w:rStyle w:val="fStyleHeaderTitle"/>
            </w:rPr>
            <w:t>Christopher Wang</w:t>
          </w:r>
        </w:p>
        <w:p w14:paraId="5EC40908" w14:textId="77777777" w:rsidR="001A6D5D" w:rsidRDefault="00E60526">
          <w:pPr>
            <w:pStyle w:val="pStyleHeaderSubtitle"/>
          </w:pPr>
          <w:r>
            <w:rPr>
              <w:rStyle w:val="fStyleHeaderSubtitle"/>
            </w:rPr>
            <w:t>Sustainability Consultant</w:t>
          </w:r>
        </w:p>
      </w:tc>
    </w:tr>
  </w:tbl>
  <w:p w14:paraId="60E363CE" w14:textId="77777777" w:rsidR="001A6D5D" w:rsidRDefault="001A6D5D">
    <w:pPr>
      <w:pStyle w:val="pStyleHeaderSub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5D"/>
    <w:rsid w:val="00164A63"/>
    <w:rsid w:val="001A6D5D"/>
    <w:rsid w:val="00E6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89340"/>
  <w15:docId w15:val="{741F508D-E9EF-4A3F-B7CF-8660CEF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fStyleHeaderTitle">
    <w:name w:val="fStyleHeaderTitle"/>
    <w:rPr>
      <w:rFonts w:ascii="Arial" w:eastAsia="Arial" w:hAnsi="Arial" w:cs="Arial"/>
      <w:caps/>
      <w:smallCaps w:val="0"/>
      <w:color w:val="FF372F"/>
      <w:sz w:val="26"/>
      <w:szCs w:val="26"/>
    </w:rPr>
  </w:style>
  <w:style w:type="character" w:customStyle="1" w:styleId="fStyleHeaderSubtitle">
    <w:name w:val="fStyleHeaderSubtitle"/>
    <w:rPr>
      <w:rFonts w:ascii="Arial" w:eastAsia="Arial" w:hAnsi="Arial" w:cs="Arial"/>
      <w:i/>
      <w:iCs/>
      <w:color w:val="FF372F"/>
      <w:sz w:val="24"/>
      <w:szCs w:val="24"/>
    </w:rPr>
  </w:style>
  <w:style w:type="character" w:customStyle="1" w:styleId="fStyleSectionHeading">
    <w:name w:val="fStyleSectionHeading"/>
    <w:rPr>
      <w:rFonts w:ascii="Arial" w:eastAsia="Arial" w:hAnsi="Arial" w:cs="Arial"/>
      <w:b/>
      <w:bCs/>
      <w:i/>
      <w:iCs/>
      <w:caps/>
      <w:smallCaps w:val="0"/>
      <w:color w:val="FF372F"/>
      <w:sz w:val="18"/>
      <w:szCs w:val="18"/>
    </w:rPr>
  </w:style>
  <w:style w:type="character" w:customStyle="1" w:styleId="fStyleSidebarHeading">
    <w:name w:val="fStyleSidebarHeading"/>
    <w:rPr>
      <w:rFonts w:ascii="Arial" w:eastAsia="Arial" w:hAnsi="Arial" w:cs="Arial"/>
      <w:b/>
      <w:bCs/>
      <w:color w:val="FF372F"/>
      <w:sz w:val="18"/>
      <w:szCs w:val="18"/>
    </w:rPr>
  </w:style>
  <w:style w:type="character" w:customStyle="1" w:styleId="fStyleSidebarCategoryHeading">
    <w:name w:val="fStyleSidebarCategoryHeading"/>
    <w:rPr>
      <w:rFonts w:ascii="Arial" w:eastAsia="Arial" w:hAnsi="Arial" w:cs="Arial"/>
      <w:b/>
      <w:bCs/>
      <w:caps/>
      <w:smallCaps w:val="0"/>
      <w:color w:val="FF372F"/>
      <w:sz w:val="18"/>
      <w:szCs w:val="18"/>
    </w:rPr>
  </w:style>
  <w:style w:type="character" w:customStyle="1" w:styleId="fStylePlainHeading">
    <w:name w:val="fStylePlainHeading"/>
    <w:rPr>
      <w:rFonts w:ascii="Arial" w:eastAsia="Arial" w:hAnsi="Arial" w:cs="Arial"/>
      <w:color w:val="FF372F"/>
      <w:sz w:val="18"/>
      <w:szCs w:val="18"/>
    </w:rPr>
  </w:style>
  <w:style w:type="character" w:customStyle="1" w:styleId="fStyleGeneral">
    <w:name w:val="fStyleGeneral"/>
    <w:rPr>
      <w:rFonts w:ascii="Times New Roman" w:eastAsia="Times New Roman" w:hAnsi="Times New Roman" w:cs="Times New Roman"/>
      <w:sz w:val="20"/>
      <w:szCs w:val="20"/>
    </w:rPr>
  </w:style>
  <w:style w:type="character" w:customStyle="1" w:styleId="fStyleGeneralBold">
    <w:name w:val="fStyleGeneralBol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StyleGeneralItalic">
    <w:name w:val="fStyleGeneralItalic"/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pStyleHeader">
    <w:name w:val="pStyleHeader"/>
    <w:basedOn w:val="Normal"/>
    <w:pPr>
      <w:spacing w:after="120"/>
    </w:pPr>
  </w:style>
  <w:style w:type="paragraph" w:customStyle="1" w:styleId="pStyleHeaderSubtitle">
    <w:name w:val="pStyleHeaderSubtitle"/>
    <w:basedOn w:val="Normal"/>
    <w:pPr>
      <w:spacing w:after="0"/>
    </w:pPr>
  </w:style>
  <w:style w:type="paragraph" w:customStyle="1" w:styleId="pStyleSectionHeading">
    <w:name w:val="pStyleSectionHeading"/>
    <w:basedOn w:val="Normal"/>
    <w:pPr>
      <w:keepNext/>
      <w:spacing w:before="240" w:after="120"/>
    </w:pPr>
  </w:style>
  <w:style w:type="paragraph" w:customStyle="1" w:styleId="pStyleGeneral">
    <w:name w:val="pStyleGeneral"/>
    <w:basedOn w:val="Normal"/>
    <w:pPr>
      <w:spacing w:after="120"/>
    </w:pPr>
  </w:style>
  <w:style w:type="paragraph" w:customStyle="1" w:styleId="pStyleGeneralBullet">
    <w:name w:val="pStyleGeneralBullet"/>
    <w:basedOn w:val="Normal"/>
    <w:pPr>
      <w:spacing w:after="120"/>
      <w:ind w:left="288"/>
    </w:pPr>
  </w:style>
  <w:style w:type="paragraph" w:customStyle="1" w:styleId="pStyleGeneralCompactHeading">
    <w:name w:val="pStyleGeneralCompactHeading"/>
    <w:basedOn w:val="Normal"/>
    <w:pPr>
      <w:spacing w:before="120" w:after="0"/>
    </w:pPr>
  </w:style>
  <w:style w:type="paragraph" w:customStyle="1" w:styleId="pStyleGeneralCompact">
    <w:name w:val="pStyleGeneralCompact"/>
    <w:basedOn w:val="Normal"/>
    <w:pPr>
      <w:spacing w:after="0"/>
    </w:pPr>
  </w:style>
  <w:style w:type="paragraph" w:customStyle="1" w:styleId="pStyleGeneralCompactHeadingRightAlign">
    <w:name w:val="pStyleGeneralCompactHeadingRightAlign"/>
    <w:basedOn w:val="Normal"/>
    <w:pPr>
      <w:spacing w:before="120" w:after="0"/>
      <w:jc w:val="right"/>
    </w:pPr>
  </w:style>
  <w:style w:type="paragraph" w:customStyle="1" w:styleId="pStyleGeneralRightAlign">
    <w:name w:val="pStyleGeneralRightAlign"/>
    <w:basedOn w:val="Normal"/>
    <w:pPr>
      <w:spacing w:after="120"/>
      <w:jc w:val="right"/>
    </w:pPr>
  </w:style>
  <w:style w:type="table" w:customStyle="1" w:styleId="tStyleHeader">
    <w:name w:val="tStyleHeader"/>
    <w:uiPriority w:val="99"/>
    <w:tblPr>
      <w:tblCellSpacing w:w="60" w:type="dxa"/>
      <w:tblBorders>
        <w:bottom w:val="single" w:sz="10" w:space="0" w:color="FF372F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60" w:type="dxa"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2669</Characters>
  <Application>Microsoft Office Word</Application>
  <DocSecurity>0</DocSecurity>
  <Lines>22</Lines>
  <Paragraphs>6</Paragraphs>
  <ScaleCrop>false</ScaleCrop>
  <Manager/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Wang</dc:creator>
  <cp:keywords/>
  <dc:description/>
  <cp:lastModifiedBy>Christopher Wang</cp:lastModifiedBy>
  <cp:revision>2</cp:revision>
  <dcterms:created xsi:type="dcterms:W3CDTF">2022-08-22T03:37:00Z</dcterms:created>
  <dcterms:modified xsi:type="dcterms:W3CDTF">2022-08-22T03:37:00Z</dcterms:modified>
  <cp:category/>
</cp:coreProperties>
</file>