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5" w:name="模型过拟合"/>
      <w:bookmarkEnd w:id="135"/>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6" w:name="线性模型的图模型"/>
      <w:bookmarkEnd w:id="136"/>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7" w:name="后验分布"/>
      <w:bookmarkEnd w:id="137"/>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8" w:name="r-2"/>
      <w:bookmarkEnd w:id="138"/>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9" w:name="一种稳定的实现"/>
      <w:bookmarkEnd w:id="139"/>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40" w:name="r"/>
      <w:bookmarkEnd w:id="140"/>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41" w:name="-5"/>
      <w:bookmarkEnd w:id="141"/>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We have seen an initial example of mixture models, namely the Gaussian mixture model, in which we had a nite number of Gaussians to represent a dataset. In this chapter, we will focus on more advanced examples of mixture models, going again from the Gaussian mixture model to the Latent Dirichlet Allocation. The reason for so many models is that we want to capture various aspects of the data that are not easily captured by a mixture of Gaussian.</w:t>
      </w:r>
      <w:r>
        <w:t xml:space="preserve"> </w:t>
      </w:r>
      <w:r>
        <w:t xml:space="preserve">In many cases, we will use the EM algorithm to nd the parameters of the model from the data. Also, it appears that most of the mixture models can have intractable solutions and need solutions on approximate inferences.</w:t>
      </w:r>
      <w:r>
        <w:t xml:space="preserve"> </w:t>
      </w:r>
      <w:r>
        <w:t xml:space="preserve">The rst type of model we will see is a mixture of simple distributions. The simple distribution can be a Gaussian, a Bernoulli, a Poisson, and so on. The principle is always the same but the applications are different. If Gaussian distributions are nice for capturing clouds of points, Bernoulli distributions can be ef cient to analyze black and white images, for example, in handwritten recognition.</w:t>
      </w:r>
      <w:r>
        <w:t xml:space="preserve"> </w:t>
      </w:r>
      <w:r>
        <w:t xml:space="preserve">We will then relax one assumption of the mixture model and see a second type of model called mixture of experts, in which the chosen cluster is dependent on the data point. It can be seen as a rst approach to probabilistic decision trees.</w:t>
      </w:r>
      <w:r>
        <w:t xml:space="preserve"> </w:t>
      </w:r>
      <w:r>
        <w:t xml:space="preserve">Finally, we will see a very powerful model called the Latent Dirichlet Allocation (LDA), in which we relax another assumption of the mixture models. In mixture models, a point is supposed to have been generated by one cluster. In the LDA, it can belong to several clusters at the same time. This model has been successfully used in text analysis, among other things. It belongs to a family of mixed memberships models.</w:t>
      </w:r>
      <w:r>
        <w:t xml:space="preserve"> </w:t>
      </w:r>
      <w:r>
        <w:t xml:space="preserve">[ 197 ]</w:t>
      </w:r>
    </w:p>
    <w:p>
      <w:pPr>
        <w:pStyle w:val="BodyText"/>
      </w:pPr>
      <w:r>
        <w:t xml:space="preserve">Probabilistic Mixture Models</w:t>
      </w:r>
      <w:r>
        <w:t xml:space="preserve"> </w:t>
      </w:r>
      <w:r>
        <w:t xml:space="preserve">We will review the following elements in this chapter:</w:t>
      </w:r>
    </w:p>
    <w:p>
      <w:pPr>
        <w:pStyle w:val="Compact"/>
        <w:numPr>
          <w:numId w:val="1060"/>
          <w:ilvl w:val="0"/>
        </w:numPr>
      </w:pPr>
      <w:r>
        <w:t xml:space="preserve">Mixture models in general, with examples of several distributions</w:t>
      </w:r>
    </w:p>
    <w:p>
      <w:pPr>
        <w:pStyle w:val="Compact"/>
        <w:numPr>
          <w:numId w:val="1060"/>
          <w:ilvl w:val="0"/>
        </w:numPr>
      </w:pPr>
      <w:r>
        <w:t xml:space="preserve">Mixture of experts, when we assume clusters are dependent on the data points</w:t>
      </w:r>
    </w:p>
    <w:p>
      <w:pPr>
        <w:pStyle w:val="Compact"/>
        <w:numPr>
          <w:numId w:val="1060"/>
          <w:ilvl w:val="0"/>
        </w:numPr>
      </w:pPr>
      <w:r>
        <w:t xml:space="preserve">LDA when we assume a point belongs to several clusters</w:t>
      </w:r>
    </w:p>
    <w:p>
      <w:pPr>
        <w:pStyle w:val="Heading2"/>
      </w:pPr>
      <w:bookmarkStart w:id="143" w:name="混合模型"/>
      <w:bookmarkEnd w:id="143"/>
      <w:r>
        <w:t xml:space="preserve">混合模型</w:t>
      </w:r>
    </w:p>
    <w:p>
      <w:pPr>
        <w:pStyle w:val="FirstParagraph"/>
      </w:pPr>
      <w:r>
        <w:t xml:space="preserve">The mixture model is a model of a larger distribution family called latent variable models, in which some of the variables are not observed at all. The reason is usually to simplify the model by grouping all the variables into subgroups with a different meaning. Another reason is also to introduce a hidden process into the model, the real reason for the data generation process. In other words, we assume that we have a set of models and something hidden will select one of these models, and then generate a data point from the selected model.</w:t>
      </w:r>
      <w:r>
        <w:t xml:space="preserve"> </w:t>
      </w:r>
      <w:r>
        <w:t xml:space="preserve">When the data naturally exhibits clusters, it seems reasonable to say that each cluster is a small model.</w:t>
      </w:r>
      <w:r>
        <w:t xml:space="preserve"> </w:t>
      </w:r>
      <w:r>
        <w:t xml:space="preserve">The whole problem is then to nd to what extent a submodel will participate in the data generation process and what the parameters for each sub model are. This is usually solved using the EM algorithm.</w:t>
      </w:r>
      <w:r>
        <w:t xml:space="preserve"> </w:t>
      </w:r>
      <w:r>
        <w:t xml:space="preserve">There are many ways to combine small models in order to make a bigger or more generic model. The approach generally used in mixture modeling is to give a proportion to each sub model, such that the sum of proportions is one. In other words, we build an additive model as follows:</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In this, πk is the proportion of each sub model. And each sub model is captured by the probability distribution pk.</w:t>
      </w:r>
      <w:r>
        <w:t xml:space="preserve"> </w:t>
      </w:r>
      <w:r>
        <w:t xml:space="preserve">Of course, in this form, the sum of πk is 1. Also, the proportions can be considered as random variables and the model can be extended in a Bayesian way. The model is therefore called a mixture model and the probability distribution pk is called the base distribution.</w:t>
      </w:r>
      <w:r>
        <w:t xml:space="preserve"> </w:t>
      </w:r>
      <w:r>
        <w:t xml:space="preserve">[ 198 ]</w:t>
      </w:r>
    </w:p>
    <w:p>
      <w:pPr>
        <w:pStyle w:val="BodyText"/>
      </w:pPr>
      <w:r>
        <w:t xml:space="preserve">Chapter 7</w:t>
      </w:r>
      <w:r>
        <w:t xml:space="preserve"> </w:t>
      </w:r>
      <w:r>
        <w:t xml:space="preserve">There are, theoretically, no constraints on the form of the base distribution and, depending of the function, several types of model arise. In Machine Learning: A Probabilistic Perspective, the following taxonomy helps us to understand many popular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Base distribution</w:t>
            </w:r>
          </w:p>
        </w:tc>
        <w:tc>
          <w:tcPr>
            <w:tcBorders>
              <w:bottom w:val="single"/>
            </w:tcBorders>
            <w:vAlign w:val="bottom"/>
          </w:tcPr>
          <w:p>
            <w:pPr>
              <w:pStyle w:val="Compact"/>
              <w:jc w:val="left"/>
            </w:pPr>
            <w:r>
              <w:t xml:space="preserve">Latent var. distribution</w:t>
            </w:r>
          </w:p>
        </w:tc>
        <w:tc>
          <w:tcPr>
            <w:tcBorders>
              <w:bottom w:val="single"/>
            </w:tcBorders>
            <w:vAlign w:val="bottom"/>
          </w:tcPr>
          <w:p>
            <w:pPr>
              <w:pStyle w:val="Compact"/>
              <w:jc w:val="left"/>
            </w:pPr>
            <w:r>
              <w:t xml:space="preserve">Notes</w:t>
            </w:r>
          </w:p>
        </w:tc>
      </w:tr>
      <w:tr>
        <w:tc>
          <w:p>
            <w:pPr>
              <w:pStyle w:val="Compact"/>
              <w:jc w:val="left"/>
            </w:pPr>
            <w:r>
              <w:t xml:space="preserve">Mixture of Gaussian</w:t>
            </w:r>
          </w:p>
        </w:tc>
        <w:tc>
          <w:p>
            <w:pPr>
              <w:pStyle w:val="Compact"/>
              <w:jc w:val="left"/>
            </w:pPr>
            <w:r>
              <w:t xml:space="preserve">Gaussian</w:t>
            </w:r>
          </w:p>
        </w:tc>
        <w:tc>
          <w:p>
            <w:pPr>
              <w:pStyle w:val="Compact"/>
              <w:jc w:val="left"/>
            </w:pPr>
            <w:r>
              <w:t xml:space="preserve">Discrete</w:t>
            </w:r>
          </w:p>
        </w:tc>
        <w:tc>
          <w:p>
            <w:pPr>
              <w:pStyle w:val="Compact"/>
              <w:jc w:val="left"/>
            </w:pPr>
            <w:r>
              <w:t xml:space="preserve">A Gaussian is chosen among K</w:t>
            </w:r>
          </w:p>
        </w:tc>
      </w:tr>
      <w:tr>
        <w:tc>
          <w:p>
            <w:pPr>
              <w:pStyle w:val="Compact"/>
              <w:jc w:val="left"/>
            </w:pPr>
            <w:r>
              <w:t xml:space="preserve">Probabilistic PCA</w:t>
            </w:r>
          </w:p>
        </w:tc>
        <w:tc>
          <w:p>
            <w:pPr>
              <w:pStyle w:val="Compact"/>
              <w:jc w:val="left"/>
            </w:pPr>
            <w:r>
              <w:t xml:space="preserve">Gaussian</w:t>
            </w:r>
          </w:p>
        </w:tc>
        <w:tc>
          <w:p>
            <w:pPr>
              <w:pStyle w:val="Compact"/>
              <w:jc w:val="left"/>
            </w:pPr>
            <w:r>
              <w:t xml:space="preserve">Gaussian</w:t>
            </w:r>
          </w:p>
        </w:tc>
        <w:tc>
          <w:p>
            <w:pPr>
              <w:pStyle w:val="Compact"/>
              <w:jc w:val="left"/>
            </w:pPr>
            <w:r>
              <w:t xml:space="preserve">.</w:t>
            </w:r>
          </w:p>
        </w:tc>
      </w:tr>
      <w:tr>
        <w:tc>
          <w:p>
            <w:pPr>
              <w:pStyle w:val="Compact"/>
              <w:jc w:val="left"/>
            </w:pPr>
            <w:r>
              <w:t xml:space="preserve">Probabilistic ICA</w:t>
            </w:r>
          </w:p>
        </w:tc>
        <w:tc>
          <w:p>
            <w:pPr>
              <w:pStyle w:val="Compact"/>
              <w:jc w:val="left"/>
            </w:pPr>
            <w:r>
              <w:t xml:space="preserve">Gaussian</w:t>
            </w:r>
          </w:p>
        </w:tc>
        <w:tc>
          <w:p>
            <w:pPr>
              <w:pStyle w:val="Compact"/>
              <w:jc w:val="left"/>
            </w:pPr>
            <w:r>
              <w:t xml:space="preserve">Laplace</w:t>
            </w:r>
          </w:p>
        </w:tc>
        <w:tc>
          <w:p>
            <w:pPr>
              <w:pStyle w:val="Compact"/>
              <w:jc w:val="left"/>
            </w:pPr>
            <w:r>
              <w:t xml:space="preserve">Used for sparse coding</w:t>
            </w:r>
          </w:p>
        </w:tc>
      </w:tr>
      <w:tr>
        <w:tc>
          <w:p>
            <w:pPr>
              <w:pStyle w:val="Compact"/>
              <w:jc w:val="left"/>
            </w:pPr>
            <w:r>
              <w:t xml:space="preserve">Latent Dirichlet Allocation</w:t>
            </w:r>
          </w:p>
        </w:tc>
        <w:tc>
          <w:p>
            <w:pPr>
              <w:pStyle w:val="Compact"/>
              <w:jc w:val="left"/>
            </w:pPr>
            <w:r>
              <w:t xml:space="preserve">Discrete</w:t>
            </w:r>
          </w:p>
        </w:tc>
        <w:tc>
          <w:p>
            <w:pPr>
              <w:pStyle w:val="Compact"/>
              <w:jc w:val="left"/>
            </w:pPr>
            <w:r>
              <w:t xml:space="preserve">Dirichlet</w:t>
            </w:r>
          </w:p>
        </w:tc>
        <w:tc>
          <w:p>
            <w:pPr>
              <w:pStyle w:val="Compact"/>
              <w:jc w:val="left"/>
            </w:pPr>
            <w:r>
              <w:t xml:space="preserve">Used for text analysis</w:t>
            </w:r>
          </w:p>
        </w:tc>
      </w:tr>
    </w:tbl>
    <w:p>
      <w:pPr>
        <w:pStyle w:val="BodyText"/>
      </w:pPr>
      <w:r>
        <w:t xml:space="preserve">These are just a few examples to show that many models are possible based on the same principle. However, it does not mean they are all easy to solve and, in many cases, advanced algorithms will be necessary.</w:t>
      </w:r>
      <w:r>
        <w:t xml:space="preserve"> </w:t>
      </w:r>
      <w:r>
        <w:t xml:space="preserve">For example, the mixture of Gaussian model is de ned as follows: we consider that each sub model is a Gaussian distribution (base distribution) and the latent variable distribution is discrete. For each distribution, we have a mean and a variance.</w:t>
      </w:r>
      <w:r>
        <w:t xml:space="preserve"> </w:t>
      </w:r>
      <w:r>
        <w:t xml:space="preserve">Sampling from such a model could give the following data set, for example:</w:t>
      </w:r>
    </w:p>
    <w:p>
      <w:pPr>
        <w:pStyle w:val="Figure"/>
      </w:pPr>
    </w:p>
    <w:p>
      <w:pPr>
        <w:pStyle w:val="FirstParagraph"/>
      </w:pPr>
      <w:r>
        <w:t xml:space="preserve">Probabilistic Mixture Models</w:t>
      </w:r>
      <w:r>
        <w:t xml:space="preserve"> </w:t>
      </w:r>
      <w:r>
        <w:t xml:space="preserve">The base density is:</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And the latent variable distribution is a categorical distribution Π = (π1,...,πK ). The model is therefore:</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In the case of a multidimensional Gaussian, the variance σ2k will be replaced by the covariance matrix Σk.</w:t>
      </w:r>
    </w:p>
    <w:p>
      <w:pPr>
        <w:pStyle w:val="Heading2"/>
      </w:pPr>
      <w:bookmarkStart w:id="144" w:name="混合模型的期望最大化"/>
      <w:bookmarkEnd w:id="144"/>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61"/>
          <w:ilvl w:val="0"/>
        </w:numPr>
      </w:pPr>
      <w:r>
        <w:t xml:space="preserve">The mixing proportions are 54.9% and 45.1%. This precisely corresponds to</w:t>
      </w:r>
      <w:r>
        <w:t xml:space="preserve"> </w:t>
      </w:r>
      <w:r>
        <w:t xml:space="preserve">the proportion we gave to our data sets x1 and x2.</w:t>
      </w:r>
    </w:p>
    <w:p>
      <w:pPr>
        <w:pStyle w:val="Compact"/>
        <w:numPr>
          <w:numId w:val="1061"/>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5" w:name="伯努利混合"/>
      <w:bookmarkEnd w:id="145"/>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Now, let's say we have D Bernoulli variables. Each Bernoulli variable is parameterized by one parameter θi. So the likelihood of such a model can be written as:</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Here, π = (π1, ...πD) are the mixing parameters and the distribution p is inside as:</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And the joint distribution with x is as follows:</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[ 208 ]</w:t>
      </w:r>
    </w:p>
    <w:p>
      <w:pPr>
        <w:pStyle w:val="BodyText"/>
      </w:pPr>
      <w:r>
        <w:t xml:space="preserve">As before with the Gaussian mixture, we will write the complete data log-likelihood. This likelihood is what we would optimize if the data set were complete—that is, without latent variables:</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And the expected value of the latent variable is:</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6" w:name="专家混合"/>
      <w:bookmarkEnd w:id="146"/>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This is the linear model as we know it. Next we introduce the dependence of the latent variable to the data points with:</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7" w:name="隐狄利克雷分布"/>
      <w:bookmarkEnd w:id="147"/>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8" w:name="lda"/>
      <w:bookmarkEnd w:id="148"/>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62"/>
          <w:ilvl w:val="0"/>
        </w:numPr>
      </w:pPr>
      <w:r>
        <w:t xml:space="preserve">α chooses the set of topics for a document</w:t>
      </w:r>
    </w:p>
    <w:p>
      <w:pPr>
        <w:pStyle w:val="Compact"/>
        <w:numPr>
          <w:numId w:val="1062"/>
          <w:ilvl w:val="0"/>
        </w:numPr>
      </w:pPr>
      <w:r>
        <w:t xml:space="preserve">From θ we generate a topic zij</w:t>
      </w:r>
    </w:p>
    <w:p>
      <w:pPr>
        <w:pStyle w:val="Compact"/>
        <w:numPr>
          <w:numId w:val="1062"/>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You see in this formula that for each word we select a topic, hence the product from 1 to N.</w:t>
      </w:r>
      <w:r>
        <w:t xml:space="preserve"> </w:t>
      </w:r>
      <w:r>
        <w:t xml:space="preserve">Integrating over θ, and summing over z, the marginal distribution of a document is as follows:</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d</w:t>
      </w:r>
      <w:r>
        <w:t xml:space="preserve"> </w:t>
      </w:r>
      <w:r>
        <w:t xml:space="preserve">The main problem to solve now is how to compute the posterior distribution over θand z given a document. By applying the Bayes formula we know that:</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9" w:name="变分推断"/>
      <w:bookmarkEnd w:id="149"/>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[ 220 ]</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5dbf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bea8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9f517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264422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f5e8c37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2017-07-14T08:56:29Z</dcterms:created>
  <dcterms:modified xsi:type="dcterms:W3CDTF">2017-07-14T08:56:29Z</dcterms:modified>
</cp:coreProperties>
</file>