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数据库索引有哪些类型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"https://blog.csdn.net/weiliangliang111/article/details/51333169"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https://blog.csdn.net/weiliangliang111/article/details/51333169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"https://www.cnblogs.com/guojin705/archive/2011/06/21/2086429.html"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https://www.cnblogs.com/guojin705/archive/2011/06/21/2086429.html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2858135" cy="15868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唯一索引、主键索引、聚集索引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t>唯一索引</w:t>
      </w:r>
      <w:r>
        <w:rPr>
          <w:rFonts w:hint="default"/>
          <w:lang w:val="en-US" w:eastAsia="zh-CN"/>
        </w:rPr>
        <w:t>：   UNIQUE     例如：create unique index stusno on student（sno）；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表明此索引的每一个索引值只对应唯一的数据记录，对于单列惟一性索引，这保证单列不包含重复的值。对于多列惟一性索引，保证多个值的组合不重复。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t>主键索引</w:t>
      </w:r>
      <w:r>
        <w:rPr>
          <w:rFonts w:hint="default"/>
          <w:lang w:val="en-US" w:eastAsia="zh-CN"/>
        </w:rPr>
        <w:t>：   primary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数据库表经常有一列或列组合，其值唯一标识表中的每一行。该列称为表的主键。   在数据库关系图中为表定义主键将自动创建主键索引，主键索引是唯一索引的特定类型。该索引要求主键中的每个值都唯一。当在查询中使用主键索引时，它还允许对数据的快速访问。 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t>聚集索引</w:t>
      </w:r>
      <w:r>
        <w:rPr>
          <w:rFonts w:hint="default"/>
          <w:lang w:val="en-US" w:eastAsia="zh-CN"/>
        </w:rPr>
        <w:t xml:space="preserve">（也叫聚簇索引）：cluster  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"https://www.imooc.com/article/22915"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https://www.imooc.com/article/22915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在聚集索引中，表中行的物理顺序与键值的逻辑（索引）顺序相同。一个表只能包含一个聚集索引。   如果某索引不是聚集索引，则表中行的物理顺序与键值的逻辑顺序不匹配。与非聚集索引相比，聚集索引通常提供更快的数据访问速度。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"https://blog.csdn.net/mrzhouxiaofei/article/details/79940958?depth_1-utm_source=distribute.pc_relevant.none-task&amp;utm_source=distribute.pc_relevant.none-task"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https://blog.csdn.net/mrzhouxiaofei/article/details/79940958?depth_1-utm_source=distribute.pc_relevant.none-task&amp;utm_source=distribute.pc_relevant.none-task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索引的最左优先原则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"https://www.cnblogs.com/CKhomepage/p/10613618.html"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https://www.cnblogs.com/CKhomepage/p/10613618.html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窗口函数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"https://zhuanlan.zhihu.com/p/92654574"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https://zhuanlan.zhihu.com/p/92654574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83485"/>
    <w:rsid w:val="280275E6"/>
    <w:rsid w:val="5C217738"/>
    <w:rsid w:val="73E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2020-03-23T00:47:00Z</dcterms:created>
  <dc:creator>Demon </dc:creator>
  <cp:lastModifiedBy>Demon </cp:lastModifiedBy>
  <dcterms:modified xsi:type="dcterms:W3CDTF">2020-03-24T08:33:32Z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