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84"/>
        <w:gridCol w:w="873"/>
        <w:gridCol w:w="569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6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000000"/>
                <w:sz w:val="22"/>
                <w:szCs w:val="22"/>
              </w:rPr>
              <w:t>MAA - Data Guard Redo Transport and Network Best Practices (文档 ID 387174.1)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color w:val="auto"/>
                <w:u w:val="none"/>
              </w:rPr>
              <w:drawing>
                <wp:inline distT="0" distB="0" distL="114300" distR="114300">
                  <wp:extent cx="142875" cy="142875"/>
                  <wp:effectExtent l="0" t="0" r="9525" b="9525"/>
                  <wp:docPr id="2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"https://support.oracle.com/epmos/faces/DocumentDisplay?id=387174.1&amp;_adf.ctrl-state=c8ek4b4x5_129&amp;_afrLoop=182638125719104"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5"/>
                <w:rFonts w:hint="default" w:ascii="Calibri" w:hAnsi="Calibri" w:cs="Calibri"/>
                <w:sz w:val="22"/>
                <w:szCs w:val="22"/>
              </w:rPr>
              <w:t>转到底部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238125" cy="123825"/>
                  <wp:effectExtent l="0" t="0" r="0" b="0"/>
                  <wp:docPr id="3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123825" cy="571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9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***Checked for relevance on 16-Jul-2014***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/>
                <w:sz w:val="22"/>
                <w:szCs w:val="22"/>
              </w:rPr>
              <w:t>**** checked for relevance '23-Nov-2015' ****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>Data Guard Redo Transport &amp;  Network Best Practices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Summary: There are two areas to consider when tuning the performance of an </w:t>
            </w:r>
            <w:r>
              <w:rPr>
                <w:rFonts w:hint="default" w:ascii="Calibri" w:hAnsi="Calibri" w:cs="Calibri"/>
              </w:rPr>
              <w:fldChar w:fldCharType="begin"/>
            </w:r>
            <w:r>
              <w:rPr>
                <w:rFonts w:hint="default" w:ascii="Calibri" w:hAnsi="Calibri" w:cs="Calibri"/>
              </w:rPr>
              <w:instrText xml:space="preserve"> HYPERLINK "http://www.oracle.com/goto/dataguard" </w:instrText>
            </w:r>
            <w:r>
              <w:rPr>
                <w:rFonts w:hint="default" w:ascii="Calibri" w:hAnsi="Calibri" w:cs="Calibri"/>
              </w:rPr>
              <w:fldChar w:fldCharType="separate"/>
            </w:r>
            <w:r>
              <w:rPr>
                <w:rStyle w:val="5"/>
                <w:rFonts w:hint="default" w:ascii="Calibri" w:hAnsi="Calibri" w:cs="Calibri"/>
                <w:color w:val="000000"/>
                <w:sz w:val="24"/>
                <w:szCs w:val="24"/>
              </w:rPr>
              <w:t>Oracle Data Guard</w:t>
            </w:r>
            <w:r>
              <w:rPr>
                <w:rFonts w:hint="default" w:ascii="Calibri" w:hAnsi="Calibri" w:cs="Calibri"/>
              </w:rPr>
              <w:fldChar w:fldCharType="end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configuration. The first is Redo Transport Services that transmit redo data generated by a production database to a local or remote standby database. The second is Log Apply Services that apply redo data to a standby database. The Oracle </w:t>
            </w:r>
            <w:r>
              <w:rPr>
                <w:rFonts w:hint="default" w:ascii="Calibri" w:hAnsi="Calibri" w:cs="Calibri"/>
              </w:rPr>
              <w:fldChar w:fldCharType="begin"/>
            </w:r>
            <w:r>
              <w:rPr>
                <w:rFonts w:hint="default" w:ascii="Calibri" w:hAnsi="Calibri" w:cs="Calibri"/>
              </w:rPr>
              <w:instrText xml:space="preserve"> HYPERLINK "http://www.oracle.com/technetwork/database/features/availability/oracle-database-maa-best-practices-155386.html" </w:instrText>
            </w:r>
            <w:r>
              <w:rPr>
                <w:rFonts w:hint="default" w:ascii="Calibri" w:hAnsi="Calibri" w:cs="Calibri"/>
              </w:rPr>
              <w:fldChar w:fldCharType="separate"/>
            </w:r>
            <w:r>
              <w:rPr>
                <w:rStyle w:val="5"/>
                <w:rFonts w:hint="default" w:ascii="Calibri" w:hAnsi="Calibri" w:cs="Calibri"/>
                <w:color w:val="000000"/>
                <w:sz w:val="24"/>
                <w:szCs w:val="24"/>
              </w:rPr>
              <w:t>Maximum Availability Architecture (MAA)</w:t>
            </w:r>
            <w:r>
              <w:rPr>
                <w:rFonts w:hint="default" w:ascii="Calibri" w:hAnsi="Calibri" w:cs="Calibri"/>
              </w:rPr>
              <w:fldChar w:fldCharType="end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provides detailed best practices to optimize the performance of these essential services.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The MAA papers listed below provide best practices and include results from Oracle’s MAA test lab showing performance improvements that can be achieved with a network optimized for Data Guard Redo Transport Services.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For Oracle Database 10g Release 2 Data Guard Redo Transport &amp; Network Best Practices -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</w:rPr>
              <w:fldChar w:fldCharType="begin"/>
            </w:r>
            <w:r>
              <w:rPr>
                <w:rFonts w:hint="default" w:ascii="Calibri" w:hAnsi="Calibri" w:cs="Calibri"/>
              </w:rPr>
              <w:instrText xml:space="preserve"> HYPERLINK "http://www.oracle.com/technetwork/database/features/availability/maa-wp-10gr2-dataguardnetworkbestpr-134557.pdf" </w:instrText>
            </w:r>
            <w:r>
              <w:rPr>
                <w:rFonts w:hint="default" w:ascii="Calibri" w:hAnsi="Calibri" w:cs="Calibri"/>
              </w:rPr>
              <w:fldChar w:fldCharType="separate"/>
            </w:r>
            <w:r>
              <w:rPr>
                <w:rStyle w:val="5"/>
                <w:rFonts w:hint="default" w:ascii="Calibri" w:hAnsi="Calibri" w:cs="Calibri"/>
                <w:color w:val="000000"/>
                <w:sz w:val="24"/>
                <w:szCs w:val="24"/>
              </w:rPr>
              <w:t>http://www.oracle.com/technetwork/database/features/availability/maa-wp-10gr2-dataguardnetworkbestpr-134557.pdf</w:t>
            </w:r>
            <w:r>
              <w:rPr>
                <w:rStyle w:val="5"/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Style w:val="5"/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</w:rPr>
              <w:fldChar w:fldCharType="end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This is also usable with Oracle 11g environments.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For Oracle Database 12c Release 1 Data Guard Redo Transport ASYNC/SNC &amp; Network Best Practices -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</w:rPr>
              <w:fldChar w:fldCharType="begin"/>
            </w:r>
            <w:r>
              <w:rPr>
                <w:rFonts w:hint="default" w:ascii="Calibri" w:hAnsi="Calibri" w:cs="Calibri"/>
              </w:rPr>
              <w:instrText xml:space="preserve"> HYPERLINK "http://www.oracle.com/technetwork/database/availability/async-2587521.pdf" </w:instrText>
            </w:r>
            <w:r>
              <w:rPr>
                <w:rFonts w:hint="default" w:ascii="Calibri" w:hAnsi="Calibri" w:cs="Calibri"/>
              </w:rPr>
              <w:fldChar w:fldCharType="separate"/>
            </w:r>
            <w:r>
              <w:rPr>
                <w:rStyle w:val="5"/>
                <w:rFonts w:hint="default" w:ascii="Calibri" w:hAnsi="Calibri" w:cs="Calibri"/>
                <w:color w:val="000000"/>
                <w:sz w:val="24"/>
                <w:szCs w:val="24"/>
              </w:rPr>
              <w:t>http://www.oracle.com/technetwork/database/availability/async-2587521.pdf</w:t>
            </w:r>
            <w:r>
              <w:rPr>
                <w:rStyle w:val="5"/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</w:rPr>
              <w:fldChar w:fldCharType="end"/>
            </w:r>
            <w:r>
              <w:rPr>
                <w:rFonts w:hint="default" w:ascii="Calibri" w:hAnsi="Calibri" w:cs="Calibri"/>
              </w:rPr>
              <w:fldChar w:fldCharType="begin"/>
            </w:r>
            <w:r>
              <w:rPr>
                <w:rFonts w:hint="default" w:ascii="Calibri" w:hAnsi="Calibri" w:cs="Calibri"/>
              </w:rPr>
              <w:instrText xml:space="preserve"> HYPERLINK "http://www.oracle.com/technetwork/database/availability/sync-2437177.pdf" </w:instrText>
            </w:r>
            <w:r>
              <w:rPr>
                <w:rFonts w:hint="default" w:ascii="Calibri" w:hAnsi="Calibri" w:cs="Calibri"/>
              </w:rPr>
              <w:fldChar w:fldCharType="separate"/>
            </w:r>
            <w:r>
              <w:rPr>
                <w:rStyle w:val="5"/>
                <w:rFonts w:hint="default" w:ascii="Calibri" w:hAnsi="Calibri" w:cs="Calibri"/>
                <w:color w:val="000000"/>
                <w:sz w:val="24"/>
                <w:szCs w:val="24"/>
              </w:rPr>
              <w:t>http://www.oracle.com/technetwork/database/availability/sync-2437177.pdf</w:t>
            </w:r>
            <w:r>
              <w:rPr>
                <w:rStyle w:val="5"/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Style w:val="5"/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</w:rPr>
              <w:fldChar w:fldCharType="end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For Oracle9i Data Guard Redo Transport &amp; Network Best Practices, see the Attachment section.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Note: These papers assume that the reader is familiar with Oracle Data Guard Redo Transport Services from reading Oracle Data Guard Concepts and Administration documentation.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Additional MAA papers available on the Oracle Technology Network (OTN) provide best practices for Log Apply Services can be found on the </w:t>
            </w:r>
            <w:r>
              <w:rPr>
                <w:rFonts w:hint="default" w:ascii="Calibri" w:hAnsi="Calibri" w:cs="Calibri"/>
              </w:rPr>
              <w:fldChar w:fldCharType="begin"/>
            </w:r>
            <w:r>
              <w:rPr>
                <w:rFonts w:hint="default" w:ascii="Calibri" w:hAnsi="Calibri" w:cs="Calibri"/>
              </w:rPr>
              <w:instrText xml:space="preserve"> HYPERLINK "http://www.oracle.com/technetwork/database/features/availability/oracle-database-maa-best-practices-155386.html" </w:instrText>
            </w:r>
            <w:r>
              <w:rPr>
                <w:rFonts w:hint="default" w:ascii="Calibri" w:hAnsi="Calibri" w:cs="Calibri"/>
              </w:rPr>
              <w:fldChar w:fldCharType="separate"/>
            </w:r>
            <w:r>
              <w:rPr>
                <w:rStyle w:val="5"/>
                <w:rFonts w:hint="default" w:ascii="Calibri" w:hAnsi="Calibri" w:cs="Calibri"/>
                <w:color w:val="000000"/>
                <w:sz w:val="24"/>
                <w:szCs w:val="24"/>
              </w:rPr>
              <w:t>Maximum Availability Architecture (MAA)</w:t>
            </w:r>
            <w:r>
              <w:rPr>
                <w:rFonts w:hint="default" w:ascii="Calibri" w:hAnsi="Calibri" w:cs="Calibri"/>
              </w:rPr>
              <w:fldChar w:fldCharType="end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</w:rPr>
              <w:t xml:space="preserve"> site.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F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s://support.oracle.com/epmos/faces/DocumentDisplay?id=387174.1%26_adf.ctrl-state=c8ek4b4x5_129%26_afrLoop=18263812571910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2021-03-03T07:44:25Z</dcterms:created>
  <dc:creator>xians</dc:creator>
  <cp:lastModifiedBy>Chris</cp:lastModifiedBy>
  <dcterms:modified xsi:type="dcterms:W3CDTF">2021-03-03T07:44:37Z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