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����" w:hAnsi="����" w:eastAsia="����" w:cs="����"/>
          <w:b/>
          <w:kern w:val="0"/>
          <w:sz w:val="24"/>
          <w:szCs w:val="24"/>
          <w:lang w:val="en-US" w:eastAsia="zh-CN" w:bidi="ar"/>
        </w:rPr>
        <w:t>In this Document</w:t>
      </w: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PURPOSE"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Purpose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SCOPE"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Scope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BODYTEXT"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Details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7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aref_section31"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1.  About RMAN Compatibility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77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aref_section32"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2.  RMAN Compatibility Matrix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3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aref_section33"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3.  RMAN compatibility: errors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4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aref_section34"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4.  RMAN Compatibility: Case Studies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6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aref_section35"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Related Documents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instrText xml:space="preserve"> HYPERLINK "https://support.oracle.com/epmos/faces/DocumentDisplay?_afrLoop=525048778879537&amp;id=73431.1&amp;_adf.ctrl-state=vkxn9l54b_41 \\l REF" </w:instrTex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����" w:hAnsi="����" w:eastAsia="����" w:cs="����"/>
                <w:sz w:val="24"/>
                <w:szCs w:val="24"/>
              </w:rPr>
              <w:t>References</w:t>
            </w:r>
            <w:r>
              <w:rPr>
                <w:rFonts w:hint="default" w:ascii="����" w:hAnsi="����" w:eastAsia="����" w:cs="����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ascii="Arial" w:hAnsi="Arial" w:eastAsia="宋体" w:cs="Arial"/>
          <w:b/>
          <w:color w:val="FFFFFF"/>
          <w:kern w:val="0"/>
          <w:sz w:val="24"/>
          <w:szCs w:val="24"/>
          <w:shd w:val="clear" w:fill="777773"/>
          <w:lang w:val="en-US" w:eastAsia="zh-CN" w:bidi="ar"/>
        </w:rPr>
        <w:t>APPLIES TO: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 Database - Personal Edition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 Database - Standard Edition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 Database - Enterprise Edition - Version 8.0.3.0 to 12.1.0.1 [Release 8.0.3 to 12.1]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 Database - Enterprise Edition - Version 12.1.0.2 to 12.1.0.2 [Release 12.1]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Information in this document applies to any platform.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***Checked for relevance on 16-July-2015*** 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/>
          <w:color w:val="FFFFFF"/>
          <w:kern w:val="0"/>
          <w:sz w:val="24"/>
          <w:szCs w:val="24"/>
          <w:shd w:val="clear" w:fill="777773"/>
          <w:lang w:val="en-US" w:eastAsia="zh-CN" w:bidi="ar"/>
        </w:rPr>
        <w:t>PURPOSE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RMAN Compatibility Matrix and Guide (up to and including 12.1.0)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/>
          <w:color w:val="FFFFFF"/>
          <w:kern w:val="0"/>
          <w:sz w:val="24"/>
          <w:szCs w:val="24"/>
          <w:shd w:val="clear" w:fill="777773"/>
          <w:lang w:val="en-US" w:eastAsia="zh-CN" w:bidi="ar"/>
        </w:rPr>
        <w:t>SCOPE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Novice Through Advance RMAN User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/>
          <w:color w:val="FFFFFF"/>
          <w:kern w:val="0"/>
          <w:sz w:val="24"/>
          <w:szCs w:val="24"/>
          <w:shd w:val="clear" w:fill="777773"/>
          <w:lang w:val="en-US" w:eastAsia="zh-CN" w:bidi="ar"/>
        </w:rPr>
        <w:t>DETAILS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b/>
          <w:color w:val="333333"/>
          <w:kern w:val="0"/>
          <w:sz w:val="20"/>
          <w:szCs w:val="20"/>
          <w:lang w:val="en-US" w:eastAsia="zh-CN" w:bidi="ar"/>
        </w:rPr>
        <w:t>1.  About RMAN Compatibility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The RMAN environment can contain the following components: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RMAN executable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Recovery catalog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Recovery catalog schema in the recovery catalog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Target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Auxiliary database (used for duplicate, duplicate for standby or tablespace point-in-time recovery)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spacing w:before="260" w:beforeAutospacing="0" w:after="220" w:afterAutospacing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Each component has a release number. Oracle uses up to 5 digits, but only up to 4 are significant for RMAN compatibility purposes.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Examples: 10.1.0.4, 9.2.0.6, 8.1.7.4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b/>
          <w:color w:val="333333"/>
          <w:kern w:val="0"/>
          <w:sz w:val="20"/>
          <w:szCs w:val="20"/>
          <w:lang w:val="en-US" w:eastAsia="zh-CN" w:bidi="ar"/>
        </w:rPr>
        <w:t>2.  RMAN Compatibility Matrix</w:t>
      </w:r>
    </w:p>
    <w:p>
      <w:pPr>
        <w:keepNext w:val="0"/>
        <w:keepLines w:val="0"/>
        <w:widowControl/>
        <w:suppressLineNumbers w:val="0"/>
        <w:spacing w:before="260" w:beforeAutospacing="0" w:after="220" w:afterAutospacing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In general, the rules of RMAN compatibility are as follows: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The RMAN executable version should be the same as the target database. Legal exception combinations are listed in Table B-1.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The RMAN catalog schema version must be greater than or equal to the RMAN executable.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540"/>
        <w:jc w:val="left"/>
        <w:textAlignment w:val="center"/>
      </w:pPr>
      <w:r>
        <w:rPr>
          <w:rFonts w:hint="default" w:ascii="����" w:hAnsi="����" w:eastAsia="����" w:cs="����"/>
          <w:color w:val="000000"/>
          <w:kern w:val="0"/>
          <w:sz w:val="24"/>
          <w:szCs w:val="24"/>
          <w:lang w:val="en-US" w:eastAsia="zh-CN" w:bidi="ar"/>
        </w:rPr>
        <w:t>The RMAN catalog is backwards compatible with target databases from earlier releases.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1080" w:hanging="360"/>
        <w:textAlignment w:val="center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Table B-1 RMAN Compatibility Table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Table B-1 shows version requirements for RMAN components.</w:t>
      </w: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19"/>
        <w:gridCol w:w="2428"/>
        <w:gridCol w:w="1857"/>
        <w:gridCol w:w="1922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EE6E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b/>
                <w:color w:val="010101"/>
                <w:kern w:val="0"/>
                <w:sz w:val="24"/>
                <w:szCs w:val="24"/>
                <w:lang w:val="en-US" w:eastAsia="zh-CN" w:bidi="ar"/>
              </w:rPr>
              <w:t>Target/Auxiliary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b/>
                <w:color w:val="010101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EE6E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b/>
                <w:color w:val="010101"/>
                <w:kern w:val="0"/>
                <w:sz w:val="24"/>
                <w:szCs w:val="24"/>
                <w:lang w:val="en-US" w:eastAsia="zh-CN" w:bidi="ar"/>
              </w:rPr>
              <w:t>RMAN Executable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EE6E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b/>
                <w:color w:val="010101"/>
                <w:kern w:val="0"/>
                <w:sz w:val="24"/>
                <w:szCs w:val="24"/>
                <w:lang w:val="en-US" w:eastAsia="zh-CN" w:bidi="ar"/>
              </w:rPr>
              <w:t>Catalog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EE6E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b/>
                <w:color w:val="010101"/>
                <w:kern w:val="0"/>
                <w:sz w:val="24"/>
                <w:szCs w:val="24"/>
                <w:lang w:val="en-US" w:eastAsia="zh-CN" w:bidi="ar"/>
              </w:rPr>
              <w:t>Catalog Schema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8.1.7.4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8.1.7.4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&gt;=8.1.7 &lt; 12C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8.1.7.4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8.1.7.4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8.1.7.4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&gt;=8.1.7 &lt; 12C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&gt;=9.0.1.4 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9.0.1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9.0.1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&gt;=8.1.7 &lt; 12C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 RMAN executable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9.2.0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&gt;=9.0.1.3 and &lt;= Target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&gt;=8.1.7 &lt; 12C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 RMAN executable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10.1.0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&gt;=9.0.1.3 and &lt;= Target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 &lt; 12C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 RMAN executable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10.2.0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&gt;=9.0.1.3 and &lt;= target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 RMAN executable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11.1.0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&gt;=9.0.1.3 and &lt;= target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&gt;=10.2.0.3 (note 1)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 RMAN executable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11.2.0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&gt;=9.0.1.3 and &lt;= target database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&gt;=10.2.0.3 (note 1)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60" w:beforeAutospacing="0" w:after="260" w:afterAutospacing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&gt;= RMAN executable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12.1.0.x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=12.1.0.x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lang w:val="en-US" w:eastAsia="zh-CN" w:bidi="ar"/>
              </w:rPr>
              <w:t>&gt;=10.2.0.3</w:t>
            </w:r>
          </w:p>
        </w:tc>
        <w:tc>
          <w:tcPr>
            <w:tcW w:w="0" w:type="auto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60" w:beforeAutospacing="0" w:after="260" w:afterAutospacing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default" w:ascii="����" w:hAnsi="����" w:eastAsia="����" w:cs="����"/>
                <w:color w:val="010101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 RMAN executable</w:t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Note 1 : Due to 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"https://support.oracle.com/epmos/faces/BugDisplay?parent=DOCUMENT&amp;sourceId=73431.1&amp;id=6756872 \\t _blank"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Bug 6756872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- RMAN REGISTER OF 11G TARGET INTO 10G CATALOG FAILS WITH ORA-04028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b/>
          <w:color w:val="333333"/>
          <w:kern w:val="0"/>
          <w:sz w:val="20"/>
          <w:szCs w:val="20"/>
          <w:lang w:val="en-US" w:eastAsia="zh-CN" w:bidi="ar"/>
        </w:rPr>
        <w:t>3.  RMAN compatibility: errors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When compatibility of components is broken RMAN will rise one of the following errors: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RMAN-6186 / RMAN-06186 - associated message: "PL/SQL package %s.%s version %s in %s database is too old"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RMAN-6429 / RMAN-06429 - associated message: "%s database is not compatible with this version of RMAN".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b/>
          <w:color w:val="333333"/>
          <w:kern w:val="0"/>
          <w:sz w:val="20"/>
          <w:szCs w:val="20"/>
          <w:lang w:val="en-US" w:eastAsia="zh-CN" w:bidi="ar"/>
        </w:rPr>
        <w:t>4.  RMAN Compatibility: Case Studies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"https://support.oracle.com/epmos/faces/DocumentDisplay?parent=DOCUMENT&amp;sourceId=73431.1&amp;id=307022.1"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Note 307022.1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RMAN Compatibility, Oracle8i 8.1.7.4 through Oracle10g R1 10.1.0.4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color w:val="0000FF"/>
          <w:kern w:val="0"/>
          <w:sz w:val="24"/>
          <w:szCs w:val="24"/>
          <w:u w:val="single"/>
          <w:lang w:val="en-US" w:eastAsia="zh-CN" w:bidi="ar"/>
        </w:rPr>
        <w:t>Note 369644.1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Answers To FAQ For Restoring Or Duplicating Between Different Versions And Platforms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For 12C catalog : 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"https://support.oracle.com/epmos/faces/DocumentDisplay?parent=DOCUMENT&amp;sourceId=73431.1&amp;id=207303.1"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207303.1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����" w:hAnsi="����" w:eastAsia="����" w:cs="����"/>
          <w:color w:val="755600"/>
          <w:kern w:val="0"/>
          <w:sz w:val="16"/>
          <w:szCs w:val="16"/>
          <w:lang w:val="en-US" w:eastAsia="zh-CN" w:bidi="ar"/>
        </w:rPr>
        <w:t>Client / Server / Interoperability Support Matrix For Different Oracle Versions  </w:t>
      </w:r>
    </w:p>
    <w:p>
      <w:pPr>
        <w:keepNext w:val="0"/>
        <w:keepLines w:val="0"/>
        <w:widowControl/>
        <w:suppressLineNumbers w:val="0"/>
        <w:spacing w:before="260" w:beforeAutospacing="0" w:after="220" w:afterAutospacing="0"/>
        <w:jc w:val="left"/>
        <w:rPr>
          <w:sz w:val="20"/>
          <w:szCs w:val="20"/>
        </w:rPr>
      </w:pPr>
      <w:r>
        <w:rPr>
          <w:rFonts w:hint="default" w:ascii="Arial" w:hAnsi="Arial" w:eastAsia="宋体" w:cs="Arial"/>
          <w:b/>
          <w:color w:val="333333"/>
          <w:kern w:val="0"/>
          <w:sz w:val="20"/>
          <w:szCs w:val="20"/>
          <w:lang w:val="en-US" w:eastAsia="zh-CN" w:bidi="ar"/>
        </w:rPr>
        <w:t>Related Documents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Oracle9i Recovery Manager User's Guide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Oracle9i Recovery Manager Reference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Oracle10g Recovery Manager Backup and Recovery Basics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Oracle10g Recovery Manager Backup And Recovery Advanced User's Guide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Oracle10g Recovery Manager Reference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Oracle11g Backup and Recovery User's Guide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Oracle11g Backup and Recovery Reference</w:t>
      </w:r>
    </w:p>
    <w:p>
      <w:pPr>
        <w:keepNext w:val="0"/>
        <w:keepLines w:val="0"/>
        <w:widowControl/>
        <w:suppressLineNumbers w:val="0"/>
        <w:spacing w:before="260" w:beforeAutospacing="0" w:after="260" w:afterAutospacing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/>
          <w:color w:val="FFFFFF"/>
          <w:kern w:val="0"/>
          <w:sz w:val="24"/>
          <w:szCs w:val="24"/>
          <w:shd w:val="clear" w:fill="777773"/>
          <w:lang w:val="en-US" w:eastAsia="zh-CN" w:bidi="ar"/>
        </w:rPr>
        <w:t>REFERENCES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"https://support.oracle.com/epmos/faces/DocumentDisplay?parent=DOCUMENT&amp;sourceId=73431.1&amp;id=207303.1"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NOTE:207303.1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- Client / Server Interoperability Support Matrix for Different Oracle Versi</w:t>
      </w:r>
      <w:bookmarkStart w:id="0" w:name="_GoBack"/>
      <w:bookmarkEnd w:id="0"/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ons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"https://support.oracle.com/epmos/faces/DocumentDisplay?parent=DOCUMENT&amp;sourceId=73431.1&amp;id=369644.1"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NOTE:369644.1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- Frequently Asked Questions about Restoring Or Duplicating Between Different Versions And Platforms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"https://support.oracle.com/epmos/faces/DocumentDisplay?parent=DOCUMENT&amp;sourceId=73431.1&amp;id=307022.1"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NOTE:307022.1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- RMAN Compatibility Oracle8i 8.1.7.4 - Oracle10g 10.1.0.4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instrText xml:space="preserve"> HYPERLINK "https://support.oracle.com/epmos/faces/DocumentDisplay?parent=DOCUMENT&amp;sourceId=73431.1&amp;id=2201135.1" </w:instrTex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����" w:hAnsi="����" w:eastAsia="����" w:cs="����"/>
          <w:sz w:val="24"/>
          <w:szCs w:val="24"/>
        </w:rPr>
        <w:t>NOTE:2201135.1</w:t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����" w:hAnsi="����" w:eastAsia="����" w:cs="����"/>
          <w:kern w:val="0"/>
          <w:sz w:val="24"/>
          <w:szCs w:val="24"/>
          <w:lang w:val="en-US" w:eastAsia="zh-CN" w:bidi="ar"/>
        </w:rPr>
        <w:t> - RMAN Resync Fails With ORA-00904 after applying 12.1.0.2.161018 Bundle Patch (24340679)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8079E"/>
    <w:multiLevelType w:val="multilevel"/>
    <w:tmpl w:val="92280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1E8DC73"/>
    <w:multiLevelType w:val="multilevel"/>
    <w:tmpl w:val="B1E8D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6EA5311"/>
    <w:multiLevelType w:val="multilevel"/>
    <w:tmpl w:val="C6EA5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6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2020-05-19T09:28:30Z</dcterms:created>
  <dc:creator>xians</dc:creator>
  <cp:lastModifiedBy>Chris</cp:lastModifiedBy>
  <dcterms:modified xsi:type="dcterms:W3CDTF">2020-05-19T09:28:43Z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