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rPr>
          <w:rFonts w:ascii="Tahoma" w:hAnsi="Tahoma" w:eastAsia="Tahoma" w:cs="Tahoma"/>
          <w:sz w:val="24"/>
          <w:szCs w:val="24"/>
        </w:rPr>
      </w:pPr>
      <w:r>
        <w:rPr>
          <w:rFonts w:hint="default" w:ascii="Tahoma" w:hAnsi="Tahoma" w:eastAsia="Tahoma" w:cs="Tahoma"/>
          <w:b/>
          <w:sz w:val="24"/>
          <w:szCs w:val="24"/>
          <w:lang w:eastAsia="zh-CN"/>
        </w:rPr>
        <w:t>In this Document</w:t>
      </w:r>
    </w:p>
    <w:tbl>
      <w:tblPr>
        <w:tblW w:w="0" w:type="auto"/>
        <w:tblInd w:w="0" w:type="dxa"/>
        <w:shd w:val="clear"/>
        <w:tblLayout w:type="autofit"/>
        <w:tblCellMar>
          <w:top w:w="0" w:type="dxa"/>
          <w:left w:w="0" w:type="dxa"/>
          <w:bottom w:w="0" w:type="dxa"/>
          <w:right w:w="0" w:type="dxa"/>
        </w:tblCellMar>
      </w:tblPr>
      <w:tblGrid>
        <w:gridCol w:w="884"/>
        <w:gridCol w:w="7582"/>
      </w:tblGrid>
      <w:tr>
        <w:tblPrEx>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2"/>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80" w:type="dxa"/>
              <w:left w:w="80" w:type="dxa"/>
              <w:bottom w:w="80" w:type="dxa"/>
              <w:right w:w="8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"https://support.oracle.com/epmos/faces/SearchDocDisplay?_adf.ctrl-state=10i5pg1my3_238&amp;_afrLoop=127832631804185 \\l SYMPTOM" </w:instrText>
            </w:r>
            <w:r>
              <w:fldChar w:fldCharType="separate"/>
            </w:r>
            <w:r>
              <w:rPr>
                <w:rStyle w:val="5"/>
                <w:rFonts w:hint="default" w:ascii="Tahoma" w:hAnsi="Tahoma" w:eastAsia="Tahoma" w:cs="Tahoma"/>
                <w:color w:val="0000FF"/>
                <w:sz w:val="24"/>
                <w:szCs w:val="24"/>
                <w:u w:val="single"/>
              </w:rPr>
              <w:t>Symptoms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8"/>
        <w:gridCol w:w="7578"/>
      </w:tblGrid>
      <w:tr>
        <w:tblPrEx>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80" w:type="dxa"/>
              <w:left w:w="80" w:type="dxa"/>
              <w:bottom w:w="80" w:type="dxa"/>
              <w:right w:w="8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"https://support.oracle.com/epmos/faces/SearchDocDisplay?_adf.ctrl-state=10i5pg1my3_238&amp;_afrLoop=127832631804185 \\l CAUSE" </w:instrText>
            </w:r>
            <w:r>
              <w:fldChar w:fldCharType="separate"/>
            </w:r>
            <w:r>
              <w:rPr>
                <w:rStyle w:val="5"/>
                <w:rFonts w:hint="default" w:ascii="Tahoma" w:hAnsi="Tahoma" w:eastAsia="Tahoma" w:cs="Tahoma"/>
                <w:color w:val="0000FF"/>
                <w:sz w:val="24"/>
                <w:szCs w:val="24"/>
                <w:u w:val="single"/>
              </w:rPr>
              <w:t>Cause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6"/>
        <w:gridCol w:w="7580"/>
      </w:tblGrid>
      <w:tr>
        <w:tblPrEx>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80" w:type="dxa"/>
              <w:left w:w="80" w:type="dxa"/>
              <w:bottom w:w="80" w:type="dxa"/>
              <w:right w:w="8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"https://support.oracle.com/epmos/faces/SearchDocDisplay?_adf.ctrl-state=10i5pg1my3_238&amp;_afrLoop=127832631804185 \\l FIX" </w:instrText>
            </w:r>
            <w:r>
              <w:fldChar w:fldCharType="separate"/>
            </w:r>
            <w:r>
              <w:rPr>
                <w:rStyle w:val="5"/>
                <w:rFonts w:hint="default" w:ascii="Tahoma" w:hAnsi="Tahoma" w:eastAsia="Tahoma" w:cs="Tahoma"/>
                <w:color w:val="0000FF"/>
                <w:sz w:val="24"/>
                <w:szCs w:val="24"/>
                <w:u w:val="single"/>
              </w:rPr>
              <w:t>Solution</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3"/>
        <w:gridCol w:w="7583"/>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80" w:type="dxa"/>
              <w:left w:w="80" w:type="dxa"/>
              <w:bottom w:w="80" w:type="dxa"/>
              <w:right w:w="8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"https://support.oracle.com/epmos/faces/SearchDocDisplay?_adf.ctrl-state=10i5pg1my3_238&amp;_afrLoop=127832631804185 \\l REF" </w:instrText>
            </w:r>
            <w:r>
              <w:fldChar w:fldCharType="separate"/>
            </w:r>
            <w:r>
              <w:rPr>
                <w:rStyle w:val="5"/>
                <w:rFonts w:hint="default" w:ascii="Tahoma" w:hAnsi="Tahoma" w:eastAsia="Tahoma" w:cs="Tahoma"/>
                <w:color w:val="0000FF"/>
                <w:sz w:val="24"/>
                <w:szCs w:val="24"/>
                <w:u w:val="single"/>
              </w:rPr>
              <w:t>References</w:t>
            </w:r>
            <w:r>
              <w:fldChar w:fldCharType="end"/>
            </w:r>
          </w:p>
        </w:tc>
      </w:tr>
    </w:tbl>
    <w:p>
      <w:pPr>
        <w:keepNext w:val="0"/>
        <w:keepLines w:val="0"/>
        <w:widowControl/>
        <w:suppressLineNumbers w:val="0"/>
        <w:jc w:val="left"/>
      </w:pPr>
      <w:r>
        <w:rPr>
          <w:rFonts w:hint="default" w:ascii="Calibri" w:hAnsi="Calibri" w:eastAsia="宋体" w:cs="Calibri"/>
          <w:kern w:val="0"/>
          <w:sz w:val="22"/>
          <w:szCs w:val="22"/>
          <w:lang w:val="en-US" w:eastAsia="zh-CN" w:bidi="ar"/>
        </w:rPr>
        <w:drawing>
          <wp:inline distT="0" distB="0" distL="114300" distR="114300">
            <wp:extent cx="6600825" cy="952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600825" cy="9525"/>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466"/>
      </w:tblGrid>
      <w:tr>
        <w:tblPrEx>
          <w:tblCellMar>
            <w:top w:w="0" w:type="dxa"/>
            <w:left w:w="0" w:type="dxa"/>
            <w:bottom w:w="0" w:type="dxa"/>
            <w:right w:w="0" w:type="dxa"/>
          </w:tblCellMar>
        </w:tblPrEx>
        <w:tc>
          <w:tcPr>
            <w:tcW w:w="8472" w:type="dxa"/>
            <w:tcBorders>
              <w:top w:val="nil"/>
              <w:left w:val="nil"/>
              <w:bottom w:val="nil"/>
              <w:right w:val="nil"/>
            </w:tcBorders>
            <w:shd w:val="clear"/>
            <w:tcMar>
              <w:top w:w="80" w:type="dxa"/>
              <w:left w:w="80" w:type="dxa"/>
              <w:bottom w:w="80" w:type="dxa"/>
              <w:right w:w="8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i/>
                <w:color w:val="010101"/>
                <w:sz w:val="24"/>
                <w:szCs w:val="24"/>
              </w:rPr>
              <w:t>This document is being delivered to you via Oracle Support's Rapid Visibility (RaV) process and therefore has not been subject to an independent technical review.</w:t>
            </w:r>
          </w:p>
        </w:tc>
      </w:tr>
    </w:tbl>
    <w:p>
      <w:pPr>
        <w:pStyle w:val="2"/>
        <w:keepNext w:val="0"/>
        <w:keepLines w:val="0"/>
        <w:widowControl/>
        <w:suppressLineNumbers w:val="0"/>
        <w:spacing w:before="0" w:beforeAutospacing="0" w:after="0" w:afterAutospacing="0"/>
        <w:ind w:left="0" w:right="0"/>
        <w:rPr>
          <w:rFonts w:ascii="Arial" w:hAnsi="Arial" w:cs="Arial"/>
          <w:color w:val="FFFFFF"/>
          <w:sz w:val="30"/>
          <w:szCs w:val="30"/>
        </w:rPr>
      </w:pPr>
      <w:r>
        <w:rPr>
          <w:rFonts w:hint="default" w:ascii="Arial" w:hAnsi="Arial" w:cs="Arial"/>
          <w:b/>
          <w:color w:val="FFFFFF"/>
          <w:sz w:val="30"/>
          <w:szCs w:val="30"/>
          <w:lang w:eastAsia="zh-CN"/>
        </w:rPr>
        <w:t>APPLIES TO:</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lang w:eastAsia="zh-CN"/>
        </w:rPr>
        <w:t>Oracle Database - Enterprise Edition - Version 9.2.0.1 and later</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Information in this document applies to any platform.</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***Checked for relevance on 21-May-2015***</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lang w:eastAsia="zh-CN"/>
        </w:rPr>
        <w:t>SYMPTOMS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lang w:eastAsia="zh-CN"/>
        </w:rPr>
        <w:t>RMAN command 'backup archivelog all delete input' does not delete archivelogs after they have been backed up and issues a warning instead:</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lang w:eastAsia="zh-CN"/>
        </w:rPr>
        <w:t>RMAN-08137: WARNING: archive log not deleted as it is still needed</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archive log filename=/ora03/oraflsh/RMANCCB/1_3740_580667843.dbf thread=1</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sequence=3740</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br w:type="textWrapping"/>
      </w:r>
      <w:r>
        <w:rPr>
          <w:rFonts w:hint="default" w:ascii="Tahoma" w:hAnsi="Tahoma" w:eastAsia="Tahoma" w:cs="Tahoma"/>
          <w:sz w:val="24"/>
          <w:szCs w:val="24"/>
          <w:lang w:eastAsia="zh-CN"/>
        </w:rPr>
        <w:t>The database is part of  a Data Guard configuration and the backup is</w:t>
      </w:r>
      <w:r>
        <w:rPr>
          <w:rFonts w:hint="default" w:ascii="Calibri" w:hAnsi="Calibri" w:cs="Calibri"/>
          <w:sz w:val="22"/>
          <w:szCs w:val="22"/>
          <w:lang w:eastAsia="zh-CN"/>
        </w:rPr>
        <w:t xml:space="preserve"> </w:t>
      </w:r>
      <w:r>
        <w:rPr>
          <w:rFonts w:hint="default" w:ascii="Tahoma" w:hAnsi="Tahoma" w:eastAsia="Tahoma" w:cs="Tahoma"/>
          <w:sz w:val="20"/>
          <w:szCs w:val="20"/>
          <w:lang w:eastAsia="zh-CN"/>
        </w:rPr>
        <w:t>being</w:t>
      </w:r>
      <w:r>
        <w:rPr>
          <w:rFonts w:hint="default" w:ascii="Calibri" w:hAnsi="Calibri" w:cs="Calibri"/>
          <w:sz w:val="22"/>
          <w:szCs w:val="22"/>
          <w:lang w:eastAsia="zh-CN"/>
        </w:rPr>
        <w:t xml:space="preserve"> </w:t>
      </w:r>
      <w:r>
        <w:rPr>
          <w:rFonts w:hint="default" w:ascii="Tahoma" w:hAnsi="Tahoma" w:eastAsia="Tahoma" w:cs="Tahoma"/>
          <w:sz w:val="24"/>
          <w:szCs w:val="24"/>
          <w:lang w:eastAsia="zh-CN"/>
        </w:rPr>
        <w:t>run at the Primary database site.  Atlhough the archivelogs are backed up they are not deleted so the archivelog directory is in danger of filling up - if this happens the database will hang as it will not be able to archive any more logs.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lang w:eastAsia="zh-CN"/>
        </w:rPr>
        <w:t>New or 'current' archivelogs are being shipped to the Standby site successfully.</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lang w:eastAsia="zh-CN"/>
        </w:rPr>
        <w:t>If you query v$archived_log on the primary , you will find at least one archivelog with APPLIED=NO:</w:t>
      </w:r>
    </w:p>
    <w:p>
      <w:pPr>
        <w:pStyle w:val="2"/>
        <w:keepNext w:val="0"/>
        <w:keepLines w:val="0"/>
        <w:widowControl/>
        <w:suppressLineNumbers w:val="0"/>
        <w:spacing w:before="0" w:beforeAutospacing="0" w:after="0" w:afterAutospacing="0"/>
        <w:ind w:left="0" w:right="0"/>
        <w:rPr>
          <w:rFonts w:ascii="Courier New" w:hAnsi="Courier New" w:cs="Courier New"/>
          <w:sz w:val="22"/>
          <w:szCs w:val="22"/>
        </w:rPr>
      </w:pPr>
      <w:r>
        <w:rPr>
          <w:rFonts w:hint="default" w:ascii="Courier New" w:hAnsi="Courier New" w:cs="Courier New"/>
          <w:sz w:val="22"/>
          <w:szCs w:val="22"/>
          <w:lang w:eastAsia="zh-CN"/>
        </w:rPr>
        <w:t>alter session set nls_date_format='dd-mon-rr hh24:mi:ss';</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select recid, dest_id, thread#, sequence#, first_time, completion_time, creator, registrar, archived, applied, deleted, status from v$archived_log where standby_dest='YES' and status='A';</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lang w:eastAsia="zh-CN"/>
        </w:rPr>
        <w:t>CAUSE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lang w:eastAsia="zh-CN"/>
        </w:rPr>
        <w:t>If you check the alert log for Primary and Standby, you will find that archiving for the log sequence for which APPLIED='NO' initially failed. It may be that the log was subsequently shipped and applied at the standby site (so there is no gap) but the corresponding entry in the primary v$archived_log.applied column was not updated to 'YES'.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lang w:eastAsia="zh-CN"/>
        </w:rPr>
        <w:t>This warning is raised to prevent premature deletion of a log that RMAN believes has not yet been applied to the standby.  Any archived log for which applied='NO' and all logs that come after,  cannot be deleted using 'delete input' option of the backup command.</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lang w:eastAsia="zh-CN"/>
        </w:rPr>
        <w:t>SOLUTION</w:t>
      </w:r>
    </w:p>
    <w:p>
      <w:pPr>
        <w:pStyle w:val="2"/>
        <w:keepNext w:val="0"/>
        <w:keepLines w:val="0"/>
        <w:widowControl/>
        <w:suppressLineNumbers w:val="0"/>
        <w:spacing w:before="0" w:beforeAutospacing="0" w:after="0" w:afterAutospacing="0"/>
        <w:ind w:left="0" w:right="0"/>
        <w:rPr>
          <w:rFonts w:hint="default" w:ascii="Tahoma" w:hAnsi="Tahoma" w:eastAsia="Tahoma" w:cs="Tahoma"/>
        </w:rPr>
      </w:pPr>
      <w:r>
        <w:rPr>
          <w:rFonts w:hint="default" w:ascii="Tahoma" w:hAnsi="Tahoma" w:eastAsia="Tahoma" w:cs="Tahoma"/>
          <w:sz w:val="24"/>
          <w:szCs w:val="24"/>
          <w:lang w:eastAsia="zh-CN"/>
        </w:rPr>
        <w:t>Check that the standby database is uptodate - if not, restart managed recovery and resolve the gap first then query the Primary v$archived_log view again for any log sequences that still have applied='NO'.</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w:t>
      </w:r>
      <w:r>
        <w:rPr>
          <w:rFonts w:hint="default" w:ascii="Tahoma" w:hAnsi="Tahoma" w:eastAsia="Tahoma" w:cs="Tahoma"/>
          <w:sz w:val="20"/>
          <w:szCs w:val="20"/>
          <w:lang w:eastAsia="zh-CN"/>
        </w:rPr>
        <w:t>If you still have logs with applied='NO' and you are certain that these logs has been applied at standby and there is no 'gap', you can delete these archives in one of two ways: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lang w:eastAsia="zh-CN"/>
        </w:rPr>
        <w:t>1.  using RMAN 'force' option, using the last sequence applied to the standby, execute: </w:t>
      </w:r>
    </w:p>
    <w:p>
      <w:pPr>
        <w:pStyle w:val="2"/>
        <w:keepNext w:val="0"/>
        <w:keepLines w:val="0"/>
        <w:widowControl/>
        <w:suppressLineNumbers w:val="0"/>
        <w:spacing w:before="0" w:beforeAutospacing="0" w:after="0" w:afterAutospacing="0"/>
        <w:ind w:left="0" w:right="0"/>
        <w:rPr>
          <w:rFonts w:hint="default" w:ascii="Courier New" w:hAnsi="Courier New" w:cs="Courier New"/>
          <w:sz w:val="20"/>
          <w:szCs w:val="20"/>
        </w:rPr>
      </w:pPr>
      <w:r>
        <w:rPr>
          <w:rFonts w:hint="default" w:ascii="Courier New" w:hAnsi="Courier New" w:cs="Courier New"/>
          <w:sz w:val="20"/>
          <w:szCs w:val="20"/>
          <w:lang w:eastAsia="zh-CN"/>
        </w:rPr>
        <w:t>RMAN&gt;  delete force archivelog until sequence &lt;last sequence number applied to standby&gt;;</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lang w:eastAsia="zh-CN"/>
        </w:rPr>
        <w:t>2.  check that  the physical files still exist on disk and if they do, use an OS command to delete them.  Once complete, run crosscheck within RMAN followed by delete expired to remove them from the rman repository</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lang w:eastAsia="zh-CN"/>
        </w:rPr>
        <w:t>RMAN&gt;crosscheck archivelog all;</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RMAN&gt;delete expired archivelog all;</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br w:type="textWrapping"/>
      </w:r>
      <w:r>
        <w:rPr>
          <w:rFonts w:hint="default" w:ascii="Tahoma" w:hAnsi="Tahoma" w:eastAsia="Tahoma" w:cs="Tahoma"/>
          <w:sz w:val="24"/>
          <w:szCs w:val="24"/>
          <w:lang w:eastAsia="zh-CN"/>
        </w:rPr>
        <w:t>Once the problematic log(s)  have been removed from the rman repository you can resume normal use of 'delete input' option on  the backup command.</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945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2021-03-03T07:57:31Z</dcterms:created>
  <dc:creator>xians</dc:creator>
  <cp:lastModifiedBy>Chris</cp:lastModifiedBy>
  <dcterms:modified xsi:type="dcterms:W3CDTF">2021-03-03T07:57:45Z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