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9E17" w14:textId="77777777" w:rsidR="006D5197" w:rsidRPr="006D5197" w:rsidRDefault="006D5197" w:rsidP="006D5197">
      <w:pPr>
        <w:widowControl/>
        <w:spacing w:before="100" w:after="100"/>
        <w:jc w:val="left"/>
        <w:outlineLvl w:val="2"/>
        <w:rPr>
          <w:rFonts w:ascii="Arial" w:eastAsia="宋体" w:hAnsi="Arial" w:cs="Arial"/>
          <w:b/>
          <w:bCs/>
          <w:color w:val="FF0000"/>
          <w:kern w:val="0"/>
          <w:sz w:val="30"/>
          <w:szCs w:val="30"/>
        </w:rPr>
      </w:pPr>
      <w:r w:rsidRPr="006D5197">
        <w:rPr>
          <w:rFonts w:ascii="Arial" w:eastAsia="宋体" w:hAnsi="Arial" w:cs="Arial"/>
          <w:b/>
          <w:bCs/>
          <w:color w:val="FF0000"/>
          <w:kern w:val="0"/>
          <w:sz w:val="30"/>
          <w:szCs w:val="30"/>
          <w:shd w:val="clear" w:color="auto" w:fill="FFFFFF"/>
        </w:rPr>
        <w:t>RAC</w:t>
      </w:r>
      <w:r w:rsidRPr="006D5197">
        <w:rPr>
          <w:rFonts w:ascii="Arial" w:eastAsia="宋体" w:hAnsi="Arial" w:cs="Arial"/>
          <w:b/>
          <w:bCs/>
          <w:color w:val="FF0000"/>
          <w:kern w:val="0"/>
          <w:sz w:val="30"/>
          <w:szCs w:val="30"/>
          <w:shd w:val="clear" w:color="auto" w:fill="FFFFFF"/>
        </w:rPr>
        <w:t>数据库后台进程介绍</w:t>
      </w:r>
    </w:p>
    <w:p w14:paraId="2B1ED99C" w14:textId="77777777" w:rsidR="006D5197" w:rsidRPr="006D5197" w:rsidRDefault="006D5197" w:rsidP="006D5197">
      <w:pPr>
        <w:widowControl/>
        <w:spacing w:before="100" w:after="100"/>
        <w:jc w:val="left"/>
        <w:rPr>
          <w:rFonts w:ascii="微软雅黑" w:eastAsia="微软雅黑" w:hAnsi="微软雅黑" w:cs="Calibri"/>
          <w:color w:val="555555"/>
          <w:kern w:val="0"/>
          <w:sz w:val="22"/>
        </w:rPr>
      </w:pPr>
      <w:r w:rsidRPr="006D5197">
        <w:rPr>
          <w:rFonts w:ascii="微软雅黑" w:eastAsia="微软雅黑" w:hAnsi="微软雅黑" w:cs="Calibri" w:hint="eastAsia"/>
          <w:color w:val="555555"/>
          <w:kern w:val="0"/>
          <w:sz w:val="22"/>
          <w:shd w:val="clear" w:color="auto" w:fill="FFFFFF"/>
        </w:rPr>
        <w:t>请参考官方文档：</w:t>
      </w:r>
      <w:r w:rsidRPr="006D5197">
        <w:rPr>
          <w:rFonts w:ascii="微软雅黑" w:eastAsia="微软雅黑" w:hAnsi="微软雅黑" w:cs="Calibri" w:hint="eastAsia"/>
          <w:color w:val="555555"/>
          <w:kern w:val="0"/>
          <w:sz w:val="22"/>
          <w:shd w:val="clear" w:color="auto" w:fill="FFFFFF"/>
        </w:rPr>
        <w:br/>
      </w:r>
      <w:hyperlink r:id="rId4" w:history="1">
        <w:r w:rsidRPr="006D5197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  <w:shd w:val="clear" w:color="auto" w:fill="FFFFFF"/>
          </w:rPr>
          <w:t>http://docs.oracle.coe®</w:t>
        </w:r>
      </w:hyperlink>
      <w:r w:rsidRPr="006D5197">
        <w:rPr>
          <w:rFonts w:ascii="微软雅黑" w:eastAsia="微软雅黑" w:hAnsi="微软雅黑" w:cs="Calibri" w:hint="eastAsia"/>
          <w:color w:val="555555"/>
          <w:kern w:val="0"/>
          <w:sz w:val="22"/>
          <w:shd w:val="clear" w:color="auto" w:fill="FFFFFF"/>
        </w:rPr>
        <w:t xml:space="preserve"> Database Reference</w:t>
      </w:r>
      <w:r w:rsidRPr="006D5197">
        <w:rPr>
          <w:rFonts w:ascii="微软雅黑" w:eastAsia="微软雅黑" w:hAnsi="微软雅黑" w:cs="Calibri" w:hint="eastAsia"/>
          <w:color w:val="555555"/>
          <w:kern w:val="0"/>
          <w:sz w:val="22"/>
          <w:shd w:val="clear" w:color="auto" w:fill="FFFFFF"/>
        </w:rPr>
        <w:br/>
        <w:t>11g Release 2 (1m/cd/E11882_01/server.112/e25513/bgprocesses.htm#REFRN104</w:t>
      </w:r>
    </w:p>
    <w:p w14:paraId="598EF5E2" w14:textId="77777777" w:rsidR="006D5197" w:rsidRPr="006D5197" w:rsidRDefault="006D5197" w:rsidP="006D5197">
      <w:pPr>
        <w:widowControl/>
        <w:spacing w:before="100" w:after="100"/>
        <w:jc w:val="left"/>
        <w:rPr>
          <w:rFonts w:ascii="Arial" w:eastAsia="宋体" w:hAnsi="Arial" w:cs="Arial" w:hint="eastAsia"/>
          <w:color w:val="555555"/>
          <w:kern w:val="0"/>
          <w:sz w:val="22"/>
        </w:rPr>
      </w:pP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t>Oracl1.2)</w:t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br/>
        <w:t>Part Number E25513-03</w:t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br/>
        <w:t>F Background Processes</w:t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br/>
        <w:t>My Oracle Support</w:t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t>文档：</w:t>
      </w: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br/>
        <w:t>New Background Processes In 11g (Doc ID 444149.1)</w:t>
      </w:r>
    </w:p>
    <w:p w14:paraId="5C7BD27D" w14:textId="77777777" w:rsidR="006D5197" w:rsidRPr="006D5197" w:rsidRDefault="006D5197" w:rsidP="006D5197">
      <w:pPr>
        <w:widowControl/>
        <w:spacing w:before="100" w:after="100"/>
        <w:jc w:val="left"/>
        <w:rPr>
          <w:rFonts w:ascii="Arial" w:eastAsia="宋体" w:hAnsi="Arial" w:cs="Arial"/>
          <w:color w:val="555555"/>
          <w:kern w:val="0"/>
          <w:sz w:val="22"/>
        </w:rPr>
      </w:pPr>
      <w:r w:rsidRPr="006D5197">
        <w:rPr>
          <w:rFonts w:ascii="Arial" w:eastAsia="宋体" w:hAnsi="Arial" w:cs="Arial"/>
          <w:color w:val="555555"/>
          <w:kern w:val="0"/>
          <w:sz w:val="22"/>
          <w:shd w:val="clear" w:color="auto" w:fill="FFFFFF"/>
        </w:rPr>
        <w:t>========================================================================</w:t>
      </w:r>
    </w:p>
    <w:p w14:paraId="1546FB20" w14:textId="77777777" w:rsidR="006D5197" w:rsidRPr="006D5197" w:rsidRDefault="006D5197" w:rsidP="006D5197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6D5197">
        <w:rPr>
          <w:rFonts w:ascii="Arial" w:eastAsia="宋体" w:hAnsi="Arial" w:cs="Arial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By JaneZhang(</w:t>
      </w:r>
      <w:r w:rsidRPr="006D5197">
        <w:rPr>
          <w:rFonts w:ascii="微软雅黑" w:eastAsia="微软雅黑" w:hAnsi="微软雅黑" w:cs="Calibri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张建英</w:t>
      </w:r>
      <w:r w:rsidRPr="006D5197">
        <w:rPr>
          <w:rFonts w:ascii="Arial" w:eastAsia="宋体" w:hAnsi="Arial" w:cs="Arial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) on </w:t>
      </w:r>
      <w:hyperlink r:id="rId5" w:history="1">
        <w:r w:rsidRPr="006D5197">
          <w:rPr>
            <w:rFonts w:ascii="微软雅黑" w:eastAsia="微软雅黑" w:hAnsi="微软雅黑" w:cs="Calibri" w:hint="eastAsia"/>
            <w:b/>
            <w:bCs/>
            <w:i/>
            <w:iCs/>
            <w:color w:val="888888"/>
            <w:kern w:val="0"/>
            <w:sz w:val="18"/>
            <w:szCs w:val="18"/>
            <w:u w:val="single"/>
            <w:shd w:val="clear" w:color="auto" w:fill="FFFFFF"/>
          </w:rPr>
          <w:t>二月</w:t>
        </w:r>
        <w:r w:rsidRPr="006D5197">
          <w:rPr>
            <w:rFonts w:ascii="Arial" w:eastAsia="宋体" w:hAnsi="Arial" w:cs="Arial"/>
            <w:b/>
            <w:bCs/>
            <w:i/>
            <w:iCs/>
            <w:color w:val="888888"/>
            <w:kern w:val="0"/>
            <w:sz w:val="18"/>
            <w:szCs w:val="18"/>
            <w:u w:val="single"/>
            <w:shd w:val="clear" w:color="auto" w:fill="FFFFFF"/>
          </w:rPr>
          <w:t xml:space="preserve"> 28, 2013</w:t>
        </w:r>
      </w:hyperlink>
    </w:p>
    <w:p w14:paraId="5F1CBBD0" w14:textId="77777777" w:rsidR="006D5197" w:rsidRPr="006D5197" w:rsidRDefault="006D5197" w:rsidP="006D5197">
      <w:pPr>
        <w:widowControl/>
        <w:spacing w:before="100" w:after="10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  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数据库上会比单实例数据库多一些进程，这些进程是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特有的，为了实现集群数据库功能而设置的。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10g 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特有进程：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$ ps -ef|grep ora_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4721     1  0 Feb26 ?        00:00:00 ora_diag_ONEPIECE1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4725     1  0 Feb26 ?        00:02:26 ora_lmon_ONEPIECE1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4727     1  0 Feb26 ?        00:00:02 ora_lmd0_ONEPIECE1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4729     1  0 Feb26 ?        00:00:01 ora_lms0_ONEPIECE1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4733     1  0 Feb26 ?        00:00:01 ora_lms1_ONEPIECE1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4761     1  0 Feb26 ?        00:00:07 ora_lck0_ONEPIECE1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4772     1  0 Feb26 ?        00:00:00 ora_asmb_ONEPIECE1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4776     1  0 Feb26 ?        00:00:00 ora_rbal_ONEPIECE1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4840     1  0 Feb26 ?        00:00:00 ora_o001_ONEPIECE1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11g 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特有进程：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$ ps -ef|grep ora_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  426     1  0 Feb27 ?        00:00:08 ora_o000_RAC11G21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9082     1  0 Feb25 ?        00:01:09 ora_diag_RAC11G21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9086     1  0 Feb25 ?        00:00:27 ora_ping_RAC11G21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9088     1  0 Feb25 ?        00:00:06 ora_acms_RAC11G21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9092     1  0 Feb25 ?        00:05:27 ora_lmon_RAC11G21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9094     1  0 Feb25 ?        00:01:32 ora_lmd0_RAC11G21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lastRenderedPageBreak/>
        <w:t xml:space="preserve"> oracle    9096     1  0 Feb25 ?        00:02:07 ora_lms0_RAC11G21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9100     1  0 Feb25 ?        00:00:06 ora_rms0_RAC11G21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9102     1  0 Feb25 ?        00:00:14 ora_lmhb_RAC11G21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9116     1  0 Feb25 ?        00:00:09 ora_rbal_RAC11G21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9118     1  0 Feb25 ?        00:00:05 ora_asmb_RAC11G21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9136     1  0 Feb25 ?        00:04:25 ora_lck0_RAC11G21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9138     1  0 Feb25 ?        00:00:14 ora_rsmn_RAC11G21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9295     1  0 Feb25 ?        00:00:07 ora_gtx0_RAC11G21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oracle    9297     1  0 Feb25 ?        00:00:07 ora_rcbg_RAC11G21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这篇文章会对这些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特有的进程做一些介绍。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LMD: Global Enqueue Service Daemon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LMD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进程主要处理从远程节点发出的资源请求。大概过程如下：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一个连接发出了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global enqueue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请求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这个请求会被发给本节点的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这个前台进程会处于等待状态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会找到这个资源的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节点是谁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会把这个请求发送给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如果需要的话，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节点会增加一个新的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资源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这时从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节点可以获知谁是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owner, waiter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当这个资源被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grant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给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requestor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, 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进程会告知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requestor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+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然后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requestor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节点的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会通知申请资源的前台进程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也就是说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主要处理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global enqueue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的请求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,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LCK0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主要处理本实例的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lock.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另外，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上的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global deadlock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也是由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来发现的。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LCK0: Instance Enqueue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LCK0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进程主要处理非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cache fustion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的资源请求，比如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library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row cache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请求。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LCK0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处理在实例一级的锁：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 Row cache entries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 Library cache entries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 Result cache entries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这些实例级的锁的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owner, waiter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LCK0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只要这个实例的锁的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owner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LCK0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，那么这个实例的任何一个连接都可以使用这种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cached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metedata.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如果本地的实例没有拥有这个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lock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，那么需要申请这个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lock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，前台进程会等待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DFS Lock Handle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另外，当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shared pool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出现压力需要释放一些内存来存放新的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cursor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时，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LCK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进程会将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dictionary cache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的一些内存进行释放。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LMON: Global Enqueue Service Monitor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用于监控整个集群的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 enqueues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resources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而且会执行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 enqueue recovery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。实例异常终止后，会由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来进行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GCS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内存方面的处理。当一个实例加入或者离开集群后，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会对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lock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resource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reconfiguration.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另外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会在不同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lastRenderedPageBreak/>
        <w:t>的实例间进行通讯检查，如果发现对方通讯超时，就会发出节点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eviction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，所以很多时候节点发生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eviction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(ORA-481, ORA-29740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等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)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，我们需要查看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trace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来了解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eviction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的原因。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还有，在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DRM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（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Dynamic Resource management)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LMD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会监控需要进行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queue,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然后把任务发送给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进程来实施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remaster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LMS: Global Cache Service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 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进程会维护在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 Resource Directory (GRD)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中的数据文件以及每个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cached block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的状态。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用于在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的实例间进行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message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以及数据块的传输。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Cache Fusion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的一个重要部分。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进程可以说是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上最活跃的后台进程，会消耗较多的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CPU.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一般每个实例会有多个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进程，每个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Oracle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版本的默认的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进程数目会有所不同，大部分版本的默认值是：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MIN(CPU_COUNT/2, 2)) 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DIAG: Diagnostic Capture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。用来打印诊断信息。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diag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进程会响应别的进程发出的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dump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请求，将相关的诊断信息写到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diag trace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文件中。在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上，当发出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 oradebug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请求时，会由每个实例的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diag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进程来打印诊断信息到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diag trace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比如：下面的命令用了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“-g”,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那么生成的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dump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信息会分别写到每个实例的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diag trace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文件中：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SQL&gt;oradebug -g all hanganalyze 3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SQL&gt;oradebug -g all dump systemstate 266 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ASMB: ASM Background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。用于和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实例进行通讯，用来管理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storage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和提供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statistics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。当使用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ASMCMD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cp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命令时，需要用到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实例上的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ASMB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进程，数据库实例的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spfile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如果位于存于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上，那么也会用到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ASMB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进程。如果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OCR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存放在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中，也会用到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ASMB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RBAL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 Rebalance Master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。作为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磁盘组进行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rebalance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时的协调者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(Coordinator)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。在数据库实例上，由它来管理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磁盘组。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Onnn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 Connection Pool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。是从数据库实例连接到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实例上的一些连接池，通过这些连接池，数据库可以发送消息给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实例。比如，由它将打开文件的请求发送给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ASM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实例，这些连接池只处理一些较短的请求，不处理创建文件这种较长的请求。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PZ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PQ slaves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PZnn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进程（从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99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开始）用于查询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GV$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视图，这种查询需要在每个实例上并行执行。如果需要更多的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PZ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进程，会自动生成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PZ98, PZ97,...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（降序）。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11G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特有的：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 xml:space="preserve"> PING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Interconnect Latency Measurement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。用来检查集群中各个实例间的私网通讯状况。每个实例每隔几秒会发送给其它实例一些消息，这些消息会由其它实例的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PING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进程收到。发送和接收信息花费的时间会被记录下来并判断是否正常。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LMHB: Global Cache/Enqueue Service Heartbeat Monitor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。监控本地的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LMON, LMD, LCK0,RMS0 and LMSn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等进程是否运行正常，是否被阻塞或者已经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hang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了。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RMSn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：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Oracle RAC Management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。完成对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的一些管理任务，比如当一个新的实例加入到集群后，给这个实例创建相关的资源。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lastRenderedPageBreak/>
        <w:br/>
        <w:t>RSMN: Remote Slave Monitor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。管理后台的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slave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进程的创建，作为远程实例的协调者来完成一些任务。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GTXn: Global Transaction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环境中对于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 xml:space="preserve">XA 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事务提供透明支持，维护在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XA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事务的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信息，完成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global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事务的两阶段提交。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RCBG: Result Cache Background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。这个进程用来处理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上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Result Cache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相关的消息。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  <w:t>ACMS: Atomic Control File to Memory Service Process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。作为每个实例上的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agent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来保证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SGA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的更新在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RAC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的所有实例上都是同步的，或者是全局成功提交，或者由于一些问题而导致全局回滚。</w:t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br/>
      </w:r>
      <w:r w:rsidRPr="006D5197">
        <w:rPr>
          <w:rFonts w:ascii="Arial" w:eastAsia="宋体" w:hAnsi="Arial" w:cs="Arial"/>
          <w:color w:val="555555"/>
          <w:kern w:val="0"/>
          <w:sz w:val="18"/>
          <w:szCs w:val="18"/>
        </w:rPr>
        <w:t> </w:t>
      </w:r>
    </w:p>
    <w:p w14:paraId="428A2DE2" w14:textId="77777777" w:rsidR="002857E0" w:rsidRDefault="002857E0"/>
    <w:sectPr w:rsidR="0028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9"/>
    <w:rsid w:val="000E3FE9"/>
    <w:rsid w:val="002857E0"/>
    <w:rsid w:val="006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96B2-7E22-4002-925D-574B8D6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5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D51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51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D519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D5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s.oracle.com/Database4CN/entry/rac%E6%95%B0%E6%8D%AE%E5%BA%93%E5%90%8E%E5%8F%B0%E8%BF%9B%E7%A8%8B%E4%BB%8B%E7%BB%8D" TargetMode="External"/><Relationship Id="rId4" Type="http://schemas.openxmlformats.org/officeDocument/2006/relationships/hyperlink" Target="http://docs.oracle.coe&#17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2021-03-04T04:57:00Z</dcterms:created>
  <dcterms:modified xsi:type="dcterms:W3CDTF">2021-03-04T04:58:00Z</dcterms:modified>
</cp:coreProperties>
</file>