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496CA3" w:rsidRPr="00496CA3" w14:paraId="46E29011" w14:textId="77777777" w:rsidTr="00496CA3">
        <w:tc>
          <w:tcPr>
            <w:tcW w:w="1418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186"/>
            </w:tblGrid>
            <w:tr w:rsidR="00496CA3" w:rsidRPr="00496CA3" w14:paraId="6625F398" w14:textId="77777777" w:rsidTr="00496CA3">
              <w:tc>
                <w:tcPr>
                  <w:tcW w:w="140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2" w:space="0" w:color="A3A3A3"/>
                      <w:left w:val="single" w:sz="2" w:space="0" w:color="A3A3A3"/>
                      <w:bottom w:val="single" w:sz="2" w:space="0" w:color="A3A3A3"/>
                      <w:right w:val="single" w:sz="2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6384"/>
                    <w:gridCol w:w="1124"/>
                    <w:gridCol w:w="558"/>
                  </w:tblGrid>
                  <w:tr w:rsidR="00496CA3" w:rsidRPr="00496CA3" w14:paraId="55CB1FF7" w14:textId="77777777" w:rsidTr="00496CA3">
                    <w:tc>
                      <w:tcPr>
                        <w:tcW w:w="90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68E60CBF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Oracle Clusterware 10gR2/ 11gR1/ 11gR2/ 12cR1 Diagnostic Collection Guide (Doc ID 330358.1)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5C83F691" w14:textId="7D69A0AC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496CA3">
                          <w:rPr>
                            <w:rFonts w:ascii="宋体" w:eastAsia="宋体" w:hAnsi="宋体" w:cs="宋体"/>
                            <w:noProof/>
                            <w:color w:val="0000FF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4B6A4133" wp14:editId="05AA9D85">
                              <wp:extent cx="144780" cy="144780"/>
                              <wp:effectExtent l="0" t="0" r="7620" b="7620"/>
                              <wp:docPr id="4" name="图片 4" descr="To Bottom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To Bottom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D970A31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hyperlink r:id="rId7" w:history="1">
                          <w:r w:rsidRPr="00496CA3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To Bottom</w:t>
                          </w:r>
                        </w:hyperlink>
                      </w:p>
                    </w:tc>
                    <w:tc>
                      <w:tcPr>
                        <w:tcW w:w="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366EDAC2" w14:textId="7FD798FF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496CA3"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46541E70" wp14:editId="6B8C48F4">
                              <wp:extent cx="236220" cy="121920"/>
                              <wp:effectExtent l="0" t="0" r="0" b="0"/>
                              <wp:docPr id="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C961840" w14:textId="77777777" w:rsidR="00496CA3" w:rsidRPr="00496CA3" w:rsidRDefault="00496CA3" w:rsidP="00496CA3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496CA3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  <w:p w14:paraId="552D4111" w14:textId="00B2AEEA" w:rsidR="00496CA3" w:rsidRPr="00496CA3" w:rsidRDefault="00496CA3" w:rsidP="00496CA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96CA3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24209185" wp14:editId="7AA7569D">
                        <wp:extent cx="121920" cy="60960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60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Borders>
                      <w:top w:val="single" w:sz="2" w:space="0" w:color="A3A3A3"/>
                      <w:left w:val="single" w:sz="2" w:space="0" w:color="A3A3A3"/>
                      <w:bottom w:val="single" w:sz="2" w:space="0" w:color="A3A3A3"/>
                      <w:right w:val="single" w:sz="2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8066"/>
                  </w:tblGrid>
                  <w:tr w:rsidR="00496CA3" w:rsidRPr="00496CA3" w14:paraId="275A81E3" w14:textId="77777777" w:rsidTr="00496CA3">
                    <w:tc>
                      <w:tcPr>
                        <w:tcW w:w="138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4425FFB8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In this Document</w:t>
                        </w: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496CA3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 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960"/>
                          <w:gridCol w:w="798"/>
                          <w:gridCol w:w="180"/>
                        </w:tblGrid>
                        <w:tr w:rsidR="00496CA3" w:rsidRPr="00496CA3" w14:paraId="7874A1C1" w14:textId="77777777" w:rsidTr="00496CA3">
                          <w:trPr>
                            <w:gridAfter w:val="1"/>
                            <w:wAfter w:w="180" w:type="dxa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00D007D2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96CA3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</w:tc>
                          <w:tc>
                            <w:tcPr>
                              <w:tcW w:w="7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47C8ABD3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9" w:anchor="GOAL" w:history="1">
                                <w:r w:rsidRPr="00496CA3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Goal</w:t>
                                </w:r>
                              </w:hyperlink>
                            </w:p>
                          </w:tc>
                        </w:tr>
                        <w:tr w:rsidR="00496CA3" w:rsidRPr="00496CA3" w14:paraId="3794D61D" w14:textId="77777777"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2D6E6831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96CA3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</w:tc>
                          <w:tc>
                            <w:tcPr>
                              <w:tcW w:w="978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7F9FFC09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0" w:anchor="FIX" w:history="1">
                                <w:r w:rsidRPr="00496CA3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Solution</w:t>
                                </w:r>
                              </w:hyperlink>
                            </w:p>
                          </w:tc>
                        </w:tr>
                      </w:tbl>
                      <w:p w14:paraId="63E6DF4A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960"/>
                          <w:gridCol w:w="2484"/>
                          <w:gridCol w:w="12"/>
                        </w:tblGrid>
                        <w:tr w:rsidR="00496CA3" w:rsidRPr="00496CA3" w14:paraId="64A37F3E" w14:textId="77777777" w:rsidTr="00496CA3">
                          <w:trPr>
                            <w:gridAfter w:val="1"/>
                            <w:wAfter w:w="12" w:type="dxa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2B110209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96CA3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48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4687D92D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1" w:anchor="aref_section21" w:history="1">
                                <w:r w:rsidRPr="00496CA3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Linux/UNIX 11gR2/12cR1</w:t>
                                </w:r>
                              </w:hyperlink>
                            </w:p>
                          </w:tc>
                        </w:tr>
                        <w:tr w:rsidR="00496CA3" w:rsidRPr="00496CA3" w14:paraId="54135E8E" w14:textId="77777777"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6F555CF0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96CA3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49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38DB6736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2" w:anchor="aref_section22" w:history="1">
                                <w:r w:rsidRPr="00496CA3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Linux/UNIX 10gR2/11gR1</w:t>
                                </w:r>
                              </w:hyperlink>
                            </w:p>
                          </w:tc>
                        </w:tr>
                      </w:tbl>
                      <w:p w14:paraId="061F428F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960"/>
                          <w:gridCol w:w="2373"/>
                          <w:gridCol w:w="6"/>
                        </w:tblGrid>
                        <w:tr w:rsidR="00496CA3" w:rsidRPr="00496CA3" w14:paraId="090D6B8E" w14:textId="77777777" w:rsidTr="00496CA3">
                          <w:trPr>
                            <w:gridAfter w:val="1"/>
                            <w:wAfter w:w="6" w:type="dxa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78491AAC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96CA3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3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27913791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3" w:anchor="aref_section23" w:history="1">
                                <w:r w:rsidRPr="00496CA3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Windows 11gR2/12cR1:</w:t>
                                </w:r>
                              </w:hyperlink>
                            </w:p>
                          </w:tc>
                        </w:tr>
                        <w:tr w:rsidR="00496CA3" w:rsidRPr="00496CA3" w14:paraId="6645C7D9" w14:textId="77777777"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62E3CAB3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96CA3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37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57E423FF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4" w:anchor="aref_section24" w:history="1">
                                <w:r w:rsidRPr="00496CA3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Windows 10gR2/11gR1 </w:t>
                                </w:r>
                              </w:hyperlink>
                            </w:p>
                          </w:tc>
                        </w:tr>
                      </w:tbl>
                      <w:p w14:paraId="1E10C459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960"/>
                          <w:gridCol w:w="798"/>
                          <w:gridCol w:w="1461"/>
                        </w:tblGrid>
                        <w:tr w:rsidR="00496CA3" w:rsidRPr="00496CA3" w14:paraId="6FF27424" w14:textId="77777777" w:rsidTr="00496CA3">
                          <w:trPr>
                            <w:gridAfter w:val="1"/>
                            <w:wAfter w:w="1461" w:type="dxa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04494F1F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96CA3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7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0B6D0200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5" w:anchor="aref_section25" w:history="1">
                                <w:r w:rsidRPr="00496CA3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CVU </w:t>
                                </w:r>
                              </w:hyperlink>
                            </w:p>
                          </w:tc>
                        </w:tr>
                        <w:tr w:rsidR="00496CA3" w:rsidRPr="00496CA3" w14:paraId="048970E7" w14:textId="77777777"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435E877B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96CA3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259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1C806402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6" w:anchor="aref_section26" w:history="1">
                                <w:r w:rsidRPr="00496CA3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diagcollection options </w:t>
                                </w:r>
                              </w:hyperlink>
                            </w:p>
                          </w:tc>
                        </w:tr>
                      </w:tbl>
                      <w:p w14:paraId="27BD0F08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960"/>
                          <w:gridCol w:w="1234"/>
                          <w:gridCol w:w="1403"/>
                        </w:tblGrid>
                        <w:tr w:rsidR="00496CA3" w:rsidRPr="00496CA3" w14:paraId="00752F7B" w14:textId="77777777" w:rsidTr="00496CA3"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1AF679D4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96CA3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637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7CAC7E46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7" w:anchor="aref_section27" w:history="1">
                                <w:r w:rsidRPr="00496CA3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Scalability RAC Community</w:t>
                                </w:r>
                              </w:hyperlink>
                            </w:p>
                          </w:tc>
                        </w:tr>
                        <w:tr w:rsidR="00496CA3" w:rsidRPr="00496CA3" w14:paraId="3130B681" w14:textId="77777777">
                          <w:trPr>
                            <w:gridAfter w:val="1"/>
                            <w:wAfter w:w="1403" w:type="dxa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2AAB3277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96CA3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</w:tc>
                          <w:tc>
                            <w:tcPr>
                              <w:tcW w:w="12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04BBBC3A" w14:textId="77777777" w:rsidR="00496CA3" w:rsidRPr="00496CA3" w:rsidRDefault="00496CA3" w:rsidP="00496CA3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8" w:anchor="REF" w:history="1">
                                <w:r w:rsidRPr="00496CA3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References</w:t>
                                </w:r>
                              </w:hyperlink>
                            </w:p>
                          </w:tc>
                        </w:tr>
                      </w:tbl>
                      <w:p w14:paraId="34D64240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1AB8691B" w14:textId="77777777" w:rsidR="00496CA3" w:rsidRPr="00496CA3" w:rsidRDefault="00496CA3" w:rsidP="00496CA3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Applies to:</w:t>
                        </w:r>
                      </w:p>
                      <w:p w14:paraId="2FA4F675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Oracle Database - Enterprise Edition - Version 10.2.0.1 and later</w:t>
                        </w:r>
                        <w:r w:rsidRPr="00496CA3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Information in this document applies to any platform.</w:t>
                        </w:r>
                        <w:r w:rsidRPr="00496CA3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 xml:space="preserve"> Oracle Clusterware</w:t>
                        </w:r>
                        <w:r w:rsidRPr="00496CA3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496CA3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496CA3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668FA6D4" w14:textId="77777777" w:rsidR="00496CA3" w:rsidRPr="00496CA3" w:rsidRDefault="00496CA3" w:rsidP="00496CA3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Goal</w:t>
                        </w:r>
                      </w:p>
                      <w:p w14:paraId="2FFFFDAD" w14:textId="40ED21E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496CA3">
                          <w:rPr>
                            <w:rFonts w:ascii="宋体" w:eastAsia="宋体" w:hAnsi="宋体" w:cs="宋体"/>
                            <w:noProof/>
                            <w:color w:val="0000FF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107B6533" wp14:editId="35741241">
                              <wp:extent cx="624840" cy="624840"/>
                              <wp:effectExtent l="0" t="0" r="3810" b="3810"/>
                              <wp:docPr id="1" name="图片 1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>
                                        <a:hlinkClick r:id="rId1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24840" cy="6248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AB3B22A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To document the logs that should be uploaded for diagnosing Oracle Clusterware issue.</w:t>
                        </w:r>
                      </w:p>
                      <w:p w14:paraId="2AC6A058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For more information about diagcollection, check out "diagcollection.sh -help"</w:t>
                        </w:r>
                      </w:p>
                      <w:p w14:paraId="21021475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 </w:t>
                        </w:r>
                      </w:p>
                      <w:p w14:paraId="67D780BA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This note will be obsolete in the future, it's strongly recommended to use TFA to prune and collect files from all nodes:</w:t>
                        </w:r>
                      </w:p>
                      <w:p w14:paraId="51725090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t xml:space="preserve">Reference: </w:t>
                        </w:r>
                        <w:hyperlink r:id="rId21" w:history="1">
                          <w:r w:rsidRPr="00496CA3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Note 1513912.1</w:t>
                          </w:r>
                        </w:hyperlink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TFA Collector - Tool for Enhanced Diagnostic Gathering</w:t>
                        </w:r>
                      </w:p>
                      <w:p w14:paraId="29897ADB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TFA Collector is installed in the GI HOME and comes with 11.2.0.4 GI and higher.  For GI 11.2.0.3 or lower, install the TFA Collector by referring to </w:t>
                        </w:r>
                        <w:hyperlink r:id="rId22" w:history="1">
                          <w:r w:rsidRPr="00496CA3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Note 1513912.1&gt; for instruction on downloading and installing TFA collector.</w:t>
                          </w:r>
                        </w:hyperlink>
                      </w:p>
                      <w:p w14:paraId="1A3AF588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62EA314E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>$GI_HOME/tfa/bin/tfactl diagcollect -from "MMM/dd/yyyy hh:mm:ss" -to "MMM/dd/yyyy hh:mm:ss"</w:t>
                        </w:r>
                      </w:p>
                      <w:p w14:paraId="4D726171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Format example: "Jul/1/2014 21:00:00"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Specify the "from time" to be 4 hours before and the "to time" to be 4 hours after the time of error.</w:t>
                        </w:r>
                      </w:p>
                      <w:p w14:paraId="3810F94D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7E38E339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67720342" w14:textId="77777777" w:rsidR="00496CA3" w:rsidRPr="00496CA3" w:rsidRDefault="00496CA3" w:rsidP="00496CA3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  <w:t>Solution</w:t>
                        </w:r>
                      </w:p>
                      <w:p w14:paraId="1BF3D711" w14:textId="77777777" w:rsidR="00496CA3" w:rsidRPr="00496CA3" w:rsidRDefault="00496CA3" w:rsidP="00496CA3">
                        <w:pPr>
                          <w:widowControl/>
                          <w:jc w:val="left"/>
                          <w:outlineLvl w:val="2"/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  <w:t>Linux/UNIX 11gR2/12cR1</w:t>
                        </w:r>
                      </w:p>
                      <w:p w14:paraId="748E63B7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1. Execute the following as root user:</w:t>
                        </w:r>
                      </w:p>
                      <w:p w14:paraId="15945AB2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# script /tmp/diag.log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id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env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cd &lt;temp-directory-with-plenty-free-space&gt;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$GRID_HOME/bin/diagcollection.sh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exit</w:t>
                        </w:r>
                        <w:r w:rsidRPr="00496CA3">
                          <w:rPr>
                            <w:rFonts w:ascii="Courier New" w:eastAsia="宋体" w:hAnsi="Courier New" w:cs="Courier New"/>
                            <w:kern w:val="0"/>
                            <w:sz w:val="22"/>
                          </w:rPr>
                          <w:t>  </w:t>
                        </w:r>
                        <w:r w:rsidRPr="00496CA3">
                          <w:rPr>
                            <w:rFonts w:ascii="Courier New" w:eastAsia="宋体" w:hAnsi="Courier New" w:cs="Courier New"/>
                            <w:kern w:val="0"/>
                            <w:sz w:val="22"/>
                          </w:rPr>
                          <w:br/>
                        </w:r>
                        <w:r w:rsidRPr="00496CA3">
                          <w:rPr>
                            <w:rFonts w:ascii="Courier New" w:eastAsia="宋体" w:hAnsi="Courier New" w:cs="Courier New"/>
                            <w:kern w:val="0"/>
                            <w:sz w:val="22"/>
                          </w:rPr>
                          <w:br/>
                          <w:t xml:space="preserve"> The following .gz files will be generated in the current directory and need to be uploaded along with /tmp/diag.log: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t> 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 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crsData_&lt;hostname&gt;.tar.gz,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ocrData_&lt;hostname&gt;.tar.gz,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oraData_&lt;hostname&gt;.tar.gz,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coreData_&lt;hostname&gt;.tar.gz (only --core option specified)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os_&lt;hostname&gt;.tar.gz</w:t>
                        </w:r>
                      </w:p>
                      <w:p w14:paraId="776811D6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Please ensure all above information are provided from all the nodes. </w:t>
                        </w:r>
                      </w:p>
                      <w:p w14:paraId="6E814144" w14:textId="77777777" w:rsidR="00496CA3" w:rsidRPr="00496CA3" w:rsidRDefault="00496CA3" w:rsidP="00496CA3">
                        <w:pPr>
                          <w:widowControl/>
                          <w:jc w:val="left"/>
                          <w:outlineLvl w:val="2"/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  <w:t>Linux/UNIX 10gR2/11gR1</w:t>
                        </w:r>
                      </w:p>
                      <w:p w14:paraId="6FB1B7B9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1. Execute the following as root user:</w:t>
                        </w:r>
                      </w:p>
                      <w:p w14:paraId="0FE23550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# script /tmp/diag.log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id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env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cd &lt;temp-directory-with-plenty-free-space&gt;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export OCH=&lt;CRS_HOME&gt;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export ORACLE_HOME=&lt;DB_HOME&gt;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export HOSTNAME=&lt;host&gt;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t xml:space="preserve"> # $OCH/bin/diagcollection.pl -crshome=$OCH --collect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# exit</w:t>
                        </w:r>
                      </w:p>
                      <w:p w14:paraId="7423F056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The following .gz files will be generated in the current directory and need to be uploaded along with /tmp/diag.log: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t>   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>crsData_&lt;hostname&gt;.tar.gz,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ocrData_&lt;hostname&gt;.tar.gz,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oraData_&lt;hostname&gt;.tar.gz,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coreData_&lt;hostname&gt;.tar.gz (only --core option specified)</w:t>
                        </w:r>
                      </w:p>
                      <w:p w14:paraId="21C80EE0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2. For 10gR2 and 11gR1, if getting an error while running root.sh, please collect /tmp/crsctl.*</w:t>
                        </w:r>
                      </w:p>
                      <w:p w14:paraId="12EF7621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Please ensure all above information are provided from all the nodes.</w:t>
                        </w:r>
                      </w:p>
                      <w:p w14:paraId="07937FCC" w14:textId="77777777" w:rsidR="00496CA3" w:rsidRPr="00496CA3" w:rsidRDefault="00496CA3" w:rsidP="00496CA3">
                        <w:pPr>
                          <w:widowControl/>
                          <w:jc w:val="left"/>
                          <w:outlineLvl w:val="2"/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  <w:t>Windows 11gR2/12cR1:</w:t>
                        </w:r>
                      </w:p>
                      <w:p w14:paraId="409A643D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set ORACLE_HOME=&lt;GRID_HOME&gt;    for example: set ORACLE_HOME=D:\app\11.2.0\grid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set PATH=%PATH%;%ORACLE_HOME%\perl\bin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perl %ORACLE_HOME%\bin\diagcollection.pl --collect --crshome %ORACLE_HOME%</w:t>
                        </w:r>
                      </w:p>
                      <w:p w14:paraId="7E045BA9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The following .zip files will be generated in the current directory and need to be uploaded: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t>   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>crsData_&lt;timestamp&gt;.zip,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ocrData_&lt;timestamp&gt;.zip,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oraData_&lt;timestamp&gt;.zip,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  <w:shd w:val="clear" w:color="auto" w:fill="EEF3F7"/>
                          </w:rPr>
                          <w:br/>
                          <w:t xml:space="preserve"> coreData_&lt;timestamp&gt;.zip (only --core option specified)</w:t>
                        </w:r>
                      </w:p>
                      <w:p w14:paraId="083D6AFE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For chmosdata*:</w:t>
                        </w:r>
                      </w:p>
                      <w:p w14:paraId="373E4AD8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perl %ORACLE_HOME%\bin\diagcollection.pl --collect --crshome %ORACLE_HOME%</w:t>
                        </w:r>
                      </w:p>
                      <w:p w14:paraId="6BCA1FA0" w14:textId="77777777" w:rsidR="00496CA3" w:rsidRPr="00496CA3" w:rsidRDefault="00496CA3" w:rsidP="00496CA3">
                        <w:pPr>
                          <w:widowControl/>
                          <w:jc w:val="left"/>
                          <w:outlineLvl w:val="2"/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  <w:t>Windows 10gR2/11gR1 </w:t>
                        </w:r>
                      </w:p>
                      <w:p w14:paraId="442C3130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set ORACLE_HOME=&lt;DB_HOME&gt;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set OCH=&lt;CRS_HOME&gt;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set ORACLE_BASE=&lt;oracle-base&gt;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$OCH%\perl\bin\perl %OCH%\bin\diagcollection.pl --collect  </w:t>
                        </w:r>
                      </w:p>
                      <w:p w14:paraId="6E67E636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22F7956A" w14:textId="77777777" w:rsidR="00496CA3" w:rsidRPr="00496CA3" w:rsidRDefault="00496CA3" w:rsidP="00496CA3">
                        <w:pPr>
                          <w:widowControl/>
                          <w:jc w:val="left"/>
                          <w:outlineLvl w:val="2"/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  <w:t>CVU </w:t>
                        </w:r>
                      </w:p>
                      <w:p w14:paraId="0F2BB749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Depend on whether CRS/GI is configured or not, run either one of the following as clusterware user:</w:t>
                        </w:r>
                      </w:p>
                      <w:p w14:paraId="1B2332B4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(a) GI/CRS has been installed</w:t>
                        </w:r>
                      </w:p>
                      <w:p w14:paraId="305CEC4C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$ script /tmp/cluvfy.log  </w:t>
                        </w:r>
                        <w:r w:rsidRPr="00496CA3">
                          <w:rPr>
                            <w:rFonts w:ascii="Courier New" w:eastAsia="宋体" w:hAnsi="Courier New" w:cs="Courier New"/>
                            <w:kern w:val="0"/>
                            <w:sz w:val="22"/>
                          </w:rPr>
                          <w:t> </w:t>
                        </w:r>
                        <w:r w:rsidRPr="00496CA3">
                          <w:rPr>
                            <w:rFonts w:ascii="Courier New" w:eastAsia="宋体" w:hAnsi="Courier New" w:cs="Courier New"/>
                            <w:kern w:val="0"/>
                            <w:sz w:val="22"/>
                          </w:rPr>
                          <w:br/>
                          <w:t xml:space="preserve"> $ $GRID_HOME/bin/cluvfy stage -pre crsinst -n &lt;node1, node2...&gt; -verbose  </w:t>
                        </w:r>
                        <w:r w:rsidRPr="00496CA3">
                          <w:rPr>
                            <w:rFonts w:ascii="Courier New" w:eastAsia="宋体" w:hAnsi="Courier New" w:cs="Courier New"/>
                            <w:kern w:val="0"/>
                            <w:sz w:val="22"/>
                          </w:rPr>
                          <w:br/>
                          <w:t xml:space="preserve"> $ $GRID_HOME/bin/cluvfy stage -post crsinst -n all -verbose</w:t>
                        </w:r>
                        <w:r w:rsidRPr="00496CA3">
                          <w:rPr>
                            <w:rFonts w:ascii="Courier New" w:eastAsia="宋体" w:hAnsi="Courier New" w:cs="Courier New"/>
                            <w:kern w:val="0"/>
                            <w:sz w:val="22"/>
                          </w:rPr>
                          <w:br/>
                          <w:t xml:space="preserve"> $ exit</w:t>
                        </w:r>
                      </w:p>
                      <w:p w14:paraId="77E1EF54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t>(b) GI/CRS has not been installed</w:t>
                        </w:r>
                      </w:p>
                      <w:p w14:paraId="31A773E9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run runcluvfy.sh from the installation media or download from OTN </w:t>
                        </w:r>
                        <w:hyperlink r:id="rId23" w:history="1">
                          <w:r w:rsidRPr="00496CA3">
                            <w:rPr>
                              <w:rFonts w:ascii="Calibri" w:eastAsia="宋体" w:hAnsi="Calibri" w:cs="Calibri"/>
                              <w:b/>
                              <w:bCs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http://www.oracle.com/technetwork/database/options/clustering/downloads/index.html</w:t>
                          </w:r>
                          <w:r w:rsidRPr="00496CA3">
                            <w:rPr>
                              <w:rFonts w:ascii="Calibri" w:eastAsia="宋体" w:hAnsi="Calibri" w:cs="Calibri"/>
                              <w:b/>
                              <w:bCs/>
                              <w:color w:val="0000FF"/>
                              <w:kern w:val="0"/>
                              <w:sz w:val="22"/>
                              <w:u w:val="single"/>
                            </w:rPr>
                            <w:br/>
                          </w:r>
                        </w:hyperlink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set the environment variables CV_HOME to point to the cvu home, CV_JDKHOME to point to the JDK home and an optional CV_DESTLOC pointing to a writeable area on all nodes (e.g /tmp/cluvfy)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$ cd $CV_HOME/bin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$ script cluvfy.log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$ cluvfy stage -pre crsinst -n &lt;node1, node2...&gt;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$ exit</w:t>
                        </w:r>
                      </w:p>
                      <w:p w14:paraId="00167802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For more information about CVU, refer to </w:t>
                        </w:r>
                        <w:hyperlink r:id="rId24" w:history="1">
                          <w:r w:rsidRPr="00496CA3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note 986822.1</w:t>
                          </w:r>
                        </w:hyperlink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 and </w:t>
                        </w:r>
                        <w:hyperlink r:id="rId25" w:history="1">
                          <w:r w:rsidRPr="00496CA3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note 316817.1</w:t>
                          </w:r>
                        </w:hyperlink>
                      </w:p>
                      <w:p w14:paraId="79068757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0A8311AA" w14:textId="77777777" w:rsidR="00496CA3" w:rsidRPr="00496CA3" w:rsidRDefault="00496CA3" w:rsidP="00496CA3">
                        <w:pPr>
                          <w:widowControl/>
                          <w:jc w:val="left"/>
                          <w:outlineLvl w:val="2"/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  <w:t>diagcollection options </w:t>
                        </w:r>
                      </w:p>
                      <w:p w14:paraId="61496E03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o From 11.2.0.2 onwards, Cluster Health Monitor(CHM/OS) </w:t>
                        </w:r>
                        <w:hyperlink r:id="rId26" w:history="1">
                          <w:r w:rsidRPr="00496CA3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note 1328466.1</w:t>
                          </w:r>
                        </w:hyperlink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 data can also be collected, i.e.:</w:t>
                        </w:r>
                      </w:p>
                      <w:p w14:paraId="590E5F53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# $GRID_HOME/bin/diagcollection.sh --chmos --incidenttime 02/18/201205:00:00 --incidentduration 05:00</w:t>
                        </w:r>
                      </w:p>
                      <w:p w14:paraId="176BE51F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This command will collect data from 2012-02-18 05:00 to 10:00 for 5 hours. incidenttime is specified as MM/DD/YYYY24HH:MM:SS, incidentduration is specified as HH:MM.</w:t>
                        </w:r>
                      </w:p>
                      <w:p w14:paraId="2141944E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6BE33718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06C58DDB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63DFC108" w14:textId="77777777" w:rsidR="00496CA3" w:rsidRPr="00496CA3" w:rsidRDefault="00496CA3" w:rsidP="00496CA3">
                        <w:pPr>
                          <w:widowControl/>
                          <w:jc w:val="left"/>
                          <w:outlineLvl w:val="2"/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5B9BD5"/>
                            <w:kern w:val="0"/>
                            <w:sz w:val="24"/>
                            <w:szCs w:val="24"/>
                          </w:rPr>
                          <w:t>Scalability RAC Community</w:t>
                        </w:r>
                      </w:p>
                      <w:p w14:paraId="19FD2BC5" w14:textId="77777777" w:rsidR="00496CA3" w:rsidRPr="00496CA3" w:rsidRDefault="00496CA3" w:rsidP="00496CA3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To discuss this topic further with Oracle experts and industry peers, we encourage you to review, join or start a discussion in the </w:t>
                        </w:r>
                        <w:hyperlink r:id="rId27" w:history="1">
                          <w:r w:rsidRPr="00496CA3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My Oracle Support Scalability RAC Community</w:t>
                          </w:r>
                        </w:hyperlink>
                        <w:r w:rsidRPr="00496CA3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.</w:t>
                        </w:r>
                      </w:p>
                      <w:p w14:paraId="2084F292" w14:textId="77777777" w:rsidR="00496CA3" w:rsidRPr="00496CA3" w:rsidRDefault="00496CA3" w:rsidP="00496CA3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</w:pPr>
                        <w:r w:rsidRPr="00496CA3"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  <w:t>References</w:t>
                        </w:r>
                      </w:p>
                    </w:tc>
                  </w:tr>
                </w:tbl>
                <w:p w14:paraId="5635B9CE" w14:textId="77777777" w:rsidR="00496CA3" w:rsidRPr="00496CA3" w:rsidRDefault="00496CA3" w:rsidP="00496CA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58FEED4D" w14:textId="77777777" w:rsidR="00496CA3" w:rsidRPr="00496CA3" w:rsidRDefault="00496CA3" w:rsidP="00496C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15084DA" w14:textId="77777777" w:rsidR="00DA08A6" w:rsidRDefault="00DA08A6"/>
    <w:sectPr w:rsidR="00DA0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11"/>
    <w:rsid w:val="00052511"/>
    <w:rsid w:val="00496CA3"/>
    <w:rsid w:val="00D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B66F6-409B-40ED-8BEE-58BE21AE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6C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6C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6C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96C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6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6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7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4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5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6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18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26" Type="http://schemas.openxmlformats.org/officeDocument/2006/relationships/hyperlink" Target="https://support.oracle.com/epmos/faces/DocumentDisplay?parent=DOCUMENT&amp;sourceId=330358.1&amp;id=1328466.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pport.oracle.com/epmos/faces/DocumentDisplay?parent=DOCUMENT&amp;sourceId=330358.1&amp;id=1513912.1" TargetMode="External"/><Relationship Id="rId7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12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17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25" Type="http://schemas.openxmlformats.org/officeDocument/2006/relationships/hyperlink" Target="https://support.oracle.com/epmos/faces/DocumentDisplay?parent=DOCUMENT&amp;sourceId=330358.1&amp;id=316817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24" Type="http://schemas.openxmlformats.org/officeDocument/2006/relationships/hyperlink" Target="https://support.oracle.com/epmos/faces/DocumentDisplay?parent=DOCUMENT&amp;sourceId=330358.1&amp;id=986822.1" TargetMode="External"/><Relationship Id="rId5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15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23" Type="http://schemas.openxmlformats.org/officeDocument/2006/relationships/hyperlink" Target="http://www.oracle.com/technetwork/database/options/clustering/downloads/index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19" Type="http://schemas.openxmlformats.org/officeDocument/2006/relationships/hyperlink" Target="https://support.oracle.com/epmos/faces/DocumentDisplay?&amp;id=1268927.2&amp;cid=ocdbgeneric-ad-Document-330358.1&amp;parent=KM-Advert&amp;sourceId=ocdbgeneric-ad-Document-330358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14" Type="http://schemas.openxmlformats.org/officeDocument/2006/relationships/hyperlink" Target="https://support.oracle.com/epmos/faces/DocumentDisplay?parent=SrDetailText&amp;sourceId=3-12974007931&amp;id=330358.1&amp;_adf.ctrl-state=6s9g2cfvj_301&amp;_afrLoop=441962267975131" TargetMode="External"/><Relationship Id="rId22" Type="http://schemas.openxmlformats.org/officeDocument/2006/relationships/hyperlink" Target="https://support.oracle.com/epmos/faces/DocumentDisplay?parent=DOCUMENT&amp;sourceId=330358.1&amp;id=%3c/span" TargetMode="External"/><Relationship Id="rId27" Type="http://schemas.openxmlformats.org/officeDocument/2006/relationships/hyperlink" Target="https://community.oracle.com/community/support/oracle_database/database_-_rac_scalabil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B91E-BEC6-49BD-9F10-D321B618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2021-03-04T07:43:00Z</dcterms:created>
  <dcterms:modified xsi:type="dcterms:W3CDTF">2021-03-04T07:43:00Z</dcterms:modified>
</cp:coreProperties>
</file>