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999C2"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b/>
          <w:bCs/>
          <w:color w:val="000000"/>
          <w:kern w:val="0"/>
          <w:sz w:val="22"/>
        </w:rPr>
        <w:t>How To Enable/Disable Archive Logging In RAC Environment for 10.2 and higher version (Doc ID 1186764.1)</w:t>
      </w:r>
    </w:p>
    <w:p w14:paraId="265C84D7" w14:textId="77777777" w:rsidR="007D5BD7" w:rsidRPr="007D5BD7" w:rsidRDefault="007D5BD7" w:rsidP="007D5BD7">
      <w:pPr>
        <w:widowControl/>
        <w:spacing w:before="100" w:after="100"/>
        <w:jc w:val="left"/>
        <w:outlineLvl w:val="1"/>
        <w:rPr>
          <w:rFonts w:ascii="Calibri" w:eastAsia="宋体" w:hAnsi="Calibri" w:cs="Calibri"/>
          <w:b/>
          <w:bCs/>
          <w:color w:val="000000"/>
          <w:kern w:val="0"/>
          <w:sz w:val="28"/>
          <w:szCs w:val="28"/>
        </w:rPr>
      </w:pPr>
      <w:r w:rsidRPr="007D5BD7">
        <w:rPr>
          <w:rFonts w:ascii="Calibri" w:eastAsia="宋体" w:hAnsi="Calibri" w:cs="Calibri"/>
          <w:b/>
          <w:bCs/>
          <w:color w:val="000000"/>
          <w:kern w:val="0"/>
          <w:sz w:val="28"/>
          <w:szCs w:val="28"/>
        </w:rPr>
        <w:t>Applies to:</w:t>
      </w:r>
    </w:p>
    <w:p w14:paraId="4660EC05"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t>Oracle Database - Enterprise Edition - Version 10.2.0.1 and later</w:t>
      </w:r>
      <w:r w:rsidRPr="007D5BD7">
        <w:rPr>
          <w:rFonts w:ascii="Calibri" w:eastAsia="宋体" w:hAnsi="Calibri" w:cs="Calibri"/>
          <w:color w:val="000000"/>
          <w:kern w:val="0"/>
          <w:sz w:val="22"/>
        </w:rPr>
        <w:br/>
        <w:t xml:space="preserve"> Information in this document applies to any platform.</w:t>
      </w:r>
      <w:r w:rsidRPr="007D5BD7">
        <w:rPr>
          <w:rFonts w:ascii="Calibri" w:eastAsia="宋体" w:hAnsi="Calibri" w:cs="Calibri"/>
          <w:color w:val="000000"/>
          <w:kern w:val="0"/>
          <w:sz w:val="22"/>
        </w:rPr>
        <w:br/>
        <w:t> </w:t>
      </w:r>
    </w:p>
    <w:p w14:paraId="0F4B5356" w14:textId="77777777" w:rsidR="007D5BD7" w:rsidRPr="007D5BD7" w:rsidRDefault="007D5BD7" w:rsidP="007D5BD7">
      <w:pPr>
        <w:widowControl/>
        <w:spacing w:before="100" w:after="100"/>
        <w:jc w:val="left"/>
        <w:outlineLvl w:val="1"/>
        <w:rPr>
          <w:rFonts w:ascii="Calibri" w:eastAsia="宋体" w:hAnsi="Calibri" w:cs="Calibri"/>
          <w:b/>
          <w:bCs/>
          <w:color w:val="000000"/>
          <w:kern w:val="0"/>
          <w:sz w:val="28"/>
          <w:szCs w:val="28"/>
        </w:rPr>
      </w:pPr>
      <w:r w:rsidRPr="007D5BD7">
        <w:rPr>
          <w:rFonts w:ascii="Calibri" w:eastAsia="宋体" w:hAnsi="Calibri" w:cs="Calibri"/>
          <w:b/>
          <w:bCs/>
          <w:color w:val="000000"/>
          <w:kern w:val="0"/>
          <w:sz w:val="28"/>
          <w:szCs w:val="28"/>
        </w:rPr>
        <w:t>Goal</w:t>
      </w:r>
    </w:p>
    <w:p w14:paraId="57C8C3B6"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t>How to enable/disable database archivelog in RAC configuration?</w:t>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t> </w:t>
      </w:r>
    </w:p>
    <w:p w14:paraId="4C09032B" w14:textId="77777777" w:rsidR="007D5BD7" w:rsidRPr="007D5BD7" w:rsidRDefault="007D5BD7" w:rsidP="007D5BD7">
      <w:pPr>
        <w:widowControl/>
        <w:spacing w:before="100" w:after="100"/>
        <w:jc w:val="left"/>
        <w:outlineLvl w:val="1"/>
        <w:rPr>
          <w:rFonts w:ascii="Calibri" w:eastAsia="宋体" w:hAnsi="Calibri" w:cs="Calibri"/>
          <w:b/>
          <w:bCs/>
          <w:color w:val="000000"/>
          <w:kern w:val="0"/>
          <w:sz w:val="28"/>
          <w:szCs w:val="28"/>
        </w:rPr>
      </w:pPr>
      <w:r w:rsidRPr="007D5BD7">
        <w:rPr>
          <w:rFonts w:ascii="Calibri" w:eastAsia="宋体" w:hAnsi="Calibri" w:cs="Calibri"/>
          <w:b/>
          <w:bCs/>
          <w:color w:val="000000"/>
          <w:kern w:val="0"/>
          <w:sz w:val="28"/>
          <w:szCs w:val="28"/>
        </w:rPr>
        <w:t>Solution</w:t>
      </w:r>
    </w:p>
    <w:p w14:paraId="10CB7199"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t>1. The following steps need to be taken to enable archive logging in a RAC database environment:</w:t>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t xml:space="preserve"> -- shutdown immediate all database instances</w:t>
      </w:r>
      <w:r w:rsidRPr="007D5BD7">
        <w:rPr>
          <w:rFonts w:ascii="Calibri" w:eastAsia="宋体" w:hAnsi="Calibri" w:cs="Calibri"/>
          <w:color w:val="000000"/>
          <w:kern w:val="0"/>
          <w:sz w:val="22"/>
        </w:rPr>
        <w:br/>
        <w:t xml:space="preserve"> $ srvctl stop database -d &lt;db_unique_name&gt;</w:t>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t xml:space="preserve"> -- startup database in mount mode</w:t>
      </w:r>
      <w:r w:rsidRPr="007D5BD7">
        <w:rPr>
          <w:rFonts w:ascii="Calibri" w:eastAsia="宋体" w:hAnsi="Calibri" w:cs="Calibri"/>
          <w:color w:val="000000"/>
          <w:kern w:val="0"/>
          <w:sz w:val="22"/>
        </w:rPr>
        <w:br/>
        <w:t xml:space="preserve"> $ srvctl start database -d &lt;db_unique_name&gt; -o mount</w:t>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t xml:space="preserve"> -- enable archive logging</w:t>
      </w:r>
      <w:r w:rsidRPr="007D5BD7">
        <w:rPr>
          <w:rFonts w:ascii="Calibri" w:eastAsia="宋体" w:hAnsi="Calibri" w:cs="Calibri"/>
          <w:color w:val="000000"/>
          <w:kern w:val="0"/>
          <w:sz w:val="22"/>
        </w:rPr>
        <w:br/>
        <w:t xml:space="preserve"> $ sqlplus / as sysdba</w:t>
      </w:r>
      <w:r w:rsidRPr="007D5BD7">
        <w:rPr>
          <w:rFonts w:ascii="Calibri" w:eastAsia="宋体" w:hAnsi="Calibri" w:cs="Calibri"/>
          <w:color w:val="000000"/>
          <w:kern w:val="0"/>
          <w:sz w:val="22"/>
        </w:rPr>
        <w:br/>
        <w:t xml:space="preserve"> sql&gt; alter database archivelog;</w:t>
      </w:r>
      <w:r w:rsidRPr="007D5BD7">
        <w:rPr>
          <w:rFonts w:ascii="Calibri" w:eastAsia="宋体" w:hAnsi="Calibri" w:cs="Calibri"/>
          <w:color w:val="000000"/>
          <w:kern w:val="0"/>
          <w:sz w:val="22"/>
        </w:rPr>
        <w:br/>
        <w:t xml:space="preserve"> sql&gt; exit;</w:t>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t xml:space="preserve"> -- stop database</w:t>
      </w:r>
      <w:r w:rsidRPr="007D5BD7">
        <w:rPr>
          <w:rFonts w:ascii="Calibri" w:eastAsia="宋体" w:hAnsi="Calibri" w:cs="Calibri"/>
          <w:color w:val="000000"/>
          <w:kern w:val="0"/>
          <w:sz w:val="22"/>
        </w:rPr>
        <w:br/>
        <w:t xml:space="preserve"> $ srvctl stop database -d &lt;db_unique_name&gt;</w:t>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t xml:space="preserve"> -- restart all database instances</w:t>
      </w:r>
      <w:r w:rsidRPr="007D5BD7">
        <w:rPr>
          <w:rFonts w:ascii="Calibri" w:eastAsia="宋体" w:hAnsi="Calibri" w:cs="Calibri"/>
          <w:color w:val="000000"/>
          <w:kern w:val="0"/>
          <w:sz w:val="22"/>
        </w:rPr>
        <w:br/>
        <w:t xml:space="preserve"> $ srvctl start database -d &lt;db_unique_name&gt;</w:t>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t xml:space="preserve"> -- verify archiving is enabled/disabled by means of:</w:t>
      </w:r>
      <w:r w:rsidRPr="007D5BD7">
        <w:rPr>
          <w:rFonts w:ascii="Calibri" w:eastAsia="宋体" w:hAnsi="Calibri" w:cs="Calibri"/>
          <w:color w:val="000000"/>
          <w:kern w:val="0"/>
          <w:sz w:val="22"/>
        </w:rPr>
        <w:br/>
        <w:t xml:space="preserve"> sql&gt; archive log list;</w:t>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t xml:space="preserve"> You might need to set your log_archive_dest(_n) parameters to a shared location in each spfile, but the log_archive_start parameter does not need to be set anymore as of 10g (see Note 274302.1).</w:t>
      </w:r>
    </w:p>
    <w:p w14:paraId="67D1C06A"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lastRenderedPageBreak/>
        <w:t> </w:t>
      </w:r>
    </w:p>
    <w:p w14:paraId="74CF876F"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t>2. To disable archive logging, follow the same steps but use the NOARCHIVELOG clause of the ALTER DATABASE statement.</w:t>
      </w:r>
    </w:p>
    <w:p w14:paraId="588BA0DD"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t> </w:t>
      </w:r>
    </w:p>
    <w:p w14:paraId="7FA71BB8" w14:textId="77777777" w:rsidR="007D5BD7" w:rsidRPr="007D5BD7" w:rsidRDefault="007D5BD7" w:rsidP="007D5BD7">
      <w:pPr>
        <w:widowControl/>
        <w:spacing w:before="100" w:after="100"/>
        <w:jc w:val="left"/>
        <w:rPr>
          <w:rFonts w:ascii="Calibri" w:eastAsia="宋体" w:hAnsi="Calibri" w:cs="Calibri"/>
          <w:kern w:val="0"/>
          <w:sz w:val="22"/>
        </w:rPr>
      </w:pPr>
      <w:r w:rsidRPr="007D5BD7">
        <w:rPr>
          <w:rFonts w:ascii="Calibri" w:eastAsia="宋体" w:hAnsi="Calibri" w:cs="Calibri"/>
          <w:color w:val="000000"/>
          <w:kern w:val="0"/>
          <w:sz w:val="22"/>
        </w:rPr>
        <w:t>Please note, from 10.2 onwards, it is no longer required to modify cluster_database parameter to change archive log mode. Please refer to</w:t>
      </w:r>
      <w:r w:rsidRPr="007D5BD7">
        <w:rPr>
          <w:rFonts w:ascii="Calibri" w:eastAsia="宋体" w:hAnsi="Calibri" w:cs="Calibri"/>
          <w:color w:val="000000"/>
          <w:kern w:val="0"/>
          <w:sz w:val="22"/>
        </w:rPr>
        <w:br/>
      </w:r>
      <w:r w:rsidRPr="007D5BD7">
        <w:rPr>
          <w:rFonts w:ascii="Calibri" w:eastAsia="宋体" w:hAnsi="Calibri" w:cs="Calibri"/>
          <w:color w:val="000000"/>
          <w:kern w:val="0"/>
          <w:sz w:val="22"/>
        </w:rPr>
        <w:br/>
        <w:t xml:space="preserve"> Database Oracle Clusterware and Oracle Real Application Clusters Administration and Deployment Guide</w:t>
      </w:r>
      <w:r w:rsidRPr="007D5BD7">
        <w:rPr>
          <w:rFonts w:ascii="Calibri" w:eastAsia="宋体" w:hAnsi="Calibri" w:cs="Calibri"/>
          <w:color w:val="000000"/>
          <w:kern w:val="0"/>
          <w:sz w:val="22"/>
        </w:rPr>
        <w:br/>
      </w:r>
      <w:hyperlink r:id="rId4" w:anchor="i970731" w:history="1">
        <w:r w:rsidRPr="007D5BD7">
          <w:rPr>
            <w:rFonts w:ascii="Calibri" w:eastAsia="宋体" w:hAnsi="Calibri" w:cs="Calibri"/>
            <w:color w:val="000000"/>
            <w:kern w:val="0"/>
            <w:sz w:val="22"/>
            <w:u w:val="single"/>
          </w:rPr>
          <w:t>What's New in Oracle Real Application Clusters Administration and Deployment?</w:t>
        </w:r>
      </w:hyperlink>
    </w:p>
    <w:p w14:paraId="48DF4F17"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t>"Changing the Archiving Mode</w:t>
      </w:r>
    </w:p>
    <w:p w14:paraId="39E9F8E7"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t xml:space="preserve">You no longer need to modify the </w:t>
      </w:r>
      <w:r w:rsidRPr="007D5BD7">
        <w:rPr>
          <w:rFonts w:ascii="Consolas" w:eastAsia="宋体" w:hAnsi="Consolas" w:cs="Calibri"/>
          <w:color w:val="000000"/>
          <w:kern w:val="0"/>
          <w:sz w:val="22"/>
        </w:rPr>
        <w:t>CLUSTER_DATABASE</w:t>
      </w:r>
      <w:r w:rsidRPr="007D5BD7">
        <w:rPr>
          <w:rFonts w:ascii="Calibri" w:eastAsia="宋体" w:hAnsi="Calibri" w:cs="Calibri"/>
          <w:color w:val="000000"/>
          <w:kern w:val="0"/>
          <w:sz w:val="22"/>
        </w:rPr>
        <w:t xml:space="preserve"> parameter setting to change the archiving mode in Oracle RAC. You can change archive log mode as long as the database is mounted in the local instance and not open in any instances."</w:t>
      </w:r>
    </w:p>
    <w:p w14:paraId="5FFE7DB3"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t> </w:t>
      </w:r>
    </w:p>
    <w:p w14:paraId="41291651"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t> </w:t>
      </w:r>
    </w:p>
    <w:p w14:paraId="6049F68B" w14:textId="77777777" w:rsidR="007D5BD7" w:rsidRPr="007D5BD7" w:rsidRDefault="007D5BD7" w:rsidP="007D5BD7">
      <w:pPr>
        <w:widowControl/>
        <w:spacing w:before="100" w:after="100"/>
        <w:jc w:val="left"/>
        <w:rPr>
          <w:rFonts w:ascii="Calibri" w:eastAsia="宋体" w:hAnsi="Calibri" w:cs="Calibri"/>
          <w:color w:val="000000"/>
          <w:kern w:val="0"/>
          <w:sz w:val="22"/>
        </w:rPr>
      </w:pPr>
      <w:r w:rsidRPr="007D5BD7">
        <w:rPr>
          <w:rFonts w:ascii="Calibri" w:eastAsia="宋体" w:hAnsi="Calibri" w:cs="Calibri"/>
          <w:color w:val="000000"/>
          <w:kern w:val="0"/>
          <w:sz w:val="22"/>
        </w:rPr>
        <w:t> </w:t>
      </w:r>
    </w:p>
    <w:p w14:paraId="10841987" w14:textId="77777777" w:rsidR="007D5BD7" w:rsidRPr="007D5BD7" w:rsidRDefault="007D5BD7" w:rsidP="007D5BD7">
      <w:pPr>
        <w:widowControl/>
        <w:spacing w:before="100" w:after="100"/>
        <w:jc w:val="left"/>
        <w:outlineLvl w:val="1"/>
        <w:rPr>
          <w:rFonts w:ascii="Calibri" w:eastAsia="宋体" w:hAnsi="Calibri" w:cs="Calibri"/>
          <w:b/>
          <w:bCs/>
          <w:color w:val="000000"/>
          <w:kern w:val="0"/>
          <w:sz w:val="28"/>
          <w:szCs w:val="28"/>
        </w:rPr>
      </w:pPr>
      <w:r w:rsidRPr="007D5BD7">
        <w:rPr>
          <w:rFonts w:ascii="Calibri" w:eastAsia="宋体" w:hAnsi="Calibri" w:cs="Calibri"/>
          <w:b/>
          <w:bCs/>
          <w:color w:val="000000"/>
          <w:kern w:val="0"/>
          <w:sz w:val="28"/>
          <w:szCs w:val="28"/>
        </w:rPr>
        <w:t>References</w:t>
      </w:r>
    </w:p>
    <w:p w14:paraId="36D3FA27" w14:textId="77777777" w:rsidR="007D5BD7" w:rsidRPr="007D5BD7" w:rsidRDefault="007D5BD7" w:rsidP="007D5BD7">
      <w:pPr>
        <w:widowControl/>
        <w:spacing w:before="100" w:after="100"/>
        <w:jc w:val="left"/>
        <w:rPr>
          <w:rFonts w:ascii="Calibri" w:eastAsia="宋体" w:hAnsi="Calibri" w:cs="Calibri"/>
          <w:kern w:val="0"/>
          <w:sz w:val="22"/>
        </w:rPr>
      </w:pPr>
      <w:hyperlink r:id="rId5" w:history="1">
        <w:r w:rsidRPr="007D5BD7">
          <w:rPr>
            <w:rFonts w:ascii="Calibri" w:eastAsia="宋体" w:hAnsi="Calibri" w:cs="Calibri"/>
            <w:color w:val="000000"/>
            <w:kern w:val="0"/>
            <w:sz w:val="22"/>
            <w:u w:val="single"/>
          </w:rPr>
          <w:t>NOTE:274302.1</w:t>
        </w:r>
      </w:hyperlink>
      <w:r w:rsidRPr="007D5BD7">
        <w:rPr>
          <w:rFonts w:ascii="Calibri" w:eastAsia="宋体" w:hAnsi="Calibri" w:cs="Calibri"/>
          <w:color w:val="000000"/>
          <w:kern w:val="0"/>
          <w:sz w:val="22"/>
        </w:rPr>
        <w:t xml:space="preserve"> - ARCHIVELOG mode in Oracle 10g and 11g</w:t>
      </w:r>
    </w:p>
    <w:p w14:paraId="7D308727" w14:textId="77777777" w:rsidR="007D5BD7" w:rsidRPr="007D5BD7" w:rsidRDefault="007D5BD7" w:rsidP="007D5BD7">
      <w:pPr>
        <w:widowControl/>
        <w:spacing w:before="100" w:after="100"/>
        <w:jc w:val="left"/>
        <w:rPr>
          <w:rFonts w:ascii="Calibri" w:eastAsia="宋体" w:hAnsi="Calibri" w:cs="Calibri"/>
          <w:kern w:val="0"/>
          <w:sz w:val="22"/>
        </w:rPr>
      </w:pPr>
      <w:hyperlink r:id="rId6" w:history="1">
        <w:r w:rsidRPr="007D5BD7">
          <w:rPr>
            <w:rFonts w:ascii="Calibri" w:eastAsia="宋体" w:hAnsi="Calibri" w:cs="Calibri"/>
            <w:color w:val="000000"/>
            <w:kern w:val="0"/>
            <w:sz w:val="22"/>
            <w:u w:val="single"/>
          </w:rPr>
          <w:t>NOTE:235158.1</w:t>
        </w:r>
      </w:hyperlink>
      <w:r w:rsidRPr="007D5BD7">
        <w:rPr>
          <w:rFonts w:ascii="Calibri" w:eastAsia="宋体" w:hAnsi="Calibri" w:cs="Calibri"/>
          <w:color w:val="000000"/>
          <w:kern w:val="0"/>
          <w:sz w:val="22"/>
        </w:rPr>
        <w:t xml:space="preserve"> - How To Enable/Disable Archive Log Mode in Real Application Cluster Environment</w:t>
      </w:r>
    </w:p>
    <w:p w14:paraId="49BDCCF7" w14:textId="77777777" w:rsidR="007D5BD7" w:rsidRPr="007D5BD7" w:rsidRDefault="007D5BD7" w:rsidP="007D5BD7">
      <w:pPr>
        <w:widowControl/>
        <w:spacing w:before="100" w:after="100"/>
        <w:jc w:val="left"/>
        <w:rPr>
          <w:rFonts w:ascii="Calibri" w:eastAsia="宋体" w:hAnsi="Calibri" w:cs="Calibri"/>
          <w:kern w:val="0"/>
          <w:sz w:val="22"/>
        </w:rPr>
      </w:pPr>
      <w:r w:rsidRPr="007D5BD7">
        <w:rPr>
          <w:rFonts w:ascii="Calibri" w:eastAsia="宋体" w:hAnsi="Calibri" w:cs="Calibri"/>
          <w:kern w:val="0"/>
          <w:sz w:val="22"/>
        </w:rPr>
        <w:br/>
      </w:r>
      <w:r w:rsidRPr="007D5BD7">
        <w:rPr>
          <w:rFonts w:ascii="Calibri" w:eastAsia="宋体" w:hAnsi="Calibri" w:cs="Calibri"/>
          <w:kern w:val="0"/>
          <w:sz w:val="22"/>
        </w:rPr>
        <w:t>注：</w:t>
      </w:r>
      <w:r w:rsidRPr="007D5BD7">
        <w:rPr>
          <w:rFonts w:ascii="Calibri" w:eastAsia="宋体" w:hAnsi="Calibri" w:cs="Calibri"/>
          <w:kern w:val="0"/>
          <w:sz w:val="22"/>
        </w:rPr>
        <w:t xml:space="preserve">oracle 9i </w:t>
      </w:r>
      <w:r w:rsidRPr="007D5BD7">
        <w:rPr>
          <w:rFonts w:ascii="Calibri" w:eastAsia="宋体" w:hAnsi="Calibri" w:cs="Calibri"/>
          <w:kern w:val="0"/>
          <w:sz w:val="22"/>
        </w:rPr>
        <w:t>还需要修改一个参数来开启归档</w:t>
      </w:r>
    </w:p>
    <w:p w14:paraId="116D0BDB" w14:textId="77777777" w:rsidR="007D5BD7" w:rsidRPr="007D5BD7" w:rsidRDefault="007D5BD7" w:rsidP="007D5BD7">
      <w:pPr>
        <w:widowControl/>
        <w:spacing w:before="100" w:after="100"/>
        <w:jc w:val="left"/>
        <w:rPr>
          <w:rFonts w:ascii="Calibri" w:eastAsia="宋体" w:hAnsi="Calibri" w:cs="Calibri"/>
          <w:kern w:val="0"/>
          <w:sz w:val="22"/>
        </w:rPr>
      </w:pPr>
      <w:r w:rsidRPr="007D5BD7">
        <w:rPr>
          <w:rFonts w:ascii="Calibri" w:eastAsia="宋体" w:hAnsi="Calibri" w:cs="Calibri"/>
          <w:kern w:val="0"/>
          <w:sz w:val="22"/>
        </w:rPr>
        <w:t>SQL&gt; alter system set log_archive_start=true scope=spfile;</w:t>
      </w:r>
      <w:r w:rsidRPr="007D5BD7">
        <w:rPr>
          <w:rFonts w:ascii="Calibri" w:eastAsia="宋体" w:hAnsi="Calibri" w:cs="Calibri"/>
          <w:kern w:val="0"/>
          <w:sz w:val="22"/>
        </w:rPr>
        <w:br/>
        <w:t xml:space="preserve">   </w:t>
      </w:r>
    </w:p>
    <w:p w14:paraId="1F6C8828" w14:textId="77777777" w:rsidR="007D5BD7" w:rsidRPr="007D5BD7" w:rsidRDefault="007D5BD7" w:rsidP="007D5BD7">
      <w:pPr>
        <w:widowControl/>
        <w:spacing w:before="100" w:after="100"/>
        <w:jc w:val="left"/>
        <w:rPr>
          <w:rFonts w:ascii="Calibri" w:eastAsia="宋体" w:hAnsi="Calibri" w:cs="Calibri"/>
          <w:kern w:val="0"/>
          <w:sz w:val="22"/>
        </w:rPr>
      </w:pPr>
      <w:r w:rsidRPr="007D5BD7">
        <w:rPr>
          <w:rFonts w:ascii="Calibri" w:eastAsia="宋体" w:hAnsi="Calibri" w:cs="Calibri"/>
          <w:kern w:val="0"/>
          <w:sz w:val="22"/>
        </w:rPr>
        <w:br/>
        <w:t xml:space="preserve">ORACLE </w:t>
      </w:r>
      <w:r w:rsidRPr="007D5BD7">
        <w:rPr>
          <w:rFonts w:ascii="Calibri" w:eastAsia="宋体" w:hAnsi="Calibri" w:cs="Calibri"/>
          <w:kern w:val="0"/>
          <w:sz w:val="22"/>
        </w:rPr>
        <w:t>的重做日志发送机制非常灵活，在</w:t>
      </w:r>
      <w:r w:rsidRPr="007D5BD7">
        <w:rPr>
          <w:rFonts w:ascii="Calibri" w:eastAsia="宋体" w:hAnsi="Calibri" w:cs="Calibri"/>
          <w:kern w:val="0"/>
          <w:sz w:val="22"/>
        </w:rPr>
        <w:t xml:space="preserve"> 10g </w:t>
      </w:r>
      <w:r w:rsidRPr="007D5BD7">
        <w:rPr>
          <w:rFonts w:ascii="Calibri" w:eastAsia="宋体" w:hAnsi="Calibri" w:cs="Calibri"/>
          <w:kern w:val="0"/>
          <w:sz w:val="22"/>
        </w:rPr>
        <w:t>版本中可以同时向</w:t>
      </w:r>
      <w:r w:rsidRPr="007D5BD7">
        <w:rPr>
          <w:rFonts w:ascii="Calibri" w:eastAsia="宋体" w:hAnsi="Calibri" w:cs="Calibri"/>
          <w:kern w:val="0"/>
          <w:sz w:val="22"/>
        </w:rPr>
        <w:t xml:space="preserve"> 10 </w:t>
      </w:r>
      <w:proofErr w:type="gramStart"/>
      <w:r w:rsidRPr="007D5BD7">
        <w:rPr>
          <w:rFonts w:ascii="Calibri" w:eastAsia="宋体" w:hAnsi="Calibri" w:cs="Calibri"/>
          <w:kern w:val="0"/>
          <w:sz w:val="22"/>
        </w:rPr>
        <w:t>个</w:t>
      </w:r>
      <w:proofErr w:type="gramEnd"/>
      <w:r w:rsidRPr="007D5BD7">
        <w:rPr>
          <w:rFonts w:ascii="Calibri" w:eastAsia="宋体" w:hAnsi="Calibri" w:cs="Calibri"/>
          <w:kern w:val="0"/>
          <w:sz w:val="22"/>
        </w:rPr>
        <w:t>目标地写入归</w:t>
      </w:r>
      <w:r w:rsidRPr="007D5BD7">
        <w:rPr>
          <w:rFonts w:ascii="Calibri" w:eastAsia="宋体" w:hAnsi="Calibri" w:cs="Calibri"/>
          <w:kern w:val="0"/>
          <w:sz w:val="22"/>
        </w:rPr>
        <w:br/>
        <w:t xml:space="preserve"> </w:t>
      </w:r>
      <w:r w:rsidRPr="007D5BD7">
        <w:rPr>
          <w:rFonts w:ascii="Calibri" w:eastAsia="宋体" w:hAnsi="Calibri" w:cs="Calibri"/>
          <w:kern w:val="0"/>
          <w:sz w:val="22"/>
        </w:rPr>
        <w:t>档</w:t>
      </w:r>
      <w:r w:rsidRPr="007D5BD7">
        <w:rPr>
          <w:rFonts w:ascii="Calibri" w:eastAsia="宋体" w:hAnsi="Calibri" w:cs="Calibri"/>
          <w:kern w:val="0"/>
          <w:sz w:val="22"/>
        </w:rPr>
        <w:t xml:space="preserve">(11g </w:t>
      </w:r>
      <w:r w:rsidRPr="007D5BD7">
        <w:rPr>
          <w:rFonts w:ascii="Calibri" w:eastAsia="宋体" w:hAnsi="Calibri" w:cs="Calibri"/>
          <w:kern w:val="0"/>
          <w:sz w:val="22"/>
        </w:rPr>
        <w:t>增加到了</w:t>
      </w:r>
      <w:r w:rsidRPr="007D5BD7">
        <w:rPr>
          <w:rFonts w:ascii="Calibri" w:eastAsia="宋体" w:hAnsi="Calibri" w:cs="Calibri"/>
          <w:kern w:val="0"/>
          <w:sz w:val="22"/>
        </w:rPr>
        <w:t xml:space="preserve"> 30 </w:t>
      </w:r>
      <w:proofErr w:type="gramStart"/>
      <w:r w:rsidRPr="007D5BD7">
        <w:rPr>
          <w:rFonts w:ascii="Calibri" w:eastAsia="宋体" w:hAnsi="Calibri" w:cs="Calibri"/>
          <w:kern w:val="0"/>
          <w:sz w:val="22"/>
        </w:rPr>
        <w:t>个</w:t>
      </w:r>
      <w:proofErr w:type="gramEnd"/>
      <w:r w:rsidRPr="007D5BD7">
        <w:rPr>
          <w:rFonts w:ascii="Calibri" w:eastAsia="宋体" w:hAnsi="Calibri" w:cs="Calibri"/>
          <w:kern w:val="0"/>
          <w:sz w:val="22"/>
        </w:rPr>
        <w:t>)</w:t>
      </w:r>
      <w:r w:rsidRPr="007D5BD7">
        <w:rPr>
          <w:rFonts w:ascii="Calibri" w:eastAsia="宋体" w:hAnsi="Calibri" w:cs="Calibri"/>
          <w:kern w:val="0"/>
          <w:sz w:val="22"/>
        </w:rPr>
        <w:t>，这里三思准备利用这种特性，将各节点生成的归档发送到执行备份</w:t>
      </w:r>
      <w:r w:rsidRPr="007D5BD7">
        <w:rPr>
          <w:rFonts w:ascii="Calibri" w:eastAsia="宋体" w:hAnsi="Calibri" w:cs="Calibri"/>
          <w:kern w:val="0"/>
          <w:sz w:val="22"/>
        </w:rPr>
        <w:br/>
        <w:t xml:space="preserve"> </w:t>
      </w:r>
      <w:r w:rsidRPr="007D5BD7">
        <w:rPr>
          <w:rFonts w:ascii="Calibri" w:eastAsia="宋体" w:hAnsi="Calibri" w:cs="Calibri"/>
          <w:kern w:val="0"/>
          <w:sz w:val="22"/>
        </w:rPr>
        <w:t>的节点中，来实现该节点能够访问所需的归档文件。</w:t>
      </w:r>
    </w:p>
    <w:p w14:paraId="21B037D5" w14:textId="77777777" w:rsidR="007D5BD7" w:rsidRPr="007D5BD7" w:rsidRDefault="007D5BD7" w:rsidP="007D5BD7">
      <w:pPr>
        <w:widowControl/>
        <w:spacing w:before="100" w:after="100"/>
        <w:jc w:val="left"/>
        <w:rPr>
          <w:rFonts w:ascii="微软雅黑" w:eastAsia="微软雅黑" w:hAnsi="微软雅黑" w:cs="Calibri"/>
          <w:kern w:val="0"/>
          <w:sz w:val="22"/>
        </w:rPr>
      </w:pPr>
      <w:r w:rsidRPr="007D5BD7">
        <w:rPr>
          <w:rFonts w:ascii="微软雅黑" w:eastAsia="微软雅黑" w:hAnsi="微软雅黑" w:cs="Calibri" w:hint="eastAsia"/>
          <w:kern w:val="0"/>
          <w:sz w:val="22"/>
        </w:rPr>
        <w:t>操作非常简单，其实上就是给 LOG_ARCHIVE_DEST_n 初始化参数设置适当的值，例</w:t>
      </w:r>
      <w:r w:rsidRPr="007D5BD7">
        <w:rPr>
          <w:rFonts w:ascii="微软雅黑" w:eastAsia="微软雅黑" w:hAnsi="微软雅黑" w:cs="Calibri" w:hint="eastAsia"/>
          <w:kern w:val="0"/>
          <w:sz w:val="22"/>
        </w:rPr>
        <w:br/>
        <w:t xml:space="preserve"> 如当下的测试环境中，三思经过慎重考虑，决定将备份操作放在节点 2 端执行，因此，只需</w:t>
      </w:r>
      <w:r w:rsidRPr="007D5BD7">
        <w:rPr>
          <w:rFonts w:ascii="微软雅黑" w:eastAsia="微软雅黑" w:hAnsi="微软雅黑" w:cs="Calibri" w:hint="eastAsia"/>
          <w:kern w:val="0"/>
          <w:sz w:val="22"/>
        </w:rPr>
        <w:br/>
      </w:r>
      <w:r w:rsidRPr="007D5BD7">
        <w:rPr>
          <w:rFonts w:ascii="微软雅黑" w:eastAsia="微软雅黑" w:hAnsi="微软雅黑" w:cs="Calibri" w:hint="eastAsia"/>
          <w:kern w:val="0"/>
          <w:sz w:val="22"/>
        </w:rPr>
        <w:lastRenderedPageBreak/>
        <w:t xml:space="preserve"> 要在节点 1 中，设置发送节点 1 生成的归档文件到节点 2 即可，操作如下：</w:t>
      </w:r>
      <w:r w:rsidRPr="007D5BD7">
        <w:rPr>
          <w:rFonts w:ascii="微软雅黑" w:eastAsia="微软雅黑" w:hAnsi="微软雅黑" w:cs="Calibri" w:hint="eastAsia"/>
          <w:kern w:val="0"/>
          <w:sz w:val="22"/>
        </w:rPr>
        <w:br/>
        <w:t xml:space="preserve"> JSSDBN1&gt; alter system set log_archive_dest_2='service=jssdbn2' sid='jssdbn1';</w:t>
      </w:r>
      <w:r w:rsidRPr="007D5BD7">
        <w:rPr>
          <w:rFonts w:ascii="微软雅黑" w:eastAsia="微软雅黑" w:hAnsi="微软雅黑" w:cs="Calibri" w:hint="eastAsia"/>
          <w:kern w:val="0"/>
          <w:sz w:val="22"/>
        </w:rPr>
        <w:br/>
        <w:t xml:space="preserve"> System altered.</w:t>
      </w:r>
      <w:r w:rsidRPr="007D5BD7">
        <w:rPr>
          <w:rFonts w:ascii="微软雅黑" w:eastAsia="微软雅黑" w:hAnsi="微软雅黑" w:cs="Calibri" w:hint="eastAsia"/>
          <w:kern w:val="0"/>
          <w:sz w:val="22"/>
        </w:rPr>
        <w:br/>
        <w:t xml:space="preserve"> 命令中设置的 jssdbn2 是指 tnsnames.ora 文件中配置的连接节点 2 的网络服务名(</w:t>
      </w:r>
      <w:proofErr w:type="gramStart"/>
      <w:r w:rsidRPr="007D5BD7">
        <w:rPr>
          <w:rFonts w:ascii="微软雅黑" w:eastAsia="微软雅黑" w:hAnsi="微软雅黑" w:cs="Calibri" w:hint="eastAsia"/>
          <w:kern w:val="0"/>
          <w:sz w:val="22"/>
        </w:rPr>
        <w:t>好绕</w:t>
      </w:r>
      <w:proofErr w:type="gramEnd"/>
      <w:r w:rsidRPr="007D5BD7">
        <w:rPr>
          <w:rFonts w:ascii="微软雅黑" w:eastAsia="微软雅黑" w:hAnsi="微软雅黑" w:cs="Calibri" w:hint="eastAsia"/>
          <w:kern w:val="0"/>
          <w:sz w:val="22"/>
        </w:rPr>
        <w:br/>
        <w:t xml:space="preserve"> 口)，除此之外呢，还有一个初始化参数 LOG_ARCHIVE_LOCAL_FIRST，用来设置是否首</w:t>
      </w:r>
      <w:r w:rsidRPr="007D5BD7">
        <w:rPr>
          <w:rFonts w:ascii="微软雅黑" w:eastAsia="微软雅黑" w:hAnsi="微软雅黑" w:cs="Calibri" w:hint="eastAsia"/>
          <w:kern w:val="0"/>
          <w:sz w:val="22"/>
        </w:rPr>
        <w:br/>
        <w:t xml:space="preserve"> 先归档文件到本地，默认为 true，将其改为 false，同样只修改节点 1 的设置即可，操作如下 ：</w:t>
      </w:r>
      <w:r w:rsidRPr="007D5BD7">
        <w:rPr>
          <w:rFonts w:ascii="微软雅黑" w:eastAsia="微软雅黑" w:hAnsi="微软雅黑" w:cs="Calibri" w:hint="eastAsia"/>
          <w:kern w:val="0"/>
          <w:sz w:val="22"/>
        </w:rPr>
        <w:br/>
        <w:t xml:space="preserve"> JSSDBN1&gt; alter system set log_archive_local_first=false sid='jssdbn1</w:t>
      </w:r>
    </w:p>
    <w:p w14:paraId="41E942C8" w14:textId="77777777" w:rsidR="0083508A" w:rsidRPr="007D5BD7" w:rsidRDefault="0083508A"/>
    <w:sectPr w:rsidR="0083508A" w:rsidRPr="007D5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43"/>
    <w:rsid w:val="007D5BD7"/>
    <w:rsid w:val="0083508A"/>
    <w:rsid w:val="00B3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DAB27-2F7C-45CF-B2AB-C689CF0C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D5B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D5BD7"/>
    <w:rPr>
      <w:rFonts w:ascii="宋体" w:eastAsia="宋体" w:hAnsi="宋体" w:cs="宋体"/>
      <w:b/>
      <w:bCs/>
      <w:kern w:val="0"/>
      <w:sz w:val="36"/>
      <w:szCs w:val="36"/>
    </w:rPr>
  </w:style>
  <w:style w:type="paragraph" w:styleId="a3">
    <w:name w:val="Normal (Web)"/>
    <w:basedOn w:val="a"/>
    <w:uiPriority w:val="99"/>
    <w:semiHidden/>
    <w:unhideWhenUsed/>
    <w:rsid w:val="007D5BD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D5B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639464">
      <w:bodyDiv w:val="1"/>
      <w:marLeft w:val="0"/>
      <w:marRight w:val="0"/>
      <w:marTop w:val="0"/>
      <w:marBottom w:val="0"/>
      <w:divBdr>
        <w:top w:val="none" w:sz="0" w:space="0" w:color="auto"/>
        <w:left w:val="none" w:sz="0" w:space="0" w:color="auto"/>
        <w:bottom w:val="none" w:sz="0" w:space="0" w:color="auto"/>
        <w:right w:val="none" w:sz="0" w:space="0" w:color="auto"/>
      </w:divBdr>
      <w:divsChild>
        <w:div w:id="409470548">
          <w:marLeft w:val="0"/>
          <w:marRight w:val="0"/>
          <w:marTop w:val="0"/>
          <w:marBottom w:val="0"/>
          <w:divBdr>
            <w:top w:val="none" w:sz="0" w:space="0" w:color="auto"/>
            <w:left w:val="none" w:sz="0" w:space="0" w:color="auto"/>
            <w:bottom w:val="none" w:sz="0" w:space="0" w:color="auto"/>
            <w:right w:val="none" w:sz="0" w:space="0" w:color="auto"/>
          </w:divBdr>
          <w:divsChild>
            <w:div w:id="235552753">
              <w:marLeft w:val="0"/>
              <w:marRight w:val="0"/>
              <w:marTop w:val="0"/>
              <w:marBottom w:val="0"/>
              <w:divBdr>
                <w:top w:val="none" w:sz="0" w:space="0" w:color="auto"/>
                <w:left w:val="none" w:sz="0" w:space="0" w:color="auto"/>
                <w:bottom w:val="none" w:sz="0" w:space="0" w:color="auto"/>
                <w:right w:val="none" w:sz="0" w:space="0" w:color="auto"/>
              </w:divBdr>
              <w:divsChild>
                <w:div w:id="2940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parent=DOCUMENT&amp;amp;sourceId=1186764.1&amp;amp;id=235158.1" TargetMode="External"/><Relationship Id="rId5" Type="http://schemas.openxmlformats.org/officeDocument/2006/relationships/hyperlink" Target="https://support.oracle.com/epmos/faces/DocumentDisplay?parent=DOCUMENT&amp;amp;sourceId=1186764.1&amp;amp;id=274302.1" TargetMode="External"/><Relationship Id="rId4" Type="http://schemas.openxmlformats.org/officeDocument/2006/relationships/hyperlink" Target="http://docs.oracle.com/cd/B19306_01/rac.102/b14197/whatsnew.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2021-03-04T05:24:00Z</dcterms:created>
  <dcterms:modified xsi:type="dcterms:W3CDTF">2021-03-04T05:24:00Z</dcterms:modified>
</cp:coreProperties>
</file>