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6"/>
        <w:gridCol w:w="1084"/>
        <w:gridCol w:w="61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等线" w:hAnsi="等线" w:eastAsia="等线" w:cs="等线"/>
                <w:b/>
                <w:sz w:val="30"/>
                <w:szCs w:val="30"/>
              </w:rPr>
              <w:t>数据库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sz w:val="30"/>
                <w:szCs w:val="30"/>
              </w:rPr>
              <w:t>升级</w:t>
            </w:r>
            <w:r>
              <w:rPr>
                <w:rFonts w:ascii="Tahoma" w:hAnsi="Tahoma" w:eastAsia="Tahoma" w:cs="Tahoma"/>
                <w:b/>
                <w:sz w:val="30"/>
                <w:szCs w:val="30"/>
              </w:rPr>
              <w:t>/</w:t>
            </w:r>
            <w:r>
              <w:rPr>
                <w:rFonts w:hint="eastAsia" w:ascii="等线" w:hAnsi="等线" w:eastAsia="等线" w:cs="等线"/>
                <w:b/>
                <w:sz w:val="30"/>
                <w:szCs w:val="30"/>
              </w:rPr>
              <w:t>降级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sz w:val="30"/>
                <w:szCs w:val="30"/>
              </w:rPr>
              <w:t>兼容性矩阵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b/>
                <w:sz w:val="30"/>
                <w:szCs w:val="30"/>
              </w:rPr>
              <w:t>(Doc ID 1577660.1)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"https://support.oracle.com/epmos/faces/SearchDocDisplay?_adf.ctrl-state=45tohhd0e_4&amp;_afrLoop=187427257119372 \\o To Bottom"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3286"/>
                <w:sz w:val="16"/>
                <w:szCs w:val="16"/>
              </w:rPr>
              <w:t>To Bottom</w:t>
            </w:r>
            <w:r>
              <w:fldChar w:fldCharType="end"/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7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文档内容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4"/>
              <w:gridCol w:w="743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PURPOSE"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用途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4"/>
              <w:gridCol w:w="743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SCOPE"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适用范围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74"/>
              <w:gridCol w:w="743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BODYTEXT"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详细信息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12.2.x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12.1.x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11.2.x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aref_section34"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aref_section34"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11.1.x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aref_section34"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aref_section35"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aref_section35"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10.2.x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aref_section35"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aref_section36"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aref_section36"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10.1.x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aref_section36"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5"/>
              <w:gridCol w:w="741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aref_section37"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升级到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aref_section37"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9.2.x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aref_section37"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的升级兼容性矩阵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rPr>
                      <w:rFonts w:hint="default" w:ascii="Tahoma" w:hAnsi="Tahoma" w:eastAsia="Tahoma" w:cs="Tahoma"/>
                      <w:color w:val="0000FF"/>
                      <w:sz w:val="20"/>
                      <w:szCs w:val="20"/>
                      <w:u w:val="single"/>
                    </w:rPr>
                    <w:t>12.1.x</w:t>
                  </w:r>
                  <w:r>
                    <w:rPr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aref_section39"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aref_section39"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11.2.x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aref_section39"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shd w:val="clear"/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aref_section310"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aref_section310"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11.1.x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aref_section310"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10.2.x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aref_section311"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4"/>
              <w:gridCol w:w="7412"/>
            </w:tblGrid>
            <w:tr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br w:type="textWrapping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10.1.x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aref_section312"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5"/>
              <w:gridCol w:w="7411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从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9.2.x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HYPERLINK "https://support.oracle.com/epmos/faces/SearchDocDisplay?_adf.ctrl-state=45tohhd0e_4&amp;_afrLoop=187427257119372 \\l aref_section313" </w:instrText>
                  </w:r>
                  <w:r>
                    <w:fldChar w:fldCharType="separate"/>
                  </w:r>
                  <w:r>
                    <w:rPr>
                      <w:rStyle w:val="7"/>
                      <w:rFonts w:hint="eastAsia" w:ascii="等线" w:hAnsi="等线" w:eastAsia="等线" w:cs="等线"/>
                      <w:color w:val="0000FF"/>
                      <w:sz w:val="20"/>
                      <w:szCs w:val="20"/>
                      <w:u w:val="single"/>
                    </w:rPr>
                    <w:t>降级的降级兼容性矩阵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800100" cy="390525"/>
                  <wp:effectExtent l="0" t="0" r="7620" b="5715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FFFFFF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sz w:val="30"/>
                <w:szCs w:val="30"/>
              </w:rPr>
              <w:t>适用于</w:t>
            </w:r>
            <w:r>
              <w:rPr>
                <w:rFonts w:ascii="Arial" w:hAnsi="Arial" w:cs="Arial"/>
                <w:b/>
                <w:color w:val="FFFFFF"/>
                <w:sz w:val="30"/>
                <w:szCs w:val="30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- Enterprise Edition -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版本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9.2.0.1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和更高版本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z w:val="20"/>
                <w:szCs w:val="20"/>
              </w:rPr>
              <w:t>本文档所含信息适用于所有平台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FFFFFF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sz w:val="30"/>
                <w:szCs w:val="30"/>
              </w:rPr>
              <w:t>用途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这篇文档总结了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数据库升级和降级的兼容性矩阵。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FFFFFF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sz w:val="30"/>
                <w:szCs w:val="30"/>
              </w:rPr>
              <w:t>适用范围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信息适用于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Database Server 9.2.0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及更高版本，为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DBA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以及负责数据库升级和降级的相关人员提供帮助。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color w:val="FFFFFF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sz w:val="30"/>
                <w:szCs w:val="30"/>
              </w:rPr>
              <w:t>详细信息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升级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12.2.x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                                                                                            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12c Release 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30"/>
              <w:gridCol w:w="527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5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8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                        </w:t>
                  </w: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6"/>
                      <w:szCs w:val="26"/>
                    </w:rPr>
                    <w:t>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6"/>
                      <w:szCs w:val="26"/>
                    </w:rPr>
                    <w:t>源库</w:t>
                  </w:r>
                </w:p>
              </w:tc>
              <w:tc>
                <w:tcPr>
                  <w:tcW w:w="17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8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                  </w:t>
                  </w: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6"/>
                      <w:szCs w:val="26"/>
                    </w:rPr>
                    <w:t>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6"/>
                      <w:szCs w:val="26"/>
                    </w:rPr>
                    <w:t>目标库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49"/>
              <w:gridCol w:w="475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                             11.2.0.3 / 11.2.0.4</w:t>
                  </w:r>
                </w:p>
              </w:tc>
              <w:tc>
                <w:tcPr>
                  <w:tcW w:w="8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                             12.2.x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                             12.1.0.1 / 12.1.0.2</w:t>
                  </w:r>
                </w:p>
              </w:tc>
              <w:tc>
                <w:tcPr>
                  <w:tcW w:w="8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                                 12.2.x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                                                                                                                  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以下的数据库版本需要间接升级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89"/>
              <w:gridCol w:w="5040"/>
              <w:gridCol w:w="1077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8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等线" w:hAnsi="等线" w:eastAsia="等线" w:cs="等线"/>
                      <w:color w:val="010101"/>
                      <w:sz w:val="26"/>
                      <w:szCs w:val="26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6"/>
                      <w:szCs w:val="26"/>
                    </w:rPr>
                    <w:t>源库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8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6"/>
                      <w:szCs w:val="26"/>
                    </w:rPr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6"/>
                      <w:szCs w:val="26"/>
                    </w:rPr>
                    <w:t> 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6"/>
                      <w:szCs w:val="26"/>
                    </w:rPr>
                    <w:t>升级路径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8F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等线" w:hAnsi="等线" w:eastAsia="等线" w:cs="等线"/>
                      <w:color w:val="010101"/>
                      <w:sz w:val="26"/>
                      <w:szCs w:val="26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6"/>
                      <w:szCs w:val="26"/>
                    </w:rPr>
                    <w:t>目标库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11.2.0.2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11.2.0.4/12.1.0.2 --&gt;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11.2.0.1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11.1.0.7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11.2.0.4/12.1.0.2 --&gt;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11.1.0.6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10.2.0.5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11.2.0.4/12.1.0.2 --&gt;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10.2.0.2 /10.2.0.3/10.2.0.4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10.2.0.1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10.2.0.5 --&gt;   11.2.0.4/12.1.0.2 --&gt;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10.1.0.5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10.1.0.4(</w:t>
                  </w:r>
                  <w:r>
                    <w:rPr>
                      <w:rFonts w:hint="eastAsia" w:ascii="等线" w:hAnsi="等线" w:eastAsia="等线" w:cs="等线"/>
                      <w:color w:val="010101"/>
                      <w:sz w:val="20"/>
                      <w:szCs w:val="20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10.2.0.5 --&gt; 11.2.0.4/12.1.0.2 --&gt;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9.2.0.8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9.2.0.7(</w:t>
                  </w:r>
                  <w:r>
                    <w:rPr>
                      <w:rFonts w:hint="eastAsia" w:ascii="等线" w:hAnsi="等线" w:eastAsia="等线" w:cs="等线"/>
                      <w:color w:val="010101"/>
                      <w:sz w:val="20"/>
                      <w:szCs w:val="20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--&gt;   9.2.0.8 --&gt; 11.2.0.4 --&gt;</w:t>
                  </w:r>
                </w:p>
              </w:tc>
              <w:tc>
                <w:tcPr>
                  <w:tcW w:w="2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0"/>
                      <w:szCs w:val="20"/>
                    </w:rPr>
                    <w:t>12.2.x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12.1.x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12c Release 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46"/>
              <w:gridCol w:w="406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108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10.2.0.5</w:t>
                  </w:r>
                </w:p>
              </w:tc>
              <w:tc>
                <w:tcPr>
                  <w:tcW w:w="108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11.1.0.7</w:t>
                  </w:r>
                </w:p>
              </w:tc>
              <w:tc>
                <w:tcPr>
                  <w:tcW w:w="108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11.2.0.2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8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以下的数据库版本需要间接升级。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59"/>
              <w:gridCol w:w="3217"/>
              <w:gridCol w:w="243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11.2.0.1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11.2.0.2 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11.1.0.6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 11.1.0.7 or 11.2.0.2 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10.2.0.4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 10.2.0.5 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或之后的直接升级版本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 10.2.0.5 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或之后的直接升级版本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9.2.0.8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 9.2.0.8 --&gt; 11.2.0.2 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11.2.x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11g Release 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67"/>
              <w:gridCol w:w="3539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9.2.0.8  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10.2.0.2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11.1.0.6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以下的数据库版本需要间接升级。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80"/>
              <w:gridCol w:w="2885"/>
              <w:gridCol w:w="264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7.3.4.0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8.0.6.x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8.1.7.4 =&gt; 10.2.0.4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9.0.1.4 =&gt; 10.2.0.4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9.2.0.7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"http://docs.oracle.com/cd/E11882_01/server.112/e23633/preup.htm /l UPGRD12358"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http://docs.oracle.com/cd/E11882_01/server.112/e23633/preup.htm#UPGRD12358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（以上链接会定向到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Technology Network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，需要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OTN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的用户名和密码进行访问）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11.1.x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11g Release 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36"/>
              <w:gridCol w:w="347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9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目标数据库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9.2.0.4  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10.1.0.2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10.2.0.1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3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以下版本的数据库需要间接升级。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62"/>
              <w:gridCol w:w="2919"/>
              <w:gridCol w:w="262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7.3.4.0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8.0.6.x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8.1.7.4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9.0.1.4 =&gt; 9.2.0.8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9.2.0.4.0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"http://download.oracle.com/docs/cd/B28359_01/server.111/b28300/preup.htm /l CEGEIBHC"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http://download.oracle.com/docs/cd/B28359_01/server.111/b28300/preup.htm#CEGEIBHC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以上链接会定向到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Technology Network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，需要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OTN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的用户名和密码进行访问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5B9BD5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10.2.x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58"/>
              <w:gridCol w:w="354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8.1.7.4  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9.0.1.4  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9.2.0.4  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10.1.0.2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以下版本的数据库需要间接升级。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33"/>
              <w:gridCol w:w="3035"/>
              <w:gridCol w:w="263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7.3.4 =&gt; 8.1.7 =&gt;8.1.7.4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7.3.4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=&gt;8.1.7 =&gt; 8.1.7.4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8.0.n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=&gt;8.1.7 =&gt; 8.1.7.4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8.1.n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=&gt;8.1.7 =&gt; 8.1.7.4 =&gt;</w:t>
                  </w:r>
                </w:p>
              </w:tc>
              <w:tc>
                <w:tcPr>
                  <w:tcW w:w="7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"http://download.oracle.com/docs/cd/B19306_01/server.102/b14238/preup.htm /l CEGEIBHC"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http://download.oracle.com/docs/cd/B19306_01/server.102/b14238/preup.htm#CEGEIBHC</w:t>
            </w:r>
            <w: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10.1.x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10.1.x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16"/>
              <w:gridCol w:w="3390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8.0.6  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  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以下版本的数据库需要间接升级。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69"/>
              <w:gridCol w:w="2769"/>
              <w:gridCol w:w="276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7.3.4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8.0.6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8.0.6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8.1.6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8.1.7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"http://download.oracle.com/docs/cd/B14117_01/server.101/b10763/preup.htm /l CEGEIBHC"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http://download.oracle.com/docs/cd/B14117_01/server.101/b10763/preup.htm#CEGEIBHC</w:t>
            </w:r>
            <w: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升级到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9.2.x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的升级兼容性矩阵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能够直接升级到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的数据库最小版本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24"/>
              <w:gridCol w:w="348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7.3.4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8.0.6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以下版本的数据库需要间接升级。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99"/>
              <w:gridCol w:w="2800"/>
              <w:gridCol w:w="270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升级路径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目标数据库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7.3.3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7.3.4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8.0.5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8.0.6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8.1.6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或更低版本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=&gt; 8.1.7 =&gt;</w:t>
                  </w:r>
                </w:p>
              </w:tc>
              <w:tc>
                <w:tcPr>
                  <w:tcW w:w="7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"http://download.oracle.com/docs/cd/B10501_01/server.920/a96530/migprep.htm /l 1006863"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http://download.oracle.com/docs/cd/B10501_01/server.920/a96530/migprep.htm#1006863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u w:val="single"/>
              </w:rPr>
              <w:t>降级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12.1.x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9"/>
              <w:gridCol w:w="298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可能降级到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11.1.0.7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12.1.x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11.2.0.2.0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"http://docs.oracle.com/cd/E16655_01/server.121/e17642/downgrade.htm /l i1010267"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http://docs.oracle.com/cd/E16655_01/server.121/e17642/downgrade.htm#i1010267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z w:val="20"/>
                <w:szCs w:val="20"/>
              </w:rPr>
              <w:t>注意：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z w:val="20"/>
                <w:szCs w:val="20"/>
              </w:rPr>
              <w:t>你不能降级到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10.2.0.5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因为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12c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的最小兼容版本是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11.0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z w:val="20"/>
                <w:szCs w:val="20"/>
              </w:rPr>
              <w:t>你不能降级一个从</w:t>
            </w:r>
            <w:r>
              <w:rPr>
                <w:rFonts w:hint="default" w:ascii="Tahoma" w:hAnsi="Tahoma" w:eastAsia="Tahoma" w:cs="Tahoma"/>
                <w:sz w:val="20"/>
                <w:szCs w:val="20"/>
              </w:rPr>
              <w:t>Oracle Database Express Edition</w:t>
            </w:r>
            <w:r>
              <w:rPr>
                <w:rFonts w:hint="eastAsia" w:ascii="等线" w:hAnsi="等线" w:eastAsia="等线" w:cs="等线"/>
                <w:sz w:val="20"/>
                <w:szCs w:val="20"/>
              </w:rPr>
              <w:t>升级上来的数据库。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11.2.x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94"/>
              <w:gridCol w:w="355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3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可能降级到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  <w:tc>
                <w:tcPr>
                  <w:tcW w:w="3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10.1.0.5.0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  <w:tc>
                <w:tcPr>
                  <w:tcW w:w="3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10.2.0.2.0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11.2.x</w:t>
                  </w:r>
                </w:p>
              </w:tc>
              <w:tc>
                <w:tcPr>
                  <w:tcW w:w="3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11.1.0.6.0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"http://docs.oracle.com/cd/E11882_01/server.112/e23633/downgrade.htm /l UPGRD00710"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http://docs.oracle.com/cd/E11882_01/server.112/e23633/downgrade.htm#UPGRD00710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11.1.x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9"/>
              <w:gridCol w:w="298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Tahoma" w:hAnsi="Tahoma" w:eastAsia="Tahoma" w:cs="Tahoma"/>
                      <w:b/>
                      <w:color w:val="010101"/>
                      <w:sz w:val="20"/>
                      <w:szCs w:val="20"/>
                    </w:rPr>
                    <w:t>       </w:t>
                  </w:r>
                  <w:r>
                    <w:rPr>
                      <w:rFonts w:hint="default"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 w:ascii="等线" w:hAnsi="等线" w:eastAsia="等线" w:cs="等线"/>
                      <w:b/>
                      <w:color w:val="010101"/>
                      <w:sz w:val="20"/>
                      <w:szCs w:val="20"/>
                    </w:rPr>
                    <w:t>可能降级到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10.1.0.5.0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11.1.x</w:t>
                  </w:r>
                </w:p>
              </w:tc>
              <w:tc>
                <w:tcPr>
                  <w:tcW w:w="2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10.2.0.3.0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"http://download.oracle.com/docs/cd/B28359_01/server.111/b28300/downgrade.htm /l i1010243"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http://download.oracle.com/docs/cd/B28359_01/server.111/b28300/downgrade.htm#i1010243</w:t>
            </w:r>
            <w: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5B9BD5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10.2.x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34"/>
              <w:gridCol w:w="497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130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可能降级到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  <w:tc>
                <w:tcPr>
                  <w:tcW w:w="130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9.2.0.6.0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10.2.x</w:t>
                  </w:r>
                </w:p>
              </w:tc>
              <w:tc>
                <w:tcPr>
                  <w:tcW w:w="130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10.1.0.4.0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"http://download.oracle.com/docs/cd/B19306_01/server.102/b14238/downgrade.htm /l i1010243"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http://download.oracle.com/docs/cd/B19306_01/server.102/b14238/downgrade.htm#i1010243</w:t>
            </w:r>
            <w: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5B9BD5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5B9BD5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10.1.x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35"/>
              <w:gridCol w:w="497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1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可能降级到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10.1.x</w:t>
                  </w:r>
                </w:p>
              </w:tc>
              <w:tc>
                <w:tcPr>
                  <w:tcW w:w="1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9.2.0.4.0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"http://download.oracle.com/docs/cd/B14117_01/server.101/b10763/downgrade.htm /l i1010243"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http://download.oracle.com/docs/cd/B14117_01/server.101/b10763/downgrade.htm#i1010243</w:t>
            </w:r>
            <w: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从</w:t>
            </w:r>
            <w:r>
              <w:rPr>
                <w:rFonts w:hint="default" w:ascii="Arial" w:hAnsi="Arial" w:cs="Arial"/>
                <w:b/>
                <w:color w:val="333333"/>
                <w:sz w:val="24"/>
                <w:szCs w:val="24"/>
                <w:u w:val="single"/>
              </w:rPr>
              <w:t>9.2.x</w:t>
            </w:r>
            <w:r>
              <w:rPr>
                <w:rFonts w:hint="eastAsia" w:ascii="宋体" w:hAnsi="宋体" w:eastAsia="宋体" w:cs="宋体"/>
                <w:b/>
                <w:color w:val="333333"/>
                <w:sz w:val="24"/>
                <w:szCs w:val="24"/>
                <w:u w:val="single"/>
              </w:rPr>
              <w:t>降级的降级兼容性矩阵</w:t>
            </w:r>
          </w:p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21"/>
              <w:gridCol w:w="498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源数据库</w:t>
                  </w:r>
                </w:p>
              </w:tc>
              <w:tc>
                <w:tcPr>
                  <w:tcW w:w="13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6E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010101"/>
                      <w:sz w:val="24"/>
                      <w:szCs w:val="24"/>
                    </w:rPr>
                    <w:t>可能降级到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  <w:tc>
                <w:tcPr>
                  <w:tcW w:w="13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9.0.1.3.0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9.2.x</w:t>
                  </w:r>
                </w:p>
              </w:tc>
              <w:tc>
                <w:tcPr>
                  <w:tcW w:w="13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color w:val="010101"/>
                      <w:sz w:val="24"/>
                      <w:szCs w:val="24"/>
                    </w:rPr>
                  </w:pP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8.1.7.3.0 (</w:t>
                  </w:r>
                  <w:r>
                    <w:rPr>
                      <w:rFonts w:hint="eastAsia" w:ascii="宋体" w:hAnsi="宋体" w:eastAsia="宋体" w:cs="宋体"/>
                      <w:color w:val="010101"/>
                      <w:sz w:val="24"/>
                      <w:szCs w:val="24"/>
                    </w:rPr>
                    <w:t>或更高版本</w:t>
                  </w:r>
                  <w:r>
                    <w:rPr>
                      <w:rFonts w:hint="default" w:ascii="Tahoma" w:hAnsi="Tahoma" w:eastAsia="Tahoma" w:cs="Tahoma"/>
                      <w:color w:val="010101"/>
                      <w:sz w:val="24"/>
                      <w:szCs w:val="24"/>
                    </w:rPr>
                    <w:t>)</w:t>
                  </w:r>
                </w:p>
              </w:tc>
            </w:tr>
          </w:tbl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更多信息，请参阅以下链接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fldChar w:fldCharType="begin"/>
            </w:r>
            <w:r>
              <w:instrText xml:space="preserve"> HYPERLINK "http://download.oracle.com/docs/cd/B10501_01/server.920/a96530/downgrad.htm /l 1008177 " </w:instrText>
            </w:r>
            <w:r>
              <w:fldChar w:fldCharType="separate"/>
            </w:r>
            <w:r>
              <w:rPr>
                <w:rStyle w:val="7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http://download.oracle.com/docs/cd/B10501_01/server.920/a96530/downgrad.htm#1008177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注意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1 :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如果您在升级后打了某个补丁集，那么将不能降级。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例如：如果您从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9.2.0.6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升级到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，然后打上了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的补丁集，那么您将不能从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降级到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9.2.0.6.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（只有当您直接升级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9.2.0.6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，您才能从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降级到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2 :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您只能降级到和您数据库升级前一样的版本。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例如：只有您的数据库是从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升级到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的话，才能从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降级到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。如果您创建了新的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数据库，那么您不能将数据库降级到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。而且，如果您直接升级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9.2.0.8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，那么您也不能降级到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，因为您的数据库不是从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升级的。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3 :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如果数据库参数</w:t>
            </w: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COMPATIBLE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设置为比您升级前数据库版本更高的版本，您将不能做降级。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例如：如果您从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10.2.0.3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升级到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，之后设置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COMPATIBLE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，您不能做降级。而且，如果您从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9.2.0.8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直接升级到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11.1.0.6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之后设置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COMPATIBLE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，您也不能做降级。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Tahoma" w:hAnsi="Tahoma" w:eastAsia="Tahoma" w:cs="Tahoma"/>
                <w:b/>
                <w:sz w:val="24"/>
                <w:szCs w:val="24"/>
              </w:rPr>
              <w:t>4 :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您不能升级一个发行版的数据库二进制文件到另一个发行版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例如：您不能升级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10.1.0.2.0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的二级制文件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到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10.2.0.1.0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。发行版必须在一个单独的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home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下安装。您不能将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10.2.0.x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安装在任何其他发行版的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oracle home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下来完成升级。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oracle.com/epmos/faces/SearchDocDisplay?_adf.ctrl-state=45tohhd0e_4%26_afrLoop=187427257119372%20/o%20To%20Bott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2021-01-27T02:21:13Z</dcterms:created>
  <dc:creator>xians</dc:creator>
  <cp:lastModifiedBy>Chris</cp:lastModifiedBy>
  <dcterms:modified xsi:type="dcterms:W3CDTF">2021-01-27T02:21:29Z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