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32"/>
        <w:gridCol w:w="1091"/>
        <w:gridCol w:w="60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0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Tahoma" w:hAnsi="Tahoma" w:eastAsia="Tahoma" w:cs="Tahoma"/>
                <w:sz w:val="30"/>
                <w:szCs w:val="30"/>
              </w:rPr>
            </w:pPr>
            <w:r>
              <w:rPr>
                <w:rFonts w:hint="default" w:ascii="Tahoma" w:hAnsi="Tahoma" w:eastAsia="Tahoma" w:cs="Tahoma"/>
                <w:b/>
                <w:sz w:val="30"/>
                <w:szCs w:val="30"/>
              </w:rPr>
              <w:t>High 'library cache lock' Wait Time Due to Invalid Login Attempts (Doc ID 1309738.1)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142875" cy="142875"/>
                  <wp:effectExtent l="0" t="0" r="9525" b="9525"/>
                  <wp:docPr id="6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fldChar w:fldCharType="begin"/>
            </w:r>
            <w:r>
              <w:instrText xml:space="preserve"> HYPERLINK "https://support.oracle.com/epmos/faces/DocumentDisplay?id=1309738.1&amp;_adf.ctrl-state=vg5kuddeh_92&amp;_afrLoop=149116386931375 \\o To Bottom"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3286"/>
                <w:sz w:val="16"/>
                <w:szCs w:val="16"/>
              </w:rPr>
              <w:t>To Bottom</w:t>
            </w:r>
            <w:r>
              <w:fldChar w:fldCharType="end"/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238125" cy="123825"/>
                  <wp:effectExtent l="0" t="0" r="0" b="0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600825" cy="28575"/>
            <wp:effectExtent l="0" t="0" r="13335" b="190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23825" cy="5715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"/>
              <w:gridCol w:w="744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"https://support.oracle.com/epmos/faces/DocumentDisplay?id=1309738.1&amp;_adf.ctrl-state=vg5kuddeh_92&amp;_afrLoop=149116386931375 \\l SYMPTOM"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Tahoma" w:hAnsi="Tahoma" w:eastAsia="Tahoma" w:cs="Tahoma"/>
                      <w:color w:val="0000FF"/>
                      <w:sz w:val="24"/>
                      <w:szCs w:val="24"/>
                      <w:u w:val="single"/>
                    </w:rPr>
                    <w:t>Symptoms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7"/>
              <w:gridCol w:w="743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"https://support.oracle.com/epmos/faces/DocumentDisplay?id=1309738.1&amp;_adf.ctrl-state=vg5kuddeh_92&amp;_afrLoop=149116386931375 \\l CHANGE"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Tahoma" w:hAnsi="Tahoma" w:eastAsia="Tahoma" w:cs="Tahoma"/>
                      <w:color w:val="0000FF"/>
                      <w:sz w:val="24"/>
                      <w:szCs w:val="24"/>
                      <w:u w:val="single"/>
                    </w:rPr>
                    <w:t>Changes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70"/>
              <w:gridCol w:w="7436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"https://support.oracle.com/epmos/faces/DocumentDisplay?id=1309738.1&amp;_adf.ctrl-state=vg5kuddeh_92&amp;_afrLoop=149116386931375 \\l CAUSE"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Tahoma" w:hAnsi="Tahoma" w:eastAsia="Tahoma" w:cs="Tahoma"/>
                      <w:color w:val="0000FF"/>
                      <w:sz w:val="24"/>
                      <w:szCs w:val="24"/>
                      <w:u w:val="single"/>
                    </w:rPr>
                    <w:t>Cause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7"/>
              <w:gridCol w:w="7439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"https://support.oracle.com/epmos/faces/DocumentDisplay?id=1309738.1&amp;_adf.ctrl-state=vg5kuddeh_92&amp;_afrLoop=149116386931375 \\l FIX"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Tahoma" w:hAnsi="Tahoma" w:eastAsia="Tahoma" w:cs="Tahoma"/>
                      <w:color w:val="0000FF"/>
                      <w:sz w:val="24"/>
                      <w:szCs w:val="24"/>
                      <w:u w:val="single"/>
                    </w:rPr>
                    <w:t>Solution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"/>
              <w:gridCol w:w="744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"https://support.oracle.com/epmos/faces/DocumentDisplay?id=1309738.1&amp;_adf.ctrl-state=vg5kuddeh_92&amp;_afrLoop=149116386931375 \\l REF"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Tahoma" w:hAnsi="Tahoma" w:eastAsia="Tahoma" w:cs="Tahoma"/>
                      <w:color w:val="0000FF"/>
                      <w:sz w:val="24"/>
                      <w:szCs w:val="24"/>
                      <w:u w:val="single"/>
                    </w:rPr>
                    <w:t>References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6600825" cy="9525"/>
                  <wp:effectExtent l="0" t="0" r="0" b="0"/>
                  <wp:docPr id="1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APPLIES TO: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Oracle Database - Enterprise Edition - Version 10.2.0.5 and later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Information in this document applies to any platform.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SYMPTOMS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40" w:hanging="360"/>
              <w:textAlignment w:val="center"/>
            </w:pP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t>'Library cache lock' or 'row cache lock' can be observed when concurrent users login with wrong password to the database.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540" w:hanging="360"/>
              <w:textAlignment w:val="center"/>
            </w:pP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t>The 'row cache lock' is seen in 10.2 and 11.1 while the 'library cache lock' is seen in 11.2.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280" w:afterAutospacing="0"/>
              <w:ind w:left="540" w:hanging="360"/>
              <w:textAlignment w:val="center"/>
            </w:pP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t>ASH Report displays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1080" w:hanging="360"/>
              <w:textAlignment w:val="center"/>
            </w:pP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t>High Percentage of execution time attributed to Connection Management:</w:t>
            </w: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br w:type="textWrapping"/>
            </w:r>
            <w: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80" w:right="0"/>
            </w:pPr>
            <w:r>
              <w:drawing>
                <wp:inline distT="0" distB="0" distL="114300" distR="114300">
                  <wp:extent cx="381000" cy="381000"/>
                  <wp:effectExtent l="0" t="0" r="0" b="0"/>
                  <wp:docPr id="4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1080" w:hanging="360"/>
              <w:textAlignment w:val="center"/>
            </w:pP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t>High percentage of calls of type OAUTH</w:t>
            </w: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br w:type="textWrapping"/>
            </w:r>
            <w: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80" w:right="0"/>
            </w:pPr>
            <w:r>
              <w:drawing>
                <wp:inline distT="0" distB="0" distL="114300" distR="114300">
                  <wp:extent cx="381000" cy="381000"/>
                  <wp:effectExtent l="0" t="0" r="0" b="0"/>
                  <wp:docPr id="2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280" w:afterAutospacing="0"/>
              <w:ind w:left="540" w:hanging="360"/>
              <w:textAlignment w:val="center"/>
            </w:pP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t>Stack contains one of the following functions: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</w:rPr>
              <w:t>kziavua</w:t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br w:type="textWrapping"/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t xml:space="preserve"> kziaia  </w:t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br w:type="textWrapping"/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t xml:space="preserve"> kziasfc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540" w:hanging="360"/>
              <w:textAlignment w:val="center"/>
            </w:pP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t>Checking the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 xml:space="preserve"> </w:t>
            </w:r>
            <w:r>
              <w:rPr>
                <w:rFonts w:hint="default" w:ascii="Tahoma" w:hAnsi="Tahoma" w:eastAsia="Tahoma" w:cs="Tahoma"/>
                <w:b/>
                <w:sz w:val="24"/>
                <w:szCs w:val="24"/>
              </w:rPr>
              <w:t>exclusive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holder from DBA_DDL_LOCKS,  a session may be seen holding a lock type (kglhdnsp) 79 on object (kglnaobj) 5: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</w:rPr>
              <w:t>SQL&gt; select * from dba_ddl_locks where mode_held='Exclusive';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</w:rPr>
              <w:t> SESSION_ID OWNER     NAME       TYPE       MODE_HELD MODE_REQU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</w:rPr>
              <w:t>---------- --------- ---------- ---------- --------- ---------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</w:rPr>
              <w:t>       612           5          79         Exclusive None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540" w:hanging="360"/>
              <w:textAlignment w:val="center"/>
            </w:pPr>
            <w:r>
              <w:rPr>
                <w:rFonts w:hint="default" w:ascii="Tahoma" w:hAnsi="Tahoma" w:eastAsia="Tahoma" w:cs="Tahoma"/>
                <w:color w:val="000000"/>
                <w:sz w:val="24"/>
                <w:szCs w:val="24"/>
              </w:rPr>
              <w:t>If AUDIT_TRAIL is enabled, login failures can be checked by running SQLs similar to the following: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Checks for entries in the last 7 days in DBA_AUDIT_TRAIL with error ORA-1017  invalid username/password; logon denied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</w:rPr>
              <w:t>select username, os_username, userhost, client_id, trunc(timestamp), count(*) fa</w:t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br w:type="textWrapping"/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t xml:space="preserve"> iled_logins</w:t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br w:type="textWrapping"/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t xml:space="preserve"> from  dba_audit_trail</w:t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br w:type="textWrapping"/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t xml:space="preserve"> where returncode = 1017</w:t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br w:type="textWrapping"/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t xml:space="preserve"> and timestamp &gt; sysdate - 7</w:t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br w:type="textWrapping"/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t xml:space="preserve"> group by username, os_username, userhost, client_id, trunc(timestamp);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Checks for entries in the last 7 days in DBA_AUDIT_SESSION where an error was returned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</w:rPr>
              <w:t>select username, os_username, userhost, timestamp, returncode</w:t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br w:type="textWrapping"/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t xml:space="preserve"> from sys.dba_audit_session</w:t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br w:type="textWrapping"/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t xml:space="preserve"> where returncode != 0</w:t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br w:type="textWrapping"/>
            </w:r>
            <w:r>
              <w:rPr>
                <w:rFonts w:hint="default" w:ascii="Courier New" w:hAnsi="Courier New" w:cs="Courier New"/>
                <w:sz w:val="22"/>
                <w:szCs w:val="22"/>
              </w:rPr>
              <w:t xml:space="preserve"> and timestamp &gt; sysdate - 7;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CHANGES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Many users with wrong password try to login to the database simultaneously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CAUSE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A hang is possible in earlier versions of RDBMS as a result of an unpublished bug fixed in the following versions: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   12.1.0.1 (Base Release)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   11.2.0.2 (Server Patch Set)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   11.1.0.7 Patch 42 on Windows Platforms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"https://support.oracle.com/epmos/faces/DocumentDisplay?parent=DOCUMENT&amp;sourceId=1309738.1&amp;id=9776608.8"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Document 9776608.8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Bug 9776608 - Hang from concurrent login to same account with a wrong password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Even with this fix, numerous failed logins attempts can cause row cache lock waits and/or library cache lock waits.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This was reported in: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"https://support.oracle.com/epmos/faces/BugDisplay?parent=DOCUMENT&amp;sourceId=1309738.1&amp;id=11742803 \\t _blank"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Bug 11742803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 LOTS OF 'LIBRARY CACHE LOCK' DURING USER LOGON AUTHENTICATION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This was closed as not a bug because there is an intentional wait when a login fails.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SOLUTION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In Oracle 11g Release 11.1.0.7,  the wait is disabled unconditionally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In Oracle 11g Release 2 and higher, in order to disable the wait between login failures the event 28401 needs to be explicitly enabled: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The event can be set as follows: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</w:rPr>
              <w:t>alter system set event ="28401 TRACE NAME CONTEXT FOREVER, LEVEL 1" scope=spfile;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For more information see: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"https://support.oracle.com/epmos/faces/DocumentDisplay?parent=DOCUMENT&amp;sourceId=1309738.1&amp;id=7715339.8"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Document:7715339.8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Logon failures causes "row cache lock" waits - Allow disable of logon delay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Note: Care should be taken when setting this event, as this is disabling the sleep time which can leave the system more vulnerable.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For databases using MTS, a further enhancement has been created in: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"https://support.oracle.com/epmos/faces/BugDisplay?parent=DOCUMENT&amp;sourceId=1309738.1&amp;id=19867671 \\t _blank"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Bug 19867671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- LIBRARY CACHE LOCK CAUSED BY WRONG PASSWORD LOGIN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as setting the event is not as effective as it is for dedicated systems. The following enhancement is included in 12.2: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"The failed login counter will be disabled entirely for any user that has the setting UNLIMITED for their account's FAILED_LOGIN_ATTEMPTS password profile setting."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"https://support.oracle.com/epmos/faces/BugDisplay?parent=DOCUMENT&amp;sourceId=1309738.1&amp;id=19867671 \\t _blank"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Bug:19867671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LIBRARY CACHE LOCK CAUSED BY WRONG PASSWORD LOGIN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55DB"/>
    <w:multiLevelType w:val="multilevel"/>
    <w:tmpl w:val="01E955D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24113E62"/>
    <w:multiLevelType w:val="multilevel"/>
    <w:tmpl w:val="24113E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867E2DB"/>
    <w:multiLevelType w:val="multilevel"/>
    <w:tmpl w:val="2867E2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AA91ADE"/>
    <w:multiLevelType w:val="multilevel"/>
    <w:tmpl w:val="4AA91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0B555A2"/>
    <w:multiLevelType w:val="multilevel"/>
    <w:tmpl w:val="50B555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29AD6FD"/>
    <w:multiLevelType w:val="multilevel"/>
    <w:tmpl w:val="529AD6F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2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port.oracle.com/epmos/faces/DocumentDisplay?id=1309738.1%26_adf.ctrl-state=vg5kuddeh_92%26_afrLoop=149116386931375%20/o%20To%20Bott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2021-01-27T04:25:00Z</dcterms:created>
  <dc:creator>xians</dc:creator>
  <cp:lastModifiedBy>Chris</cp:lastModifiedBy>
  <dcterms:modified xsi:type="dcterms:W3CDTF">2021-01-27T04:25:09Z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