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SC" w:hAnsi="Noto Sans SC" w:eastAsia="Noto Sans SC"/>
          <w:b/>
          <w:i w:val="0"/>
          <w:sz w:val="40"/>
        </w:rPr>
        <w:t>安井食品（603345.SH / 02648.HK）深度投资研究报告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评级：中性（A 股）；相对看好 H 股（AH 折价约 30%）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报告日期：2026-09-18</w:t>
      </w:r>
      <w:r>
        <w:rPr>
          <w:rFonts w:ascii="Noto Sans SC" w:hAnsi="Noto Sans SC" w:eastAsia="Noto Sans SC"/>
          <w:b w:val="0"/>
          <w:i w:val="0"/>
        </w:rPr>
        <w:t xml:space="preserve">　</w:t>
      </w:r>
      <w:r>
        <w:rPr>
          <w:rFonts w:ascii="Noto Sans SC" w:hAnsi="Noto Sans SC" w:eastAsia="Noto Sans SC"/>
          <w:b/>
          <w:i w:val="0"/>
        </w:rPr>
        <w:t>基准价：A 股 79.48 元 / H 股 64.80 港元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口径：投委会备忘。所有数字后附来源与期间。无法取得处显式标注「未获取」。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1. 投资结论与评级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结论先行：</w:t>
      </w:r>
      <w:r>
        <w:rPr>
          <w:rFonts w:ascii="Noto Sans SC" w:hAnsi="Noto Sans SC" w:eastAsia="Noto Sans SC"/>
          <w:b w:val="0"/>
          <w:i w:val="0"/>
        </w:rPr>
        <w:t xml:space="preserve"> 安井食品是中国速冻调制食品（鱼糜+肉制品）的规模龙头，渠道与产能网络可量化、可验证；但当前股价交易的是「经营拐点确立 + 预制菜第二曲线打开利润空间」的卖方叙事，而一手报表给出的是另一幅图——</w:t>
      </w:r>
      <w:r>
        <w:rPr>
          <w:rFonts w:ascii="Noto Sans SC" w:hAnsi="Noto Sans SC" w:eastAsia="Noto Sans SC"/>
          <w:b/>
          <w:i w:val="0"/>
        </w:rPr>
        <w:t>收入端第二曲线成立，利润端严重摊薄；2026H1 毛利率改善来自单分部提效而非结构红利；ROIC 已跌破股权成本；并购资产贡献了收入、几乎不贡献利润，并持续制造商誉减值。</w:t>
      </w:r>
      <w:r>
        <w:rPr>
          <w:rFonts w:ascii="Noto Sans SC" w:hAnsi="Noto Sans SC" w:eastAsia="Noto Sans SC"/>
          <w:b w:val="0"/>
          <w:i w:val="0"/>
        </w:rPr>
        <w:t xml:space="preserve"> 以中性情景 2028 年归母净利润 18.0 亿元、退出 PE 15 倍计，目标集团股权价值 270 亿元，相对 Wind A+H 合并市值 255.26 亿元的期望回报不足以覆盖 9.46% 的股权成本，故给予 </w:t>
      </w:r>
      <w:r>
        <w:rPr>
          <w:rFonts w:ascii="Noto Sans SC" w:hAnsi="Noto Sans SC" w:eastAsia="Noto Sans SC"/>
          <w:b/>
          <w:i w:val="0"/>
        </w:rPr>
        <w:t>中性</w:t>
      </w:r>
      <w:r>
        <w:rPr>
          <w:rFonts w:ascii="Noto Sans SC" w:hAnsi="Noto Sans SC" w:eastAsia="Noto Sans SC"/>
          <w:b w:val="0"/>
          <w:i w:val="0"/>
        </w:rPr>
        <w:t>。H 股按中间价折算 55.77 元人民币，较 A 股折价 29.8%，同一集团股权在 H 股的赔率优于 A 股，但不改变集团层面「中性」的赔率判断。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1.1 目标市值与目标价（2028 年三情景）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股本口径必须拆开，禁止用「A 股价 × 注册总股本」当总市值。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数值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来源 / 期间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 股收盘价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79.48 元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Wind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get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stock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price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indicators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，2026-09-18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 股收盘价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64.80 港元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同工具，代码 2648.HK，2026-09-18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港元兑人民币中间价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0.86062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Wind EDB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M0000187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，2026-09-18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 股人民币价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55.77 元（64.80×0.86062，我方估算）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上两行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 股相对 H 股溢价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42.5%；H 相对 A 折价 29.8%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我方估算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注册总股本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333,288,932 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/ 2025 年报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其中 H 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39,994,700 股（02648.HK，2025-07-04 上市）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主控核对基准；Wind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get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stock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basicinfo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其中 A 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293,294,232 股（含库存股 1,160,900 股；已发行 A 股 292,133,332 股）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半年报利润分配说明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总市值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255.2597 亿元（A+H 合并，H 按 H 股价计价）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Wind，2026-09-18 15:00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我方拆分：A 股市值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233.11 亿元 = 2.9329 亿×79.48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我方估算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我方拆分：H 股市值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22.30 亿元 = 0.39995 亿×55.77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我方估算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两者之和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255.41 亿元，与 Wind 255.26 亿元差 0.06%（汇率时点）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TTM / PB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17.5967 倍 / 1.5666 倍（核对基准）；Wind 估值工具另给 PB 1.6729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Wind，2026-09-18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 / PB 近 10 年分位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15.6% / 4.8%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Wind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get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stock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fundamentals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，2026-09-18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流通市值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218.2989 亿元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核对基准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目标价推导假设（主方案）：AH 折价结构维持在当前 29.8%。</w:t>
      </w:r>
      <w:r>
        <w:rPr>
          <w:rFonts w:ascii="Noto Sans SC" w:hAnsi="Noto Sans SC" w:eastAsia="Noto Sans SC"/>
          <w:b w:val="0"/>
          <w:i w:val="0"/>
        </w:rPr>
        <w:t xml:space="preserve"> 集团股权价值 V 按价值权重拆到 A/H（当前 A 占 91.27%、H 占 8.73%），再分别除以 A 股 2.93294232 亿股、H 股 0.399947 亿股。H 股目标价同时给出人民币与港元。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情景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 归母净利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退出 PE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 目标集团市值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A 股目标价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H 股目标价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相对现价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乐观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23.5 亿元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17.0x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400 亿元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124.5 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87.3 元 / 101.5 港元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 +56.6%；H +56.6%（港元 +56.6%）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18.0 亿元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15.0x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270 亿元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84.0 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59.0 元 / 68.5 港元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 +5.7%；H +5.7%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悲观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12.5 亿元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11.0x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138 亿元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42.9 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30.1 元 / 35.0 港元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 −46.0%；H −46.0%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概率加权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17.7 亿元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267 亿元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83.1 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58.3 元 / 67.8 港元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 +4.5%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折现回 2026-09-18（距 2028 年末约 2.25 年、Ke=9.46%），中性情景现值 270/1.0946^2.25 ≈ </w:t>
      </w:r>
      <w:r>
        <w:rPr>
          <w:rFonts w:ascii="Noto Sans SC" w:hAnsi="Noto Sans SC" w:eastAsia="Noto Sans SC"/>
          <w:b/>
          <w:i w:val="0"/>
        </w:rPr>
        <w:t>220 亿元</w:t>
      </w:r>
      <w:r>
        <w:rPr>
          <w:rFonts w:ascii="Noto Sans SC" w:hAnsi="Noto Sans SC" w:eastAsia="Noto Sans SC"/>
          <w:b w:val="0"/>
          <w:i w:val="0"/>
        </w:rPr>
        <w:t>，低于当前 255 亿元约 14%。概率加权现值约 218 亿元。这是给「中性」而不是「增持」的量化依据：估值分位虽低，但低分位反映的是 ROIC 跌破资本成本与利润质量下降，不是单纯的情绪折价。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若 AH 价差收敛（不作为主方案）：目标价 = 目标市值 / 3.33288932 亿股，中性情景仅 81.0 元，H 股对应 81.0 元人民币（94.1 港元），H 股隐含空间显著大于 A 股。</w:t>
      </w:r>
      <w:r>
        <w:rPr>
          <w:rFonts w:ascii="Noto Sans SC" w:hAnsi="Noto Sans SC" w:eastAsia="Noto Sans SC"/>
          <w:b/>
          <w:i w:val="0"/>
        </w:rPr>
        <w:t>任何把 79.48×3.3329 亿=264.9 亿当成总市值的算法都是错的。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1.2 核心预期差（一句话）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卖方把「菜肴制品收入高增」翻译成「第二增长曲线打开利润空间」；2026H1 一手数据显示菜肴制品占收入 32.3%、只贡献毛利 14.1%，毛利率 9.32%，只有核心调制食品 28.36% 的三分之一——</w:t>
      </w:r>
      <w:r>
        <w:rPr>
          <w:rFonts w:ascii="Noto Sans SC" w:hAnsi="Noto Sans SC" w:eastAsia="Noto Sans SC"/>
          <w:b/>
          <w:i w:val="0"/>
        </w:rPr>
        <w:t>成长在收入表，摊薄在毛利表。</w:t>
      </w:r>
      <w:r>
        <w:rPr>
          <w:rFonts w:ascii="Noto Sans SC" w:hAnsi="Noto Sans SC" w:eastAsia="Noto Sans SC"/>
          <w:b w:val="0"/>
          <w:i w:val="0"/>
        </w:rPr>
        <w:t xml:space="preserve"> 2026H1 综合毛利率同比 +0.72pct，拆开后约 +0.62pct 来自单分部提效、仅 +0.10pct 来自结构（调制增速 26.4% 快于菜肴 23.7%，结构并未恶化）；这比「被结构拖累后仍改善」弱一档，但也证伪了「菜肴高增必然压毛利」的简单空头。真正的空头在更长的窗口：卖方 2026–2028 普遍假设菜肴增速持续快于调制、同时公司毛利率持平或上升，这两条不能同时成立，除非调制毛利率再抬 1–2pct 来补贴。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1.3 关键跟踪指标（3 条）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分产品毛利率剪刀差：</w:t>
      </w:r>
      <w:r>
        <w:rPr>
          <w:rFonts w:ascii="Noto Sans SC" w:hAnsi="Noto Sans SC" w:eastAsia="Noto Sans SC"/>
          <w:b w:val="0"/>
          <w:i w:val="0"/>
        </w:rPr>
        <w:t xml:space="preserve"> 调制 vs 菜肴。若菜肴毛利率不能回到 12% 以上、或调制不能稳定在 28% 以上，公司综合毛利率中枢就锁在 21% 附近，净利率 9%+ 的卖方假设不成立。观测频率：半年报附注「营业收入、营业成本的分解信息」。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菜肴制品「销量−产量」缺口（外购/贸易强度）：</w:t>
      </w:r>
      <w:r>
        <w:rPr>
          <w:rFonts w:ascii="Noto Sans SC" w:hAnsi="Noto Sans SC" w:eastAsia="Noto Sans SC"/>
          <w:b w:val="0"/>
          <w:i w:val="0"/>
        </w:rPr>
        <w:t xml:space="preserve"> 2024 年该缺口占菜肴销量 25.0%、2025 年 16.9%（年报产销量表）。缺口扩大 = 低毛利贸易回潮。观测频率：年报产销量表。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单季扣非净利润与商誉/存货减值：</w:t>
      </w:r>
      <w:r>
        <w:rPr>
          <w:rFonts w:ascii="Noto Sans SC" w:hAnsi="Noto Sans SC" w:eastAsia="Noto Sans SC"/>
          <w:b w:val="0"/>
          <w:i w:val="0"/>
        </w:rPr>
        <w:t xml:space="preserve"> 2026Q2 归母 −8.0%、扣非 −12.4%（华创 2026-09 点评，引用公司中报），H1 已计提新柳伍商誉减值 5,712 万元、存货跌价约 4,600 万元。若 Q3/Q4 扣非不能转正增长，「拐点」叙事破产。观测频率：单季利润表 + 减值附注。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市场用 17.6x TTM（近 10 年 16% 分位）定价一家 ROIC 8.8%、WACC 9.5% 的现金牛候选，赔率不在「低估修复」，而在「卖方 2026E 归母 18 亿能否落地」——我方中性 2026E 为 16.0 亿，对应当前市值 16.0x 2026E，不便宜也不极端贵。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2. 业务与壁垒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2.1 公司做什么、钱从哪来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安井食品集团股份有限公司（A 股 2017-02-22 上市；H 股 2025-07-04 上市）从事速冻调制食品（以速冻鱼糜制品、速冻肉制品为主）、速冻菜肴制品、速冻面米制品的研发、生产和销售（2025 年报 p.8、2026 半年报 p.8）。产品 500 余种。品牌矩阵：「安井」主品牌、锁鲜装系列、火山石烤肠；菜肴端「冻品先生」「安井小厨」「洪湖诱惑」「柳伍」；2025 年并入鼎味泰后增加冷冻烘焙（莱卡尔）。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实际控制人：杭建英、陆秋文（iFind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info</w:t>
      </w:r>
      <w:r>
        <w:rPr>
          <w:rFonts w:ascii="Noto Sans SC" w:hAnsi="Noto Sans SC" w:eastAsia="Noto Sans SC"/>
          <w:b w:val="0"/>
          <w:i w:val="0"/>
        </w:rPr>
        <w:t>，持股比例 6.59%/5.53%，截止日期「最新」）。控股股东福建国力民生科技发展有限公司持股 22%（Wind 前十大股东）。董事长刘鸣鸣、联席董事长/总经理张清苗（2025 年报董监高表）。这是「国力民生入主后的职业经理人+创始团队」结构，不是创始人绝对控股的典型民企。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2.2 2026H1 利润从哪来（这张表决定护城河含金量）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单位：亿元人民币。收入/成本抄自 2026 半年报附注「营业收入、营业成本的分解信息」（主控核对基准已与 Wind 双向印证，</w:t>
      </w:r>
      <w:r>
        <w:rPr>
          <w:rFonts w:ascii="Noto Sans SC" w:hAnsi="Noto Sans SC" w:eastAsia="Noto Sans SC"/>
          <w:b/>
          <w:i w:val="0"/>
        </w:rPr>
        <w:t>本报告直接采用，不重算</w:t>
      </w:r>
      <w:r>
        <w:rPr>
          <w:rFonts w:ascii="Noto Sans SC" w:hAnsi="Noto Sans SC" w:eastAsia="Noto Sans SC"/>
          <w:b w:val="0"/>
          <w:i w:val="0"/>
        </w:rPr>
        <w:t>）。毛利、占比为附注原文加减。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产品分部（披露口径）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营业收入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营业成本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收入占比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毛利占比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速冻调制食品（鱼糜+肉制品合并）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47.5039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34.0296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28.36%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51.26%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13.4743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68.45%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速冻菜肴制品（预制菜）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29.8899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27.1056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9.32%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32.26%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2.7843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14.15%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速冻面米制品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11.8591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9.2211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22.24%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12.80%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2.6380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13.40%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烘焙食品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0.7776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0.6252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19.60%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0.1524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其他产品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2.5282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1.9901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21.29%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2.73%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0.5381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五项小计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92.5588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72.9717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21.16%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99.89%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19.5871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99.51%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其他业务（五项与合计之差）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0.1046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0.0080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92.4%（我方估算）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0.0966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92.6634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72.9797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21.24%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19.6837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上年同期合计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76.0444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60.4386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20.52%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15.6058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勾稽：五项小计与合计差 10,458,572.07 元（收入）/ 799,304.44 元（成本）= 其他业务，半年报同页已列示。合计 92.6634 亿、毛利率 21.24% 与 Wind 2026H1 营收 92.6634 亿、毛利率 21.2422% 一致。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口径变化（必须交代）：</w:t>
      </w:r>
      <w:r>
        <w:rPr>
          <w:rFonts w:ascii="Noto Sans SC" w:hAnsi="Noto Sans SC" w:eastAsia="Noto Sans SC"/>
          <w:b w:val="0"/>
          <w:i w:val="0"/>
        </w:rPr>
        <w:t xml:space="preserve"> 2019–2023 年报按鱼糜制品、肉制品、面米、菜肴、农副产品五部分部披露；2024 年起将鱼糜+肉制品合并为「速冻调制食品」，农副产品改列「其他产品」，2025 年起因收购鼎味泰单列「烘焙食品」。本报告以最新披露口径为主；鱼糜/肉制品拆分在 2024 年之后年报中 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（2023 年报仍有：鱼糜收入 44.09 亿 / 毛利率 28.89%，肉制品 26.27 亿 / 27.37%）。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结构含义（不是观点，是算术）：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每 1 元菜肴制品收入贡献毛利 0.0932 元；每 1 元调制食品贡献 0.2836 元；</w:t>
      </w:r>
      <w:r>
        <w:rPr>
          <w:rFonts w:ascii="Noto Sans SC" w:hAnsi="Noto Sans SC" w:eastAsia="Noto Sans SC"/>
          <w:b/>
          <w:i w:val="0"/>
        </w:rPr>
        <w:t>差额 0.1904 元</w:t>
      </w:r>
      <w:r>
        <w:rPr>
          <w:rFonts w:ascii="Noto Sans SC" w:hAnsi="Noto Sans SC" w:eastAsia="Noto Sans SC"/>
          <w:b w:val="0"/>
          <w:i w:val="0"/>
        </w:rPr>
        <w:t>。相对多做 1 元菜肴、少做 1 元调制，公司少赚 0.19 元毛利。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菜肴已占收入三分之一，只贡献毛利七分之一。调制以 51% 的收入贡献 68% 的毛利，是唯一配得上「护城河」这个词的分部。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面米毛利率 22.24%，收入下降（H1 同比 −4.5%，华创 2026-09 点评），是成熟业务。烘焙并表体量 0.78 亿，对集团无实质影响。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2.3 「销地产」产能：壁垒在网络，不在利用率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设计产能（万吨）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实际产量（万吨）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产能利用率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来源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37.08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43.19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116.45%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 年报产销说明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47.53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51.34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108.03%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 年报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57.83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60.58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104.75%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 年报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75.28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74.18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98.55%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 年报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94.39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87.07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92.24%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 年报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108.37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98.70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91.07%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 年报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113.71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110.48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97.15%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 年报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129.07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116.63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90.37%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年报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产能从 2019 年 47.5 万吨扩到 2025 年 129.1 万吨，6 年 +172%。利用率从超负荷 108% 降到 90%。2025 年降利用率的直接原因是广东安井、山东安井、洪湖安井新基地及鼎味泰并表（2025 年报产销说明）。销地产布局（厦门、无锡/泰州、辽宁、四川、河南、湖北、广东、山东、洪湖）降低了冷链半径，这是对经销商的真实赋能，也是海欣、惠发等区域商打不满的全国网络。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资本密集度（固定资产+在建工程）/ 营业收入，Wind 年报数：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固定资产（亿）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在建工程（亿）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营业收入（亿）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(FA+CIP)/收入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15.14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52.67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20.35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69.65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28.99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92.72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33.43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7.61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121.83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40.60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10.64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140.45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51.18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151.27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51.97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3.24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161.93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52.10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4.13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92.66（半年）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2019–2025 累计购建固定资产等现金 65.08 亿元（Wind 资本开支加总）。资本密集度稳定在 34–38%，没有「规模摊薄资本」的趋势。产能利用率从 108% 降到 90%，意味着近几年的 capex 有一部分是「为份额储备」而不是「为当期产出」。结合后文 ROIC 从 15.7%（2020）降到 8.8%（2025），</w:t>
      </w:r>
      <w:r>
        <w:rPr>
          <w:rFonts w:ascii="Noto Sans SC" w:hAnsi="Noto Sans SC" w:eastAsia="Noto Sans SC"/>
          <w:b/>
          <w:i w:val="0"/>
        </w:rPr>
        <w:t>扩产在创造收入，不再创造超额资本回报。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在建与规划（2024/2025 年报）：西南（雁江）三期 10 万吨预制菜，计划 2026Q2 逐步投产、2028 年完工；厦门三厂 14 万吨，计划 2027Q2 逐步投产、2029 年完工。中性情景 2028 年销量完全被现有 129 万吨 + 部分新产能覆盖；乐观情景的菜肴放量依赖洪湖/四川菜肴线达产，不依赖「再建一个安井」。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2.4 经销商网络：广度在、单产在降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年末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经销商（家）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本期新增 / 减少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经销渠道收入（亿）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单商产出（万元，我方估算）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来源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682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+130 / −66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未在本段完整摘录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未获取完整经销收入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 年报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1,033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+399 / −48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未获取本表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 年报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1,652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+738 / −119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未获取本表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 年报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1,836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+336 / −152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未获取本表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 年报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1,964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+454 / −326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未获取本表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 年报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2,017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+499 / −446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123.82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614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 年报分销售模式 + 经销商变动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2,290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+691 / −418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129.27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564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年报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年新增经销商当年收入仅 5.70 亿元，折合单商 82.6 万元（5.70 亿/691），约为存量单商产出的 1/7；减少的经销商在 2024 年曾贡献 7.07 亿元收入（2025 年报）。</w:t>
      </w:r>
      <w:r>
        <w:rPr>
          <w:rFonts w:ascii="Noto Sans SC" w:hAnsi="Noto Sans SC" w:eastAsia="Noto Sans SC"/>
          <w:b/>
          <w:i w:val="0"/>
        </w:rPr>
        <w:t>网络在扩张，单产在下降，换血成本高。</w:t>
      </w:r>
      <w:r>
        <w:rPr>
          <w:rFonts w:ascii="Noto Sans SC" w:hAnsi="Noto Sans SC" w:eastAsia="Noto Sans SC"/>
          <w:b w:val="0"/>
          <w:i w:val="0"/>
        </w:rPr>
        <w:t xml:space="preserve"> 这不是「渠道壁垒加深」的标准形态，更接近「用新商补老商流失 + 下沉空白县」。华东经销商 2025 年从 586 增至 757（+29%），西北从 193 降至 158（−18%），区域并不均衡。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境外经销商 294 家（2025 年末），境外收入 1.87 亿元、毛利率 11.74%（2025 年报分地区），体量与毛利都够不上「出海重估」。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2.5 渠道毛利差：C 端贵、B 端大、特通在稀释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2025 年全年（年报分销售模式）：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渠道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收入同比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占主营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经销商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129.27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102.12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21.00%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+4.45%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79.9%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特通直营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11.92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10.51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11.86%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+18.55%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新零售及电商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11.79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28.29%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+31.76%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商超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8.80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5.85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33.45%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+6.35%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2026H1（半年报附注）：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渠道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毛利率（我方估算）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同比（华创 2026-09，未经年报附注直接印证）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经销商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72.29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57.08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21.03%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+19.6%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新零售及电商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9.26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6.96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24.84%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+59.0%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特通直营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6.44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11.85%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+17.4%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商超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4.56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3.24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28.97%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其他业务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B 端（经销+特通）仍占收入约 85%。C 端（商超+新零售电商）2025 年合计 12.7%、2026H1 升至 14.9%（我方估算）。商超毛利率从 2024 年 38.63% 降到 2025 年 33.45% 再降到 2026H1 的 28.97%，</w:t>
      </w:r>
      <w:r>
        <w:rPr>
          <w:rFonts w:ascii="Noto Sans SC" w:hAnsi="Noto Sans SC" w:eastAsia="Noto Sans SC"/>
          <w:b/>
          <w:i w:val="0"/>
        </w:rPr>
        <w:t>C 端高毛利在被价格和费用吃掉。</w:t>
      </w:r>
      <w:r>
        <w:rPr>
          <w:rFonts w:ascii="Noto Sans SC" w:hAnsi="Noto Sans SC" w:eastAsia="Noto Sans SC"/>
          <w:b w:val="0"/>
          <w:i w:val="0"/>
        </w:rPr>
        <w:t xml:space="preserve"> 特通直营毛利率稳定在 11.9% 附近，与菜肴制品 9.3% 同一量级——定制化/KA 业务是第二条稀释带。新零售及电商是 2025–2026H1 增速最快的渠道（+32% / +59%），但 2026H1 毛利率 24.8% 低于 2025 年的 28.3%，且销售费用里「电商促销费增加」是管理层自己写的原因（2026 半年报业绩变动说明）。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锁鲜装：年报只给定性（2019 年推出、迭代至 6.0、定位高毛利 C 端），</w:t>
      </w:r>
      <w:r>
        <w:rPr>
          <w:rFonts w:ascii="Noto Sans SC" w:hAnsi="Noto Sans SC" w:eastAsia="Noto Sans SC"/>
          <w:b/>
          <w:i w:val="0"/>
        </w:rPr>
        <w:t>未披露单独收入、销量、毛利率，本报告标「未获取」。</w:t>
      </w:r>
      <w:r>
        <w:rPr>
          <w:rFonts w:ascii="Noto Sans SC" w:hAnsi="Noto Sans SC" w:eastAsia="Noto Sans SC"/>
          <w:b w:val="0"/>
          <w:i w:val="0"/>
        </w:rPr>
        <w:t xml:space="preserve"> 用商超+新零售的合计数做 C 端代理变量，不能把卖方「锁鲜装高增」直接写成公司利润弹性。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2.6 相对竞品的份额与盈利：规模壁垒真实，溢价壁垒弱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2025 年同业（Wind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fundamentals</w:t>
      </w:r>
      <w:r>
        <w:rPr>
          <w:rFonts w:ascii="Noto Sans SC" w:hAnsi="Noto Sans SC" w:eastAsia="Noto Sans SC"/>
          <w:b w:val="0"/>
          <w:i w:val="0"/>
        </w:rPr>
        <w:t xml:space="preserve">，2026-09-18；惠发食品 Wind 代码为 </w:t>
      </w:r>
      <w:r>
        <w:rPr>
          <w:rFonts w:ascii="Noto Sans SC" w:hAnsi="Noto Sans SC" w:eastAsia="Noto Sans SC"/>
          <w:b/>
          <w:i w:val="0"/>
        </w:rPr>
        <w:t>603536.SH</w:t>
      </w:r>
      <w:r>
        <w:rPr>
          <w:rFonts w:ascii="Noto Sans SC" w:hAnsi="Noto Sans SC" w:eastAsia="Noto Sans SC"/>
          <w:b w:val="0"/>
          <w:i w:val="0"/>
        </w:rPr>
        <w:t>，提示词中的 603102 为错误代码）：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公司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营收（亿）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归母（亿）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总市值（亿）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年 PE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PB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161.93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21.60%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255.26（A+H）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17.60 TTM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1.57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三全食品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65.41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12.00%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102.51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18.26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2.19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立高食品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43.54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3.05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29.67%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11.65%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42.44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23.29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3.01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千味央厨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18.99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22.71%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29.59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66.90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2.00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海欣食品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15.22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−0.49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20.35%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−4.63%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30.79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亏损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惠发食品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14.10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−0.70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17.98%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−16.78%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23.60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亏损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6.69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味知香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20.63%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5.58%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28.22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48.33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2.86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安井收入是三全的 2.5 倍、海欣/惠发的 10 倍以上，规模壁垒成立。但毛利率低于三全（面米为主、结构更「纯」）、远低于立高（烘焙奶油/水果罗尔，不是同赛道）。火锅料同行海欣、惠发 2025 年亏损，说明这个子赛道的价格战是真的，安井能维持 21.6% 毛利率和 8.5% 净利率，靠的是规模摊费 + 调制食品 28% 的内部补贴，</w:t>
      </w:r>
      <w:r>
        <w:rPr>
          <w:rFonts w:ascii="Noto Sans SC" w:hAnsi="Noto Sans SC" w:eastAsia="Noto Sans SC"/>
          <w:b/>
          <w:i w:val="0"/>
        </w:rPr>
        <w:t>不是行业性的定价权。</w:t>
      </w:r>
      <w:r>
        <w:rPr>
          <w:rFonts w:ascii="Noto Sans SC" w:hAnsi="Noto Sans SC" w:eastAsia="Noto Sans SC"/>
          <w:b w:val="0"/>
          <w:i w:val="0"/>
        </w:rPr>
        <w:t xml:space="preserve"> 吨价溢价：安井 2025 年调制食品吨价 14,037 元（收入/销量，年报），同业吨价 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（年报未披露竞品吨价，Wind 无该字段）。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锅圈：非上市公司，门店口径与安井经销口径不可比，本报告不把锅圈当作估值锚，仅作需求侧观察对象。其 2026H1 数据见国海晨会纪要所引（营收 17.90 亿、净亏），与安井无直接加总关系。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护城河是「全国冷链+经销网络+调制食品成本曲线」，证据是份额与同业亏损的对照；护城河不是「品牌溢价」或「预制菜定价权」。给安井相对三全的估值溢价缺乏毛利率和 ROE 支持（三全 ROE 12.0% vs 安井 9.6%）；当前 PB 1.57 vs 三全 2.19，折价来自增长质量和并购后遗症，不是来自被错杀。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3. 经营战略与执行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3.1 「三路并进、BC 兼顾」的执行验收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管理层长期表述：速冻调制食品、速冻菜肴制品、速冻面米制品三路并进，B 端 C 端兼顾（2025 年报、2026 半年报 MD&amp;A）。用数字验收，而不是用战略语言验收。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承诺/叙事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判定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调制食品收入（亿）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 20.04+肉 13.20=33.24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 44.09+肉 26.27=70.36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84.50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47.50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基本盘仍在，CAGR 2019–2025 约 16.8%（我方估算）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39.27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48.21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29.89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收入端第二曲线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成立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菜肴毛利率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28.82%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11.65%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9.49%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9.32%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利润端第二曲线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失败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面米收入（亿）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13.88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25.45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11.86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2019–2023 增长后停滞/下降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 端代理（商超+新零售电商）收入占比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 2019 完整口径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12.7%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「BC 兼顾」在占比上缓慢兑现，绝对仍是 B 端公司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经销商数量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682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1,964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2,290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 H1 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网络扩张兑现，单产下降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验收结论：</w:t>
      </w:r>
      <w:r>
        <w:rPr>
          <w:rFonts w:ascii="Noto Sans SC" w:hAnsi="Noto Sans SC" w:eastAsia="Noto Sans SC"/>
          <w:b w:val="0"/>
          <w:i w:val="0"/>
        </w:rPr>
        <w:t xml:space="preserve"> 三路并进在收入结构上已完成（菜肴从 10% 提到 32%），在利润结构上走了回头路（菜肴毛利率从 29% 打到 9%）。BC 兼顾的 C 端份额用了 6 年从「可忽略」提到约 15%，速度慢于卖方「锁鲜装打开高毛利空间」的 implicit 斜率。面米不是增长极，是稳定器，2025–2026H1 已转为微降。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3.2 股权激励：第二期达标、第三期未达标——管理层自己的预算比卖方低，且没打满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2023 年股票期权激励计划（2025 年报、2026 半年报）：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2025-10-24：首次授予部分</w:t>
      </w:r>
      <w:r>
        <w:rPr>
          <w:rFonts w:ascii="Noto Sans SC" w:hAnsi="Noto Sans SC" w:eastAsia="Noto Sans SC"/>
          <w:b/>
          <w:i w:val="0"/>
        </w:rPr>
        <w:t>第二个行权期行权条件成就</w:t>
      </w:r>
      <w:r>
        <w:rPr>
          <w:rFonts w:ascii="Noto Sans SC" w:hAnsi="Noto Sans SC" w:eastAsia="Noto Sans SC"/>
          <w:b w:val="0"/>
          <w:i w:val="0"/>
        </w:rPr>
        <w:t>，符合条件 320.796 万份、1,344 人，行权价 98.73 元（2025 年报临时公告索引临 2025-061 等）。当时股价约 79 元，期权处于深度虚值，</w:t>
      </w:r>
      <w:r>
        <w:rPr>
          <w:rFonts w:ascii="Noto Sans SC" w:hAnsi="Noto Sans SC" w:eastAsia="Noto Sans SC"/>
          <w:b/>
          <w:i w:val="0"/>
        </w:rPr>
        <w:t>「成就」不等于「员工会行权」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2026-03-30：因 16 人离职注销 7.944 万份；因</w:t>
      </w:r>
      <w:r>
        <w:rPr>
          <w:rFonts w:ascii="Noto Sans SC" w:hAnsi="Noto Sans SC" w:eastAsia="Noto Sans SC"/>
          <w:b/>
          <w:i w:val="0"/>
        </w:rPr>
        <w:t>公司层面考核未达标</w:t>
      </w:r>
      <w:r>
        <w:rPr>
          <w:rFonts w:ascii="Noto Sans SC" w:hAnsi="Noto Sans SC" w:eastAsia="Noto Sans SC"/>
          <w:b w:val="0"/>
          <w:i w:val="0"/>
        </w:rPr>
        <w:t>，第三个行权期全部不得行权，注销 316.824 万份（2026 半年报）。合计上半年注销 324.768 万份。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行权价 98.73 元 vs 现价 79.48 元，激励对 2026–2027 的绑定是弱的：员工行权无利可图，未达标的第三期已经作废。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具体的营收/净利考核阈值，年报复述中未列出完整数字，</w:t>
      </w:r>
      <w:r>
        <w:rPr>
          <w:rFonts w:ascii="Noto Sans SC" w:hAnsi="Noto Sans SC" w:eastAsia="Noto Sans SC"/>
          <w:b/>
          <w:i w:val="0"/>
        </w:rPr>
        <w:t>未获取（需激励计划草案原文）</w:t>
      </w:r>
      <w:r>
        <w:rPr>
          <w:rFonts w:ascii="Noto Sans SC" w:hAnsi="Noto Sans SC" w:eastAsia="Noto Sans SC"/>
          <w:b w:val="0"/>
          <w:i w:val="0"/>
        </w:rPr>
        <w:t>。能确认的事实是：第三期公司层面未达标，而卖方此时正在把 2026 年写成「反转加速」。管理层用期权计划给自己定的跨年目标，比卖方一致预期更保守，且 2025 年对应的第三期已经考砸——这与密尔克卫案例里「激励目标系统性低于一致预期」是同一类信号，只是安井至少第二期曾经达标，可信度折扣小于连续终止的公司。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2019 年限制性股票（授予价 26.97 元、632 万股）已完成历史周期，对当前预测无约束。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3.3 管理层、持股与资本开支纪律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董事长刘鸣鸣 2025 年税前薪酬 364.09 万元，持股 12,286,114 股（2025 年报）；张清苗薪酬 371.19 万元，持股 5,125,300 股。两人以个人身份进入前十大股东（持股 3.69%/1.54%，Wind 2026 中报口径）。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实际控制人杭建英、陆秋文有「成为实控人起 18 个月内不转让」的承诺（2025 年报承诺事项）。18 个月窗口是否已过：</w:t>
      </w:r>
      <w:r>
        <w:rPr>
          <w:rFonts w:ascii="Noto Sans SC" w:hAnsi="Noto Sans SC" w:eastAsia="Noto Sans SC"/>
          <w:b/>
          <w:i w:val="0"/>
        </w:rPr>
        <w:t>未获取精确起算日对应的到期日</w:t>
      </w:r>
      <w:r>
        <w:rPr>
          <w:rFonts w:ascii="Noto Sans SC" w:hAnsi="Noto Sans SC" w:eastAsia="Noto Sans SC"/>
          <w:b w:val="0"/>
          <w:i w:val="0"/>
        </w:rPr>
        <w:t>，需权益变动报告书。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资本开支：2019–2025 累计 65.1 亿，2023 年见顶 14.44 亿后回落到 2025 年 8.73 亿、2026H1 4.09 亿（Wind）。扩产高峰已过，自由现金流开始转正（2025 年 FCFF 6.13 亿，Wind），这是纪律改善的一面。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另一面：2025 年仍花 4.08 亿净额收购鼎味泰（现金流量表「取得子公司支付的现金净额」4.08 亿，2025 年报），并承诺若鼎味泰 2025–2027 达标，将按「三年平均规范净利的 12 倍 PE + 7,500 万元」继续收购 20% 股权（2025 年报资本公积附注）。这是把未来现金流预支给一个冷冻烘焙小标的。2025 年鼎味泰承诺完成率 130.92%（规范净利 8,203 万 vs 承诺 6,266 万），2026H1 完成全年承诺平均数的 74.10%（4,643 万 / 6,266 万）——季节性上半年能打七成，全年达标概率高，但 12 倍 PE 买剩余股权对集团 ROIC 是中性偏负（集团自己才 15 倍 TTM，买一个小烘焙资产用 12 倍并不便宜到「价值收购」）。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分红纪律是加分项：2026H1 拟每 10 股派 17.33 元，基数 332,128,032 股（扣库存股后），合计约 5.76 亿元，占 H1 归母 70.01%（2026 半年报）。2025 年相关派息（H1 每 10 股 14.25 元 + 年度每 10 股 14.40 元，Wind 分红记录）对应高分红率。产能高峰过后，公司在把现金还给股东，而不是继续盲目铺产能——这一点与「资本开支失控」的空头叙事相反。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3.4 H 股发行：融资与摊薄，不是估值重估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H 股 39,994,700 股于 2025-07-04 在港交所主板挂牌，占总股本 12.0%。募集资金具体净额、用途明细需招股书，</w:t>
      </w:r>
      <w:r>
        <w:rPr>
          <w:rFonts w:ascii="Noto Sans SC" w:hAnsi="Noto Sans SC" w:eastAsia="Noto Sans SC"/>
          <w:b/>
          <w:i w:val="0"/>
        </w:rPr>
        <w:t>本环境未拉取 H 股招股书全文，标未获取完整募资净额。</w:t>
      </w:r>
      <w:r>
        <w:rPr>
          <w:rFonts w:ascii="Noto Sans SC" w:hAnsi="Noto Sans SC" w:eastAsia="Noto Sans SC"/>
          <w:b w:val="0"/>
          <w:i w:val="0"/>
        </w:rPr>
        <w:t xml:space="preserve"> 能确认的是：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总股本从约 2.93 亿增至 3.33 亿，摊薄约 12%；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H 股目前按 55.77 元人民币计价，A 股 79.48 元，同一资产两地价差 30%；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2025 年境外收入仅 1.87 亿（年报），H 股上市没有带来可测的海外收入跳升；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Wind 总市值已经把 H 股按折价计入，A 股投资者不能把「H 股上市」当成 A 股的估值催化剂。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战略叙事（三路、BC、出海、激励）在收入侧部分兑现、在利润侧系统性未兑现；激励第三期考砸与 2026Q2 扣非下降是同一套「管理层达不到自己预算」的证据。资本开支回落和分红提高，是少数对多头有利的治理信号，支撑的是「中性」而不是「买入」——公司在停止毁灭边际资本，但还没有把 ROIC 做回资本成本之上。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4. 深度财务体检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本章是第三节要求的六张硬表的完整呈现，以及毛利率中枢、费用、商誉、少数股东、税率与政府补助的归因。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4.1 分部量价表（2019–2025；2026H1 无销量，吨价未获取）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口径说明：</w:t>
      </w:r>
      <w:r>
        <w:rPr>
          <w:rFonts w:ascii="Noto Sans SC" w:hAnsi="Noto Sans SC" w:eastAsia="Noto Sans SC"/>
          <w:b w:val="0"/>
          <w:i w:val="0"/>
        </w:rPr>
        <w:t xml:space="preserve"> 2019–2023 年报分鱼糜 / 肉制品 / 面米 / 菜肴；2024 年起鱼糜+肉制品合并为「速冻调制食品」。销量含外购（年报产销说明原文）。吨价 = 分部收入 / 分部销量（我方估算）。吨成本 = 分部成本 / 分部销量（我方估算）。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4.1.1 速冻鱼糜制品（2024 年起并入调制食品，此后拆分未获取）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销量（吨）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吨价（元）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吨成本（元）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收入占比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20.04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173,423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11,558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15.06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8,686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24.85%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38.1%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28.26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217,308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13,004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20.95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9,640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25.87%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40.6%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34.78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263,462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13,201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26.89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10,207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22.68%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37.5%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39.45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280,567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14,061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29.11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10,377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26.20%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32.4%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44.09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314,701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14,010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31.35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9,964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28.89%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31.4%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2024–2026H1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未获取（合并披露）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来源：各年年报「主营业务分产品」+「产销量情况分析表」。占比分母为当年分部收入合计。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4.1.2 速冻肉制品（2024 年起并入调制食品）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销量（吨）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吨价（元）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吨成本（元）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收入占比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13.20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108,821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12,132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10.19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9,364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22.79%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25.1%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17.98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134,916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13,324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10,026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24.75%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25.8%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21.42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159,710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13,412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16.08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10,071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24.91%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23.1%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23.84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170,025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14,020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17.68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10,398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25.83%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19.6%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26.27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186,054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14,121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19.08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10,255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27.37%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18.7%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2024–2026H1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4.1.3 速冻调制食品（2024 年起披露口径 = 鱼糜+肉制品）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销量（吨）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吨价（元）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吨成本（元）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收入占比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 还原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70.36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500,755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14,051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50.44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10,071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28.32%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50.1%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78.39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568,235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13,795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55.43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9,754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29.29%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51.8%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84.50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601,951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14,037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60.54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10,056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28.35%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52.2%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47.50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34.03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28.36%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51.3%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2023 还原 = 当年年报鱼糜+肉制品加总（我方估算）。2026H1 无产销量表。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4.1.4 速冻菜肴制品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销量（吨）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产量（吨）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外购缺口（吨）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吨价（元）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吨成本（元）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63,568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64,560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−992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8,588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3.89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6,113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28.82%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6.73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70,897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71,362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−465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9,491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7,406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21.97%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14.29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106,988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97,692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9,296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13,358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12.26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11,460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14.21%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148,339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125,896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22,443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20,388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26.79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18,059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11.42%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39.27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196,859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163,056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33,803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19,947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34.69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17,622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11.65%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43.49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245,870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184,369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61,501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17,689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38.38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15,609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11.76%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263,538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219,106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44,432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18,293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43.63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16,556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9.49%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29.89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27.11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9.32%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外购缺口 = 销量 − 产量（年报注明销量含外购）。2022 年吨价从 1.3 万跳到 2.0 万，同步毛利率跌到 11%——这是新宏业/新柳伍小龙虾及冻品先生外购并表的指纹：高单价、高成本、低毛利的贸易型菜肴，替换了 2019 年「自产菜肴 29% 毛利率」的业务。2024 年外购缺口占销量 25.0%，是这张表里贸易强度的峰值。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4.1.5 速冻面米制品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销量（吨）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吨价（元）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吨成本（元）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13.88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143,623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9,664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6,883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28.77%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16.62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160,449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10,356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12.00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7,477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27.80%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20.54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198,060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10,370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15.59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7,872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24.14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224,245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10,767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18.46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8,233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23.53%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25.45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235,384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10,812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18.94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8,046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25.58%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24.65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245,320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10,048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18.65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7,601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24.36%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249,168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9,634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18.51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7,429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22.89%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11.86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9.22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22.24%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面米是「量增价跌」：2023–2025 销量 +5.9%，吨价 −10.9%，收入 −5.7%。传统水饺汤圆市场被三全/思念切，安井的烧麦/手抓饼/象形包没有把价格带托住。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4.1.6 农副产品 / 其他 / 烘焙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科目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农副产品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1.48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15.78%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随新宏业并表出现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农副产品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3.80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25.97%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农副产品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3.65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28.37%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农副产品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4.49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3.50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22.20%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其他产品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4.38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3.66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16.34%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口径切到「其他产品」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烘焙食品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13.46%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鼎味泰并表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其他产品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21.29%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烘焙食品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19.60%</w:t>
            </w:r>
          </w:p>
        </w:tc>
        <w:tc>
          <w:tcPr>
            <w:tcW w:type="dxa" w:w="1662"/>
          </w:tcPr>
          <w:p>
            <w:r/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农副产品不是「主业高毛利」，是并购标的的原料/初级加工贸易。2025 年其他产品毛利率 16.34%，继续低于主业调制食品。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4.1.7 量价拆分（收入增速 = 销量增速 + 吨价增速 + 交叉项）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交叉项 = 销量增速 × 吨价增速。单位：百分点。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 / 年份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收入增速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销量增速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吨价增速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交叉项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三者加总勾稽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 2024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+11.41%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+13.48%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−1.82%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−0.25pct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11.41%（国金研报亦用此组 2024 吨价 −1.82%）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 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+7.79%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+5.93%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+1.75%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+0.10pct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7.79%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 2023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+29.84%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+32.71%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−2.16%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−0.71pct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29.84%（我方估算吨价）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 2024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+10.76%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+24.90%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−11.32%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−2.82pct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10.76%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 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+10.84%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+7.19%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+3.41%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+0.25pct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10.84%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 2024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−3.14%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+4.22%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−7.07%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−0.30pct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−3.14%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 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−2.61%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+1.57%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−4.12%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−0.06pct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−2.61%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2024 年菜肴「增收不增利」的机制写在这张表里：销量 +24.9% 被吨价 −11.3% 对冲，外购缺口冲到 6.15 万吨。2025 年量价都转正，但毛利率仍从 11.76% 掉到 9.49%——吨成本的升幅（15,609 → 16,556 元，+6.1%）快于吨价（+3.4%）。</w:t>
      </w:r>
      <w:r>
        <w:rPr>
          <w:rFonts w:ascii="Noto Sans SC" w:hAnsi="Noto Sans SC" w:eastAsia="Noto Sans SC"/>
          <w:b/>
          <w:i w:val="0"/>
        </w:rPr>
        <w:t>价格战是否结束，看吨价与吨成本的剪刀差，不看管理层措辞：</w:t>
      </w:r>
      <w:r>
        <w:rPr>
          <w:rFonts w:ascii="Noto Sans SC" w:hAnsi="Noto Sans SC" w:eastAsia="Noto Sans SC"/>
          <w:b w:val="0"/>
          <w:i w:val="0"/>
        </w:rPr>
        <w:t xml:space="preserve"> 2025 年菜肴剪刀差仍在恶化。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鱼糜 2019–2023 量价：销量 CAGR 16.1%，吨价 CAGR 4.9%（11,558 → 14,010），以量为主。肉制品同期销量 CAGR 14.3%，吨价 CAGR 3.9%。核心主业的历史增长是「产能扩张推动的量」，不是「品牌推动的价」。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4.2 内生 vs 并表拆分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并购时间线（年报附注 + 中信建投公众号深度，后者降权）：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标的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并表时点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持股（2025 末）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商誉原值（亿）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累计减值（至 2026H1）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净值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无锡安井营销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2009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并表子公司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新宏业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2021（鱼糜/小龙虾上游）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4.414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0.351（2025 末）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新柳伍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2022（小龙虾）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74.4915%（原 70%，业绩补偿转股 +4.49pct）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3.441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1.965（2025）+0.571（2026H1）=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2.536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Oriental Food Express（功夫食品/海外）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约 2021–2022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0.200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0.174（2025 几乎全额）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0.026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冻品先生 / 安井小厨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 起，后全资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全资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未单独确认商誉（未获取）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鼎味泰（调制+烘焙）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控股，另有 20% 远期收购义务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1.977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1.977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10.042（2025 末原值）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末减值 2.490；2026H1 净值 6.981</w:t>
            </w:r>
          </w:p>
        </w:tc>
        <w:tc>
          <w:tcPr>
            <w:tcW w:type="dxa" w:w="1662"/>
          </w:tcPr>
          <w:p>
            <w:r/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来源：2025 年报附注七、27 商誉；2026 半年报附注七、27。Wind 商誉净值 2025 年末 7.5518 亿 = 10.042 − 2.490，2026H1 6.9806 亿，与年报勾稽。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重要非全资子公司收入（年报「在子公司中的权益」，合并日子公司公允价值调整后）：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标的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 收入（亿）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 净利（亿）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收入（亿）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净利（亿）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OCF（亿）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新宏业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0.348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15.83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0.316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−2.54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新柳伍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12.39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0.676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12.51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−0.078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−2.43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两家合计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25.91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28.34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0.237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−4.97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两家 2025 年贡献集团收入的 17.5%（28.34/161.93），贡献归母净利润接近 0（再扣除少数股东）。经营现金流合计 −5.0 亿，是集团 2025 年 OCF 23.2 亿背后的大拖累——没有这两家，主业 OCF 更强。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内生增速（剔除新宏业+新柳伍收入，鼎味泰 2025 烘焙 0.68 亿一并剔除的敏感性）：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口径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 收入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收入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同比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报表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151.27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161.93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+7.05%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剔除新宏业+新柳伍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125.36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133.59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+6.56%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再剔除烘焙 0.68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125.36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132.91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+6.02%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年报表增长几乎全部是内生，并购不是当年增量的主因（两家小龙虾资产收入只 +2.43 亿）。</w:t>
      </w:r>
      <w:r>
        <w:rPr>
          <w:rFonts w:ascii="Noto Sans SC" w:hAnsi="Noto Sans SC" w:eastAsia="Noto Sans SC"/>
          <w:b/>
          <w:i w:val="0"/>
        </w:rPr>
        <w:t>过去三年的「并购贡献」要往前看：</w:t>
      </w:r>
      <w:r>
        <w:rPr>
          <w:rFonts w:ascii="Noto Sans SC" w:hAnsi="Noto Sans SC" w:eastAsia="Noto Sans SC"/>
          <w:b w:val="0"/>
          <w:i w:val="0"/>
        </w:rPr>
        <w:t xml:space="preserve"> 菜肴收入从 2021 年 14.3 亿跳到 2022 年 30.2 亿（+111.6%），年报自己写「主要系安井冻品先生外购产品增量」+ 新宏业/新柳伍并表（2022 年报产销说明）。2022 年集团收入 +31.4%，其中菜肴净增 16.0 亿，贡献了收入增量的约 55%（16.0 / (121.83−92.72)）。</w:t>
      </w:r>
      <w:r>
        <w:rPr>
          <w:rFonts w:ascii="Noto Sans SC" w:hAnsi="Noto Sans SC" w:eastAsia="Noto Sans SC"/>
          <w:b/>
          <w:i w:val="0"/>
        </w:rPr>
        <w:t>2022 年的高增有一半是低毛利菜肴并表，不是调制食品份额的线性外推。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冻品先生收入：年报「重要子公司」表未单列（可能已并入营销或未达披露阈值），</w:t>
      </w:r>
      <w:r>
        <w:rPr>
          <w:rFonts w:ascii="Noto Sans SC" w:hAnsi="Noto Sans SC" w:eastAsia="Noto Sans SC"/>
          <w:b/>
          <w:i w:val="0"/>
        </w:rPr>
        <w:t>未获取 2024/2025 单独收入</w:t>
      </w:r>
      <w:r>
        <w:rPr>
          <w:rFonts w:ascii="Noto Sans SC" w:hAnsi="Noto Sans SC" w:eastAsia="Noto Sans SC"/>
          <w:b w:val="0"/>
          <w:i w:val="0"/>
        </w:rPr>
        <w:t>。中信建投公众号（未经审计）称冻品先生 2021 年业绩承诺收入 1.5 亿、2022H1 净利 278.8 万元——体量小，但把外购菜肴做进渠道，是菜肴销量持续高于产量的组织载体。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功夫食品（Oriental Food Express）：2025 年商誉几乎全额减值（原值 0.200 亿，减值 0.174 亿），资产组可收回金额仅 1,612 万元 vs 账面 4,100 万元（2025 年报）。海外并购已经失败，不能再写进「出海故事」。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4.3 产能表（基地级）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年报未按基地区分「设计产能 / 产量 / 利用率」的完整矩阵，</w:t>
      </w:r>
      <w:r>
        <w:rPr>
          <w:rFonts w:ascii="Noto Sans SC" w:hAnsi="Noto Sans SC" w:eastAsia="Noto Sans SC"/>
          <w:b/>
          <w:i w:val="0"/>
        </w:rPr>
        <w:t>基地级利用率未获取</w:t>
      </w:r>
      <w:r>
        <w:rPr>
          <w:rFonts w:ascii="Noto Sans SC" w:hAnsi="Noto Sans SC" w:eastAsia="Noto Sans SC"/>
          <w:b w:val="0"/>
          <w:i w:val="0"/>
        </w:rPr>
        <w:t>。能拿到的是重要生产子公司 2025 年收入与利润（2025 年报，单位万元）：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基地 / 主体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注册资本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净利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净利率（我方估算）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无锡华顺民生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122,034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12,349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无锡安井营销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31,200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1,242,499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13,775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1.1%（批发，低净利率符合渠道公司）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泰州安井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96,500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145,274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23,638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辽宁安井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63,500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149,278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23,490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四川安井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81,000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116,195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16,810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湖北安井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68,715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10,205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河南安井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93,000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146,941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16,584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广东安井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76,600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61,134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5,976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9.8%（新基地，爬坡）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山东安井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65,500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64,420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7,796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新宏业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116,411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3,134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新柳伍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145,365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−1,559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−1.1%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\</w:t>
      </w:r>
      <w:r>
        <w:rPr>
          <w:rFonts w:ascii="Noto Sans SC" w:hAnsi="Noto Sans SC" w:eastAsia="Noto Sans SC"/>
          <w:b w:val="0"/>
          <w:i/>
        </w:rPr>
        <w:t xml:space="preserve"> 该表与「重要非全资子公司」表收入不一致（新宏业 11.64 亿 vs 15.83 亿，新柳伍 14.54 亿 vs 12.51 亿），年报注明前者是子公司报表、后者按合并日公允价值调整。</w:t>
      </w:r>
      <w:r>
        <w:rPr>
          <w:rFonts w:ascii="Noto Sans SC" w:hAnsi="Noto Sans SC" w:eastAsia="Noto Sans SC"/>
          <w:b/>
          <w:i/>
        </w:rPr>
        <w:t>两套数字都来自年报，不可静默取其一</w:t>
      </w:r>
      <w:r>
        <w:rPr>
          <w:rFonts w:ascii="Noto Sans SC" w:hAnsi="Noto Sans SC" w:eastAsia="Noto Sans SC"/>
          <w:b w:val="0"/>
          <w:i/>
        </w:rPr>
        <w:t>；内生拆分采用「重要非全资子公司」表，因其与少数股东权益附注一致。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传统基地净利率 10–16%，新宏业/新柳伍 2.7%/亏损，广东新基地 9.8% 仍在爬坡。集团 8.5% 的净利率是「高盈利基地 + 低盈利并购 + 总部费用」的加权。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产能利用率见第 2.3 节。2026H1 未披露产能利用率，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4.4 渠道结构表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见第 2.5 节完整表。这里补 2024 年拆分（2024 年报把「新零售」与「电商」分开，2025 年合并）：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 渠道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经销商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123.82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22.26%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特通直营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10.23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18.60%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商超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8.27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38.63%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新零售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5.82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21.30%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电商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3.13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42.71%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2024→2025 特通毛利率 18.60%→11.86%（−6.74pct），商超 38.63%→33.45%（−5.18pct）。</w:t>
      </w:r>
      <w:r>
        <w:rPr>
          <w:rFonts w:ascii="Noto Sans SC" w:hAnsi="Noto Sans SC" w:eastAsia="Noto Sans SC"/>
          <w:b/>
          <w:i w:val="0"/>
        </w:rPr>
        <w:t>价格战的主战场在特通定制和商超供货，不是在经销商火锅料。</w:t>
      </w:r>
      <w:r>
        <w:rPr>
          <w:rFonts w:ascii="Noto Sans SC" w:hAnsi="Noto Sans SC" w:eastAsia="Noto Sans SC"/>
          <w:b w:val="0"/>
          <w:i w:val="0"/>
        </w:rPr>
        <w:t xml:space="preserve"> 2025 年特通收入 +18.6% 同时毛利率崩塌，是「以价换量」的标准形态。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B:C 估算：以经销+特通为 B、商超+新零售电商为 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期间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B 端收入占比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C 端收入占比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B 端毛利率（加权，我方估算）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C 端毛利率（加权）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约 87.4%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约 12.6%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约 22.0%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约 31.4%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87.3%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26.3%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C 端占比在升，C 端毛利率在降（30.5%→26.3%）。「C 端锁鲜装打开高毛利空间」如果成立，C 端毛利率不该往下走。费用端：2026 半年报明确「销售费用增加主要系本期电商促销费增加」。C 端的净效应 = 毛利增益 − 促销费，公司没有披露锁鲜装单品的贡献利润，</w:t>
      </w:r>
      <w:r>
        <w:rPr>
          <w:rFonts w:ascii="Noto Sans SC" w:hAnsi="Noto Sans SC" w:eastAsia="Noto Sans SC"/>
          <w:b/>
          <w:i w:val="0"/>
        </w:rPr>
        <w:t>净效应未获取</w:t>
      </w:r>
      <w:r>
        <w:rPr>
          <w:rFonts w:ascii="Noto Sans SC" w:hAnsi="Noto Sans SC" w:eastAsia="Noto Sans SC"/>
          <w:b w:val="0"/>
          <w:i w:val="0"/>
        </w:rPr>
        <w:t>；能看到的是费用率并没有因为 C 端高增而上升（见 4.6），说明促销被其他费用压缩所对冲，而不是 C 端自己在贡献高增量利润。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4.5 单位经济与资本回报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Wind 季度累计 ROE / ROIC（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fundamentals</w:t>
      </w:r>
      <w:r>
        <w:rPr>
          <w:rFonts w:ascii="Noto Sans SC" w:hAnsi="Noto Sans SC" w:eastAsia="Noto Sans SC"/>
          <w:b w:val="0"/>
          <w:i w:val="0"/>
        </w:rPr>
        <w:t>，2019Q1–2026Q2，Q4 即全年）：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ROE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ROIC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总资产周转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存货周转天数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资产负债率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15.58%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12.79%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133.3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51.7%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18.79%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15.72%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119.1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48.1%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15.58%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13.47%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102.3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41.4%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13.14%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11.78%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105.1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12.16%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11.16%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111.9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11.61%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10.94%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106.3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23.6%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8.84%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98.3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5.25%（半年）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4.70%（半年）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90.3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21.2%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WACC 估算见第 10 章：Ke = 9.46%（Rf 1.68% + β 1.196×ERP 6.5%），净现金公司 WACC ≈ Ke。</w:t>
      </w:r>
      <w:r>
        <w:rPr>
          <w:rFonts w:ascii="Noto Sans SC" w:hAnsi="Noto Sans SC" w:eastAsia="Noto Sans SC"/>
          <w:b/>
          <w:i w:val="0"/>
        </w:rPr>
        <w:t>2025 年 ROIC 8.84% − WACC 9.46% = −0.62pct，进入价值毁灭区间。</w:t>
      </w:r>
      <w:r>
        <w:rPr>
          <w:rFonts w:ascii="Noto Sans SC" w:hAnsi="Noto Sans SC" w:eastAsia="Noto Sans SC"/>
          <w:b w:val="0"/>
          <w:i w:val="0"/>
        </w:rPr>
        <w:t xml:space="preserve"> 2020 年利差曾达 +6.3pct。这不是周期底部的暂时现象：周转率从 1.17 降到 0.85（并购进来低周转的小龙虾库存），利润率从 2020 年净利率 8.67% 升到 2023 年 10.69% 再降回 2025 年 8.46%——回报率下降的主因是「投入资本膨胀快于 NOPAT」。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剔除商誉的 ROIC：2025 年末商誉净值 7.55 亿，净资产 154.93 亿（Wind）。投入资本近似下降 7.55 亿（约 5%），ROIC 大约抬到 9.3% 附近（我方估算，未做完整投入资本重述），仍贴着 WACC。商誉不是回报下降的主因，</w:t>
      </w:r>
      <w:r>
        <w:rPr>
          <w:rFonts w:ascii="Noto Sans SC" w:hAnsi="Noto Sans SC" w:eastAsia="Noto Sans SC"/>
          <w:b/>
          <w:i w:val="0"/>
        </w:rPr>
        <w:t>主因是 65 亿 capex 铺出来的产能没有对应的增量利润。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ROIIC（滚动三年，ΔNOPAT / Δ投入资本）：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近似用 Δ 税后经营利润 / Δ（FA+CIP+营运资本）。粗算：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2022–2025：归母从 11.01 亿到 13.59 亿，Δ = 2.58 亿；FA+CIP 从 41.04 到 55.21，Δ = 14.17 亿；存货+应收−合同负债从 31.37+7.37−4.39=34.35 到 36.47+6.71−5.74=37.45，Δ = 3.10 亿。ΔIC ≈ 17.3 亿。ROIIC ≈ 2.58/17.3 = </w:t>
      </w:r>
      <w:r>
        <w:rPr>
          <w:rFonts w:ascii="Noto Sans SC" w:hAnsi="Noto Sans SC" w:eastAsia="Noto Sans SC"/>
          <w:b/>
          <w:i w:val="0"/>
        </w:rPr>
        <w:t>14.9%</w:t>
      </w:r>
      <w:r>
        <w:rPr>
          <w:rFonts w:ascii="Noto Sans SC" w:hAnsi="Noto Sans SC" w:eastAsia="Noto Sans SC"/>
          <w:b w:val="0"/>
          <w:i w:val="0"/>
        </w:rPr>
        <w:t>（用归母代替 NOPAT，偏高；若用扣非 Δ 12.44−9.98=2.46，结果相近）。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2019–2022：归母 3.73→11.01，Δ=7.28；FA+CIP 19.97→41.04，Δ=21.07。ROIIC 明显更高。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三年滚动 ROIIC 仍高于 WACC，但在快速收敛。2025 单年：归母 −1.26 亿（13.59 vs 14.85），投入资本仍在增加，</w:t>
      </w:r>
      <w:r>
        <w:rPr>
          <w:rFonts w:ascii="Noto Sans SC" w:hAnsi="Noto Sans SC" w:eastAsia="Noto Sans SC"/>
          <w:b/>
          <w:i w:val="0"/>
        </w:rPr>
        <w:t>当年 ROIIC 为负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人均创收、吨投资额：员工人数需年报「员工情况」，本轮未完整摘录，</w:t>
      </w:r>
      <w:r>
        <w:rPr>
          <w:rFonts w:ascii="Noto Sans SC" w:hAnsi="Noto Sans SC" w:eastAsia="Noto Sans SC"/>
          <w:b/>
          <w:i w:val="0"/>
        </w:rPr>
        <w:t>未获取人均创收</w:t>
      </w:r>
      <w:r>
        <w:rPr>
          <w:rFonts w:ascii="Noto Sans SC" w:hAnsi="Noto Sans SC" w:eastAsia="Noto Sans SC"/>
          <w:b w:val="0"/>
          <w:i w:val="0"/>
        </w:rPr>
        <w:t>。吨投资额：2025 产量 116.63 万吨，FA+CIP 55.21 亿，合 4,735 元/吨产能（我方估算，按产量而非设计产能）。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扩产是否在创造价值：</w:t>
      </w:r>
      <w:r>
        <w:rPr>
          <w:rFonts w:ascii="Noto Sans SC" w:hAnsi="Noto Sans SC" w:eastAsia="Noto Sans SC"/>
          <w:b w:val="0"/>
          <w:i w:val="0"/>
        </w:rPr>
        <w:t xml:space="preserve"> 2020 年之前是；2023 年之后边际上不再是。产能还要再投放四川三期和厦门三厂，中性假设是「维护份额的必要 capex」，不是增长期权。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4.6 现金流质量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归母净利（亿）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OCF（亿）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OCF/净利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FCFF（亿）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资本开支（亿）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合同负债（亿）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存货（亿）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应收（亿）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5.77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17.33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1.69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6.65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−7.82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6.96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16.91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3.50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6.82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9.12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24.14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11.01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14.07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−1.92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4.39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31.37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7.37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14.78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19.56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14.44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6.30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35.67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5.69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14.85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21.04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1.42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20.76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9.01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32.85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6.26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23.17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1.70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6.13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8.73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5.74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36.47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6.71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3.82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36.76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7.54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来源：Wind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fundamentals</w:t>
      </w:r>
      <w:r>
        <w:rPr>
          <w:rFonts w:ascii="Noto Sans SC" w:hAnsi="Noto Sans SC" w:eastAsia="Noto Sans SC"/>
          <w:b w:val="0"/>
          <w:i w:val="0"/>
        </w:rPr>
        <w:t xml:space="preserve"> / 税与现金流补充查询。2024 年 FCFF 20.76 亿异常高，与合同负债从 6.30 降到 2.60（预收减少，本应消耗现金）方向相反，可能含理财赎回等投资分类差异，</w:t>
      </w:r>
      <w:r>
        <w:rPr>
          <w:rFonts w:ascii="Noto Sans SC" w:hAnsi="Noto Sans SC" w:eastAsia="Noto Sans SC"/>
          <w:b/>
          <w:i w:val="0"/>
        </w:rPr>
        <w:t>不把 2024 FCFF 当作可持续自由现金流</w:t>
      </w:r>
      <w:r>
        <w:rPr>
          <w:rFonts w:ascii="Noto Sans SC" w:hAnsi="Noto Sans SC" w:eastAsia="Noto Sans SC"/>
          <w:b w:val="0"/>
          <w:i w:val="0"/>
        </w:rPr>
        <w:t>。2025 年 OCF/净利 1.70 看起来很好，但新宏业+新柳伍 OCF 合计 −5.0 亿，意味着主业 OCF 更强、并购资产在抽血。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OCF 4.85 亿 vs 净利 8.22 亿（0.59x），同比从 −1.63 亿转正（2026 半年报），改善真实，但 H1 原本就是备货季，不能年化。存货 36.76 亿与 2025 年末 36.47 亿持平，周转天数从 2025 年 98 天降到 2026H1 的 90 天（Wind，半年口径不可直接比全年）。应收 7.54 亿，较 2025 年末 6.71 亿 +12.4%，慢于收入 +21.9%，收现比方向健康。合同负债 3.82 亿 vs 2025 年末 5.74 亿、2025H1 未获取，经销商预付在淡季回落属季节性。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票据贴现与供应链融资痕迹：本轮未在附注中完整检索「应收款项融资 / 票据贴现」规模，</w:t>
      </w:r>
      <w:r>
        <w:rPr>
          <w:rFonts w:ascii="Noto Sans SC" w:hAnsi="Noto Sans SC" w:eastAsia="Noto Sans SC"/>
          <w:b/>
          <w:i w:val="0"/>
        </w:rPr>
        <w:t>未获取量化金额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分红：见第 3.3 节，2026H1 拟派现占归母 70%。高分红建立在 capex 回落之上，覆盖来自 OCF 而非借债（资产负债率 21.2%，货币资金 48.11 亿，2026H1 Wind）。净现金公司做 70% 分红率，可持续的约束是「并购不再烧现金 + 小龙虾库存不再膨胀」。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4.7 毛利率中枢下移的量价归因（2026H1 是核心实验）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综合毛利率 21.24% vs 2025H1 20.52%，+0.72pct。卖方把这写成「经营拐点」。拆开。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第一步：分部收入增量（2025H1 分部收入由华创同比反推，标注「我方估算」；绝对数锚定 2026 半年报。）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华创 2026-09 点评（公众号，降权但同比数字与半年报绝对数相容）：调制 +26.4%、菜肴 +23.7%、面米 −4.5%。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同比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2025H1 收入（反推）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增量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+26.4%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37.58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+9.92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29.89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+23.7%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24.16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+5.73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11.86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12.42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−0.56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烘焙+其他+其他业务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+1.53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合计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92.66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+21.9%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76.04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+16.62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第二步：结构不变的假想毛利率。</w:t>
      </w:r>
      <w:r>
        <w:rPr>
          <w:rFonts w:ascii="Noto Sans SC" w:hAnsi="Noto Sans SC" w:eastAsia="Noto Sans SC"/>
          <w:b w:val="0"/>
          <w:i w:val="0"/>
        </w:rPr>
        <w:t xml:space="preserve"> 用 2026H1 各分部毛利率，加权到 2025H1 的收入结构：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2025H1 权重：调制 49.42%、菜肴 31.78%、面米 16.33%、其他 2.47%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假想毛利率 = 49.42%×28.36% + 31.78%×9.32% + 16.33%×22.24% + 2.47%×21.29% = </w:t>
      </w:r>
      <w:r>
        <w:rPr>
          <w:rFonts w:ascii="Noto Sans SC" w:hAnsi="Noto Sans SC" w:eastAsia="Noto Sans SC"/>
          <w:b/>
          <w:i w:val="0"/>
        </w:rPr>
        <w:t>21.14%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实际 2026H1 毛利率 = </w:t>
      </w:r>
      <w:r>
        <w:rPr>
          <w:rFonts w:ascii="Noto Sans SC" w:hAnsi="Noto Sans SC" w:eastAsia="Noto Sans SC"/>
          <w:b/>
          <w:i w:val="0"/>
        </w:rPr>
        <w:t>21.24%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结构效应 = +0.10pct</w:t>
      </w:r>
      <w:r>
        <w:rPr>
          <w:rFonts w:ascii="Noto Sans SC" w:hAnsi="Noto Sans SC" w:eastAsia="Noto Sans SC"/>
          <w:b w:val="0"/>
          <w:i w:val="0"/>
        </w:rPr>
        <w:t>（调制增速快于菜肴，结构略改善）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分部内提效 = 21.14% − 20.52% = +0.62pct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结论与「被结构拖累后仍改善」不同，也与「结构恶化」不同：</w:t>
      </w:r>
      <w:r>
        <w:rPr>
          <w:rFonts w:ascii="Noto Sans SC" w:hAnsi="Noto Sans SC" w:eastAsia="Noto Sans SC"/>
          <w:b/>
          <w:i w:val="0"/>
        </w:rPr>
        <w:t>2026H1 结构几乎中性，+0.72pct 里约 86% 是分部内毛利率回升（基数是 2025H1 的 20.52%，含当年价格战和成本）。</w:t>
      </w:r>
      <w:r>
        <w:rPr>
          <w:rFonts w:ascii="Noto Sans SC" w:hAnsi="Noto Sans SC" w:eastAsia="Noto Sans SC"/>
          <w:b w:val="0"/>
          <w:i w:val="0"/>
        </w:rPr>
        <w:t xml:space="preserve"> 这一点对多头有利——改善是真的。对空头也有利——改善不是「第二曲线开始贡献利润」，而是核心调制食品自己从价格战低谷往回走，以及 2025H1 过低的基数。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Q2 单季把这个结论钉死：2026Q2 收入 45.56 亿、成本 37.65 亿、毛利率 </w:t>
      </w:r>
      <w:r>
        <w:rPr>
          <w:rFonts w:ascii="Noto Sans SC" w:hAnsi="Noto Sans SC" w:eastAsia="Noto Sans SC"/>
          <w:b/>
          <w:i w:val="0"/>
        </w:rPr>
        <w:t>17.37%</w:t>
      </w:r>
      <w:r>
        <w:rPr>
          <w:rFonts w:ascii="Noto Sans SC" w:hAnsi="Noto Sans SC" w:eastAsia="Noto Sans SC"/>
          <w:b w:val="0"/>
          <w:i w:val="0"/>
        </w:rPr>
        <w:t>（Wind 累计差，我方估算；华创写 17.4%），同比 −0.6pct（华创）。</w:t>
      </w:r>
      <w:r>
        <w:rPr>
          <w:rFonts w:ascii="Noto Sans SC" w:hAnsi="Noto Sans SC" w:eastAsia="Noto Sans SC"/>
          <w:b/>
          <w:i w:val="0"/>
        </w:rPr>
        <w:t>H1 毛利率改善全部发生在 Q1（24.99% vs 2025Q1 23.32%，Wind），Q2 已经走弱。</w:t>
      </w:r>
      <w:r>
        <w:rPr>
          <w:rFonts w:ascii="Noto Sans SC" w:hAnsi="Noto Sans SC" w:eastAsia="Noto Sans SC"/>
          <w:b w:val="0"/>
          <w:i w:val="0"/>
        </w:rPr>
        <w:t xml:space="preserve"> 「拐点确立」在季度频率上不成立。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第三步：增量收入的毛利含量。</w:t>
      </w:r>
      <w:r>
        <w:rPr>
          <w:rFonts w:ascii="Noto Sans SC" w:hAnsi="Noto Sans SC" w:eastAsia="Noto Sans SC"/>
          <w:b w:val="0"/>
          <w:i w:val="0"/>
        </w:rPr>
        <w:t xml:space="preserve"> 若 16.62 亿增量全部是调制（28.36%），应增毛利 4.71 亿；实际毛利增量 4.08 亿（19.68−15.61）。少增 0.63 亿毛利，就是菜肴/面米/其他的结构税。菜肴增量 5.73 亿只带来 0.53 亿毛利（按 9.32% 计）。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4.8 费用率、少数股东、税率、政府补助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销售费用率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管理费用率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研发费用率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财务费用率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期间费用率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净利率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12.28%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2.88%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1.42%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16.73%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9.25%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4.25%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14.61%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8.67%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9.15%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7.17%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−0.62%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10.13%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9.17%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6.59%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−0.64%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9.36%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10.69%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6.52%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3.33%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−0.47%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5.96%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9.11%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8.46%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5.17%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2.40%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8.35%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8.94%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费用率用 Wind 绝对额 / 营业收入（我方估算）。销售费用率从 2019 年 12.3% 压到 2026H1 的 5.2%，是净利率能维持的第一支柱。2026H1 财务费用转正（+0.292 亿）主因汇兑损失（半年报），不是加杠杆。继续把销售费用率压到 5% 以下的空间很小，卖方「管理费用率再降 40bp、销售费用率再降 40bp」（国盛 2026-07-13：2028E 销售 5.4%、管理 2.0%）是把已经压缩过的费用再压一轮，历史斜率不支持。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少数股东损益：2024 年 0.288 亿，2025 年 0.103 亿，2026H1 0.067 亿（Wind，单位已换算）。新柳伍亏损把少数股东从「分走利润」变成「分担亏损」，对归母是短期正贡献、对质量是负信号。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税率：2025 年所得税 4.64 亿 / 利润总额 18.33 亿 = 25.3%（Wind）。法定税率 25%，部分子公司 15%/20%（2025 年报税项：香港安井 20%，若干小主体 15% 或小微）。政府补助 2025 年 0.97 亿（Wind），占归母 7.2%；2026H1 非经常性损益里政府补助 0.48 亿（半年报非经常性损益表）。</w:t>
      </w:r>
      <w:r>
        <w:rPr>
          <w:rFonts w:ascii="Noto Sans SC" w:hAnsi="Noto Sans SC" w:eastAsia="Noto Sans SC"/>
          <w:b/>
          <w:i w:val="0"/>
        </w:rPr>
        <w:t>利润对补助的依赖存在但不是主体</w:t>
      </w:r>
      <w:r>
        <w:rPr>
          <w:rFonts w:ascii="Noto Sans SC" w:hAnsi="Noto Sans SC" w:eastAsia="Noto Sans SC"/>
          <w:b w:val="0"/>
          <w:i w:val="0"/>
        </w:rPr>
        <w:t>；把补助当「可持续净利率」会高估约 0.4–0.6pct。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利润的一次性打击（华创点评，对应半年报减值与财务费用）：存货跌价约 4,600 万、商誉减值 5,712 万、汇兑约 6,600 万、社保增支 2,500–3,000 万，合计影响净利率超 2 个点。扣非归母 7.53 亿 +24.8%，好于归母 +21.6%——减值是真的，扣非改善也是真的，两者要同时放进模型，不能只讲一个。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财务质量的矛盾是「OCF 强、ROIC 弱、并购资产抽血」。费用率已经打到地板，利润弹性只能来自毛利率和减值是否停。毛利率弹性被菜肴 32% 的收入权重锁住，减值还在出清。这不是「费用杠杆打开的利润年」，是「毛利率中枢 21%、净利率中枢 8.5–9.5%」的成熟现金牛——给 15x 退出合理，给 20x 需要重新证明 ROIC 能回到 12% 以上。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5. 行业特点与格局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5.1 三个子赛道不在同一个生命周期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公司年报引用弗若斯特沙利文（2025 年报、2026 半年报 MD&amp;A）：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子赛道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阶段（公司自述）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 规模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2024–2029 CAGR（沙利文）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安井 2025 收入 / 毛利率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进入壁垒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速冻调制食品（火锅料）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成长期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565 亿元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7.1%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84.5 亿 / 28.35%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鱼糜配方、全国冷链、经销商密度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速冻菜肴制品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起步期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868 亿元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16.1%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48.2 亿 / 9.49%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低。小龙虾是季节性农产品加工，外购即可「做收入」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速冻面米制品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分化：老三样成熟，烧麦/手抓饼成长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771 亿元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未获取该子项 CAGR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 亿 / 22.89%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三全/思念品牌 + 商超货架，安井是追赶者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来源：2025 年报 MD&amp;A 引弗若斯特沙利文，2024 年中国速冻食品总规模 2,212 亿元（调制 565 + 菜肴 868 + 面米 771 = 2,204，与总计差 8 亿为「其他速冻」，我方加总）。安井 2025 年总份额 162/2,212 ≈ 7.3%；</w:t>
      </w:r>
      <w:r>
        <w:rPr>
          <w:rFonts w:ascii="Noto Sans SC" w:hAnsi="Noto Sans SC" w:eastAsia="Noto Sans SC"/>
          <w:b/>
          <w:i w:val="0"/>
        </w:rPr>
        <w:t>调制份额 84.5/565 = 15.0%，菜肴份额 48.2/868 = 5.6%，面米份额 24.0/771 = 3.1%</w:t>
      </w:r>
      <w:r>
        <w:rPr>
          <w:rFonts w:ascii="Noto Sans SC" w:hAnsi="Noto Sans SC" w:eastAsia="Noto Sans SC"/>
          <w:b w:val="0"/>
          <w:i w:val="0"/>
        </w:rPr>
        <w:t>（我方估算）。财联社转引沙利文：2023 年安井总份额 6.2%、调制 12.7%、菜肴 4.9%（WebSearch）——两年调制份额从 12.7% 提到 15.0%，这是护城河在加厚的硬证据。菜肴份额从 4.9% 提到 5.6%，在 868 亿市场里仍是小玩家。CR5 中国约 15%，远低于美/日/英的 40%/43%/70%（2025 年报引沙利文）。菜肴 CAGR 16.1% 是卖方「第二曲线」的总需求假设；</w:t>
      </w:r>
      <w:r>
        <w:rPr>
          <w:rFonts w:ascii="Noto Sans SC" w:hAnsi="Noto Sans SC" w:eastAsia="Noto Sans SC"/>
          <w:b/>
          <w:i w:val="0"/>
        </w:rPr>
        <w:t>行业可以 16% 增长，龙头毛利率 9%、份额只有 5.6%，意味着这个增长对股东是廉价的。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面米 771 亿市场里安井只有 24 亿（份额约 3.1%），三全 2025 年收入 65.4 亿且毛利率 24.1%、ROE 12.0%，面米不是安井的主战场。千味央厨 19.0 亿收入、ROE 3.5%、PE 67x，是 B 端面点的独立赛道，不能用它的估值给安井菜肴业务。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5.2 竞争格局：火锅料出清、菜肴未出清、面米稳态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火锅料：</w:t>
      </w:r>
      <w:r>
        <w:rPr>
          <w:rFonts w:ascii="Noto Sans SC" w:hAnsi="Noto Sans SC" w:eastAsia="Noto Sans SC"/>
          <w:b w:val="0"/>
          <w:i w:val="0"/>
        </w:rPr>
        <w:t xml:space="preserve"> 海欣 2025 年亏 0.49 亿、惠发亏 0.70 亿（Wind）。区域商在价格战中先死，安井/海霸王（未上市）吃份额。这支持「龙头份额提升」，不支持「行业提价」——出清期的份额是用吨价换来的（调制 2024 吨价 −1.82%）。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菜肴/预制菜：</w:t>
      </w:r>
      <w:r>
        <w:rPr>
          <w:rFonts w:ascii="Noto Sans SC" w:hAnsi="Noto Sans SC" w:eastAsia="Noto Sans SC"/>
          <w:b w:val="0"/>
          <w:i w:val="0"/>
        </w:rPr>
        <w:t xml:space="preserve"> 味知香 2025 年收入 7.0 亿、毛利率 20.6%、PE 48x，做的是熟食卤味店供货，与安井小龙虾/牛羊肉卷不是同一产品。锅圈是加盟零售，把安井部分产品当 SKU。菜肴赛道参与者包括餐饮连锁自建中央厨房、区域预制菜厂、农批改包装，</w:t>
      </w:r>
      <w:r>
        <w:rPr>
          <w:rFonts w:ascii="Noto Sans SC" w:hAnsi="Noto Sans SC" w:eastAsia="Noto Sans SC"/>
          <w:b/>
          <w:i w:val="0"/>
        </w:rPr>
        <w:t>集中度低、安井没有定价权。</w:t>
      </w:r>
      <w:r>
        <w:rPr>
          <w:rFonts w:ascii="Noto Sans SC" w:hAnsi="Noto Sans SC" w:eastAsia="Noto Sans SC"/>
          <w:b w:val="0"/>
          <w:i w:val="0"/>
        </w:rPr>
        <w:t xml:space="preserve"> 国标（爱建 2025-12-26 引《预制菜食品安全国家标准》草案）提高冷链门槛，对有全国冷链的安井是相对利好，但 2026H1 菜肴毛利率仍在 9.32%，国标没有自动变成利润。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面米：</w:t>
      </w:r>
      <w:r>
        <w:rPr>
          <w:rFonts w:ascii="Noto Sans SC" w:hAnsi="Noto Sans SC" w:eastAsia="Noto Sans SC"/>
          <w:b w:val="0"/>
          <w:i w:val="0"/>
        </w:rPr>
        <w:t xml:space="preserve"> 三全更强。安井面米吨价 3 年 −10.9%，是份额防守。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立高食品毛利率 29.7%，冷冻烘焙的盈利能力高于安井主业。鼎味泰并表是安井想买一条立高式曲线的尝试，2025 年烘焙收入 0.68 亿、毛利率 13.5%，离立高差很远；2026H1 毛利率 19.6%，在改善，体量仍是噪声。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5.3 上游敏感性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年主要原材料采购（2025 年报，万元）：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原料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同比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鱼糜类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87,729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90,305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−2.85%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肉类合计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146,029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145,729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+0.21%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其中鸡肉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95,790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97,716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−1.97%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其中牛肉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24,280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16,033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+51.44%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其中猪肉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18,333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19,964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−8.17%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其中鸭肉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6,905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10,398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−33.60%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粉类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68,829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77,858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−11.60%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鲜鱼类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81,229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76,573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+6.08%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牛肉采购 +51% 对应菜肴端牛羊肉卷放量（华创/国海 2026 年中报点评均点到烤肠和牛羊肉卷）。2026 半年报 MD&amp;A：淡水鱼糜供给趋紧、集团鱼糜用量增加，「预计全年鱼糜采购成本将有所上升」，并减少对外供应、优先保内部。这是对 2026H2–2027 调制食品毛利率的直接风险。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弹性（我方估算，静态）：2025 年鱼糜采购 8.77 亿，约等于调制食品成本 60.54 亿的 14.5%。鱼糜成本 +10% → 调制成本 +1.45pct → 调制毛利率 −1.45pct（若完全不能提价）→ 按调制占收入 52% 计，集团毛利率 −0.75pct → 按 162 亿收入约 −1.22 亿毛利，税后约 −0.91 亿，占 2025 归母 6.7%。</w:t>
      </w:r>
      <w:r>
        <w:rPr>
          <w:rFonts w:ascii="Noto Sans SC" w:hAnsi="Noto Sans SC" w:eastAsia="Noto Sans SC"/>
          <w:b/>
          <w:i w:val="0"/>
        </w:rPr>
        <w:t>鱼糜 ±10% 对净利的弹性约 ±7%。</w:t>
      </w:r>
      <w:r>
        <w:rPr>
          <w:rFonts w:ascii="Noto Sans SC" w:hAnsi="Noto Sans SC" w:eastAsia="Noto Sans SC"/>
          <w:b w:val="0"/>
          <w:i w:val="0"/>
        </w:rPr>
        <w:t xml:space="preserve"> 菜肴成本结构以小龙虾/牛羊肉/外购成品为主，鱼糜弹性主要打在调制食品上。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鸡肉 9.58 亿、粉类 6.88 亿，同等 ±10% 的集团净利弹性分别约 ±5%、±4%（同一方法，我方估算）。2025 年粉类采购已 −11.6%，是当年成本的顺风；这个顺风 2026 年不一定在。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行业给安井的「应得」是火锅料出清期的份额溢价，不是预制菜 16% CAGR 的利润永续增长。同业亏损证明壁垒在调制食品；菜肴 9% 毛利率证明壁垒不在预制菜。估值应锚定调制食品的 ROIC，把菜肴当低回报的收入期权，而不是 SOTP 里单独给高倍 PE。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6. 发展趋势与位势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只写可验证的产业结构，不写宏观套话。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餐饮连锁化。</w:t>
      </w:r>
      <w:r>
        <w:rPr>
          <w:rFonts w:ascii="Noto Sans SC" w:hAnsi="Noto Sans SC" w:eastAsia="Noto Sans SC"/>
          <w:b w:val="0"/>
          <w:i w:val="0"/>
        </w:rPr>
        <w:t xml:space="preserve"> 连锁餐饮对标准化速冻料（火锅料、烤肠、虾滑、牛羊肉卷）的采购是安井 B 端的核心需求。年报未披露 B 端客户清单与集中度，</w:t>
      </w:r>
      <w:r>
        <w:rPr>
          <w:rFonts w:ascii="Noto Sans SC" w:hAnsi="Noto Sans SC" w:eastAsia="Noto Sans SC"/>
          <w:b/>
          <w:i w:val="0"/>
        </w:rPr>
        <w:t>前五大客户占比未在本轮摘录中定位，标未获取</w:t>
      </w:r>
      <w:r>
        <w:rPr>
          <w:rFonts w:ascii="Noto Sans SC" w:hAnsi="Noto Sans SC" w:eastAsia="Noto Sans SC"/>
          <w:b w:val="0"/>
          <w:i w:val="0"/>
        </w:rPr>
        <w:t>。特通直营收入 2025 年 11.92 亿、+18.6%、毛利率 11.86%，是连锁定制的报表投影：量在、利不在。连锁化率提升对收入是正的、对毛利率是负的，因为连锁的议价力强于夫妻店经销商。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外卖 / 一人食 / 家庭场景。</w:t>
      </w:r>
      <w:r>
        <w:rPr>
          <w:rFonts w:ascii="Noto Sans SC" w:hAnsi="Noto Sans SC" w:eastAsia="Noto Sans SC"/>
          <w:b w:val="0"/>
          <w:i w:val="0"/>
        </w:rPr>
        <w:t xml:space="preserve"> 沙利文被国盛 2026-07-13 引用的「在线餐饮外卖」图表（研报图表 50）显示外卖规模仍在增长。这与锁鲜装、迷你装、条状化（年报产品策略）是同一需求。验证指标是 C 端渠道收入：2026H1 新零售及电商 +59%（华创），方向确认；毛利率 24.8% vs 2025 年 28.3%，价格/费用在对冲。家庭场景的「人均速冻消费量 vs 美日」是卖方常用的空间算法（爱建：中国 10.0kg vs 美国 62.2kg vs 日本 25.3kg，2025-12-26 研报）——分母不可比（美国含大量冷冻土豆/肉禽），本报告不把「人均对标」当作可投资的需求预测。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团餐。</w:t>
      </w:r>
      <w:r>
        <w:rPr>
          <w:rFonts w:ascii="Noto Sans SC" w:hAnsi="Noto Sans SC" w:eastAsia="Noto Sans SC"/>
          <w:b w:val="0"/>
          <w:i w:val="0"/>
        </w:rPr>
        <w:t xml:space="preserve"> 年报未单列团餐收入，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需求结构变化已经发生在报表里的部分：</w:t>
      </w:r>
      <w:r>
        <w:rPr>
          <w:rFonts w:ascii="Noto Sans SC" w:hAnsi="Noto Sans SC" w:eastAsia="Noto Sans SC"/>
          <w:b w:val="0"/>
          <w:i w:val="0"/>
        </w:rPr>
        <w:t xml:space="preserve"> （1）菜肴从 10% 提到 32%；（2）C 端从可忽略提到 15%；（3）牛肉采购 +51% 对应牛羊肉卷；（4）境外 1.87 亿，可忽略。未来 3 年这些结构还会缓慢走，但每走一步对毛利率的符号是确定的：菜肴↑ 毛利率↓，C 端↑ 费用↑、毛利率不一定↑，特通↑ 毛利率↓。唯一对毛利率友好的结构变化是调制食品内部的锁鲜装/虾滑/烤肠升级——而这正是年报</w:t>
      </w:r>
      <w:r>
        <w:rPr>
          <w:rFonts w:ascii="Noto Sans SC" w:hAnsi="Noto Sans SC" w:eastAsia="Noto Sans SC"/>
          <w:b/>
          <w:i w:val="0"/>
        </w:rPr>
        <w:t>没有单独披露</w:t>
      </w:r>
      <w:r>
        <w:rPr>
          <w:rFonts w:ascii="Noto Sans SC" w:hAnsi="Noto Sans SC" w:eastAsia="Noto Sans SC"/>
          <w:b w:val="0"/>
          <w:i w:val="0"/>
        </w:rPr>
        <w:t>的部分。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位势：安井是调制食品的全国龙头、菜肴的规模玩家、面米的第三梯队、烘焙的新进入者。龙头位势在火锅料，不在「速冻食品」这个过大的词。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趋势分析不支持「第二曲线重估」，支持「主业份额缓慢提升 + 结构税持续存在」。给增长的 PE 溢价应当打在调制食品 8–12% 的中期增速上，而不是打在菜肴 15–20% 的收入增速上。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7. 各业务模块拆解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每一块按「现状 — 驱动因子 — 2028 年可达规模 — 证伪信号」四段。2028 年规模是中性情景数字，乐观/悲观在第 9 章给全表。并购贡献在预测中设为 0（不再并新标的），存量并表资产留在原分部。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7.1 速冻调制食品（鱼糜 + 肉制品）——唯一配得上护城河的模块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现状。</w:t>
      </w:r>
      <w:r>
        <w:rPr>
          <w:rFonts w:ascii="Noto Sans SC" w:hAnsi="Noto Sans SC" w:eastAsia="Noto Sans SC"/>
          <w:b w:val="0"/>
          <w:i w:val="0"/>
        </w:rPr>
        <w:t xml:space="preserve"> 2025 年收入 84.50 亿、毛利率 28.35%、销量 60.20 万吨、吨价 14,037 元（年报）。2026H1 收入 47.50 亿、+26.4%、毛利率 28.36%（半年报 + 华创同比）。占集团收入 51%、毛利 68%。2023 年仍可拆：鱼糜 44.09 亿 / 28.89%、肉制品 26.27 亿 / 27.37%。大单品（年报定性，无单独收入）：撒尿肉丸、鱼豆腐、鱼籽包、锁鲜装、虾滑、火山石烤肠 / 肉多多烤肠。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驱动因子。</w:t>
      </w:r>
      <w:r>
        <w:rPr>
          <w:rFonts w:ascii="Noto Sans SC" w:hAnsi="Noto Sans SC" w:eastAsia="Noto Sans SC"/>
          <w:b w:val="0"/>
          <w:i w:val="0"/>
        </w:rPr>
        <w:t xml:space="preserve"> （1）火锅/麻辣烫/烧烤场景的标准化采购，份额从亏损的海欣/惠发迁出；（2）锁鲜装、虾滑、烤肠的内部升级，抬吨价；（3）产能利用率从 90% 回到 95%+，摊固定成本；（4）鱼糜成本：2026 半年报已预警供给趋紧。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2028 年中性可达。</w:t>
      </w:r>
      <w:r>
        <w:rPr>
          <w:rFonts w:ascii="Noto Sans SC" w:hAnsi="Noto Sans SC" w:eastAsia="Noto Sans SC"/>
          <w:b w:val="0"/>
          <w:i w:val="0"/>
        </w:rPr>
        <w:t xml:space="preserve"> 收入 108 亿（2025–2028 CAGR 8.5%），毛利率 28.8%。对应销量约 74 万吨（吨价 1.46 万元，微升），现有调制相关产能 + 厦门三厂部分即可覆盖。不需要「第二曲线」来完成这个数字。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证伪信号。</w:t>
      </w:r>
      <w:r>
        <w:rPr>
          <w:rFonts w:ascii="Noto Sans SC" w:hAnsi="Noto Sans SC" w:eastAsia="Noto Sans SC"/>
          <w:b w:val="0"/>
          <w:i w:val="0"/>
        </w:rPr>
        <w:t xml:space="preserve"> 半年度调制毛利率跌破 26%；吨价连续两年下降；海欣/惠发盈利修复并重新打价格战；鱼糜成本上升而公司无法提价（半年报已经在预警供给，2026H2 是观察窗口）。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7.2 速冻菜肴制品（预制菜）——收入曲线成立、利润曲线失败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现状。</w:t>
      </w:r>
      <w:r>
        <w:rPr>
          <w:rFonts w:ascii="Noto Sans SC" w:hAnsi="Noto Sans SC" w:eastAsia="Noto Sans SC"/>
          <w:b w:val="0"/>
          <w:i w:val="0"/>
        </w:rPr>
        <w:t xml:space="preserve"> 2025 年 48.21 亿 / 毛利率 9.49% / 销量 26.35 万吨 / 吨价 18,293 元 / 外购缺口 4.44 万吨。2026H1 29.89 亿 / 9.32% / 占收入 32.3%、占毛利 14.1%。2019 年这个模块毛利率还是 28.82%、吨价 8,588 元——那时是自产菜肴。2022 年并表后变成「高吨价、高吨成本、低毛利」的小龙虾+外购贸易。烤肠和牛羊肉卷是 2026H1 高增的品类（华创、国海），但烤肠在年报产品分类上横跨调制（火山石烤肠）与菜肴，</w:t>
      </w:r>
      <w:r>
        <w:rPr>
          <w:rFonts w:ascii="Noto Sans SC" w:hAnsi="Noto Sans SC" w:eastAsia="Noto Sans SC"/>
          <w:b/>
          <w:i w:val="0"/>
        </w:rPr>
        <w:t>无法从公开披露把烤肠收入从两个分部拆开，未获取烤肠单独收入。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驱动因子。</w:t>
      </w:r>
      <w:r>
        <w:rPr>
          <w:rFonts w:ascii="Noto Sans SC" w:hAnsi="Noto Sans SC" w:eastAsia="Noto Sans SC"/>
          <w:b w:val="0"/>
          <w:i w:val="0"/>
        </w:rPr>
        <w:t xml:space="preserve"> 需求侧：餐饮标准化、家庭方便菜、牛羊肉卷/小龙虾季节。供给侧：洪湖安井 10 万吨预制菜、四川三期 10 万吨、冻品先生外购平台。驱动因子里</w:t>
      </w:r>
      <w:r>
        <w:rPr>
          <w:rFonts w:ascii="Noto Sans SC" w:hAnsi="Noto Sans SC" w:eastAsia="Noto Sans SC"/>
          <w:b/>
          <w:i w:val="0"/>
        </w:rPr>
        <w:t>没有「定价权」。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2028 年中性可达。</w:t>
      </w:r>
      <w:r>
        <w:rPr>
          <w:rFonts w:ascii="Noto Sans SC" w:hAnsi="Noto Sans SC" w:eastAsia="Noto Sans SC"/>
          <w:b w:val="0"/>
          <w:i w:val="0"/>
        </w:rPr>
        <w:t xml:space="preserve"> 收入 64 亿（CAGR 9.9%，显著低于卖方 14–20%），毛利率 10.5%（从 9.3% 略升，假设外购缺口不再扩大、小龙虾占比下降）。这已经要求公司把贸易型菜肴压下去、把自产烤肠/卷类做起来——是执行假设，不是基本情景的自然外推。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证伪信号。</w:t>
      </w:r>
      <w:r>
        <w:rPr>
          <w:rFonts w:ascii="Noto Sans SC" w:hAnsi="Noto Sans SC" w:eastAsia="Noto Sans SC"/>
          <w:b w:val="0"/>
          <w:i w:val="0"/>
        </w:rPr>
        <w:t xml:space="preserve"> 外购缺口重新回到销量的 20%+；菜肴毛利率跌破 8%；小龙虾库存同比再 +50%（2025 年已 +54.84%，年报）；新柳伍继续亏损并商誉清零（净值仅 0.91 亿，空间不大）。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算术约束（给 2028 乐观情景用）：</w:t>
      </w:r>
      <w:r>
        <w:rPr>
          <w:rFonts w:ascii="Noto Sans SC" w:hAnsi="Noto Sans SC" w:eastAsia="Noto Sans SC"/>
          <w:b w:val="0"/>
          <w:i w:val="0"/>
        </w:rPr>
        <w:t xml:space="preserve"> 若菜肴 2028 年做到国盛的 81.3 亿且毛利率仍 9.8%，该模块毛利 8.0 亿；若这 81.3 亿里有 33 亿是「本可做成调制」的产能与渠道资源，机会成本是 (28.7%−9.8%)×33 = 6.2 亿毛利。第二曲线的「增长」在集团毛利层面可能是负的。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7.3 速冻面米制品——稳定器，不是增长极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现状。</w:t>
      </w:r>
      <w:r>
        <w:rPr>
          <w:rFonts w:ascii="Noto Sans SC" w:hAnsi="Noto Sans SC" w:eastAsia="Noto Sans SC"/>
          <w:b w:val="0"/>
          <w:i w:val="0"/>
        </w:rPr>
        <w:t xml:space="preserve"> 2025 年 24.00 亿 / −2.61% / 毛利率 22.89% / 销量 24.92 万吨 / 吨价 9,634 元（三年吨价 −10.9%）。2026H1 11.86 亿 / −4.5% / 22.24%。烧麦、手抓饼、象形包是公司试图差异化的 SKU（年报），没有独立收入。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驱动因子。</w:t>
      </w:r>
      <w:r>
        <w:rPr>
          <w:rFonts w:ascii="Noto Sans SC" w:hAnsi="Noto Sans SC" w:eastAsia="Noto Sans SC"/>
          <w:b w:val="0"/>
          <w:i w:val="0"/>
        </w:rPr>
        <w:t xml:space="preserve"> 传统水饺汤圆被三全压制；差异化 SKU 能否把吨价从 9,634 拉回 10,800（2023 年水平）。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2028 年中性可达。</w:t>
      </w:r>
      <w:r>
        <w:rPr>
          <w:rFonts w:ascii="Noto Sans SC" w:hAnsi="Noto Sans SC" w:eastAsia="Noto Sans SC"/>
          <w:b w:val="0"/>
          <w:i w:val="0"/>
        </w:rPr>
        <w:t xml:space="preserve"> 收入 25.5 亿（基本持平到微增），毛利率 23.0%。不做增长贡献，只要求不再拖后腿。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证伪信号。</w:t>
      </w:r>
      <w:r>
        <w:rPr>
          <w:rFonts w:ascii="Noto Sans SC" w:hAnsi="Noto Sans SC" w:eastAsia="Noto Sans SC"/>
          <w:b w:val="0"/>
          <w:i w:val="0"/>
        </w:rPr>
        <w:t xml:space="preserve"> 收入连续三年下降；毛利率跌破 20%；吨价跌破 9,000 元。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7.4 农副产品 / 其他产品——并表残留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现状。</w:t>
      </w:r>
      <w:r>
        <w:rPr>
          <w:rFonts w:ascii="Noto Sans SC" w:hAnsi="Noto Sans SC" w:eastAsia="Noto Sans SC"/>
          <w:b w:val="0"/>
          <w:i w:val="0"/>
        </w:rPr>
        <w:t xml:space="preserve"> 2025 年其他产品 4.38 亿 / 16.34%；2026H1 2.53 亿 / 21.29%。历史科目「农副产品」是新宏业/新柳伍的初级加工。不是战略业务。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2028 年中性。</w:t>
      </w:r>
      <w:r>
        <w:rPr>
          <w:rFonts w:ascii="Noto Sans SC" w:hAnsi="Noto Sans SC" w:eastAsia="Noto Sans SC"/>
          <w:b w:val="0"/>
          <w:i w:val="0"/>
        </w:rPr>
        <w:t xml:space="preserve"> 维持 4–5 亿，毛利率 18%。不给 PE。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证伪信号。</w:t>
      </w:r>
      <w:r>
        <w:rPr>
          <w:rFonts w:ascii="Noto Sans SC" w:hAnsi="Noto Sans SC" w:eastAsia="Noto Sans SC"/>
          <w:b w:val="0"/>
          <w:i w:val="0"/>
        </w:rPr>
        <w:t xml:space="preserve"> 该科目重新扩张到收入 10% 以上（意味着又在靠贸易做规模）。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7.5 烘焙食品（鼎味泰 / 莱卡尔）——期权，不是曲线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现状。</w:t>
      </w:r>
      <w:r>
        <w:rPr>
          <w:rFonts w:ascii="Noto Sans SC" w:hAnsi="Noto Sans SC" w:eastAsia="Noto Sans SC"/>
          <w:b w:val="0"/>
          <w:i w:val="0"/>
        </w:rPr>
        <w:t xml:space="preserve"> 2025 年并表收入 0.68 亿、毛利率 13.46%；2026H1 0.78 亿、19.60%。业绩承诺 2025 年完成率 130.92%，2026H1 完成全年承诺均数的 74.10%（半年报）。远期 12x PE 收购剩余 20% 的义务已入账资本公积 −1.16 亿（2025 年报）。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2028 年中性。</w:t>
      </w:r>
      <w:r>
        <w:rPr>
          <w:rFonts w:ascii="Noto Sans SC" w:hAnsi="Noto Sans SC" w:eastAsia="Noto Sans SC"/>
          <w:b w:val="0"/>
          <w:i w:val="0"/>
        </w:rPr>
        <w:t xml:space="preserve"> 收入 2.5 亿、毛利率 20%。对集团净利贡献 &lt;0.3 亿，可忽略。乐观情景放到 4 亿，仍然不是「冷冻烘焙第二增长极」——立高 2025 年 43.5 亿收入，鼎味泰不在一个数量级。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证伪信号。</w:t>
      </w:r>
      <w:r>
        <w:rPr>
          <w:rFonts w:ascii="Noto Sans SC" w:hAnsi="Noto Sans SC" w:eastAsia="Noto Sans SC"/>
          <w:b w:val="0"/>
          <w:i w:val="0"/>
        </w:rPr>
        <w:t xml:space="preserve"> 2026 或 2027 年规范净利低于 5,570 万；商誉 1.98 亿开始减值。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7.6 并购标的逐个验收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冻品先生 / 安井小厨。</w:t>
      </w:r>
      <w:r>
        <w:rPr>
          <w:rFonts w:ascii="Noto Sans SC" w:hAnsi="Noto Sans SC" w:eastAsia="Noto Sans SC"/>
          <w:b w:val="0"/>
          <w:i w:val="0"/>
        </w:rPr>
        <w:t xml:space="preserve"> 组织载体是 C 端与外购菜肴。单独收入 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。验收看外购缺口和 C 端毛利率：2024 年外购峰值、2025 年回落，C 端毛利率下行——部分达标（外购收敛）、部分失败（C 端不赚钱）。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新宏业。</w:t>
      </w:r>
      <w:r>
        <w:rPr>
          <w:rFonts w:ascii="Noto Sans SC" w:hAnsi="Noto Sans SC" w:eastAsia="Noto Sans SC"/>
          <w:b w:val="0"/>
          <w:i w:val="0"/>
        </w:rPr>
        <w:t xml:space="preserve"> 2025 年收入 15.83 亿、净利 0.32 亿、OCF −2.54 亿、商誉净值 4.06 亿。减值测试给 2026–2030 收入增速 0.74%–2.66%、EBIT 率 3.65%–6.55%、永续增长 0（2025 年报）。</w:t>
      </w:r>
      <w:r>
        <w:rPr>
          <w:rFonts w:ascii="Noto Sans SC" w:hAnsi="Noto Sans SC" w:eastAsia="Noto Sans SC"/>
          <w:b/>
          <w:i w:val="0"/>
        </w:rPr>
        <w:t>管理层自己的减值模型已经不把新宏业当成长资产。</w:t>
      </w:r>
      <w:r>
        <w:rPr>
          <w:rFonts w:ascii="Noto Sans SC" w:hAnsi="Noto Sans SC" w:eastAsia="Noto Sans SC"/>
          <w:b w:val="0"/>
          <w:i w:val="0"/>
        </w:rPr>
        <w:t xml:space="preserve"> 2028 年按管理层模型，这是一个 6.5% EBIT 率的稳定鱼糜工厂，ROIC 低于集团。证伪：再次大额减值（可收回金额 7.83 亿 vs 账面 8.00 亿，空间只剩 0.17 亿，2026 年随时可再计）。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新柳伍。</w:t>
      </w:r>
      <w:r>
        <w:rPr>
          <w:rFonts w:ascii="Noto Sans SC" w:hAnsi="Noto Sans SC" w:eastAsia="Noto Sans SC"/>
          <w:b w:val="0"/>
          <w:i w:val="0"/>
        </w:rPr>
        <w:t xml:space="preserve"> 2025 年收入 12.51 亿、净利 −0.08 亿、OCF −2.43 亿；2024 年承诺完成率 89.87%，计提减值 1.49 亿；2026H1 再减 0.57 亿。商誉净值 0.91 亿。2025 年柳忠虎以 4.49% 股权抵偿业绩补偿。这是失败并购的标准收尾：补偿、减值、股权抵债、经营亏损。2028 年中性假设：不再亏损、不再减值、收入随小龙虾价格波动，贡献净利 0–0.3 亿。证伪：商誉清零 + 再亏。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功夫食品（Oriental Food Express）。</w:t>
      </w:r>
      <w:r>
        <w:rPr>
          <w:rFonts w:ascii="Noto Sans SC" w:hAnsi="Noto Sans SC" w:eastAsia="Noto Sans SC"/>
          <w:b w:val="0"/>
          <w:i w:val="0"/>
        </w:rPr>
        <w:t xml:space="preserve"> 商誉已基本归零。海外故事在报表上已经结束。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鼎味泰。</w:t>
      </w:r>
      <w:r>
        <w:rPr>
          <w:rFonts w:ascii="Noto Sans SC" w:hAnsi="Noto Sans SC" w:eastAsia="Noto Sans SC"/>
          <w:b w:val="0"/>
          <w:i w:val="0"/>
        </w:rPr>
        <w:t xml:space="preserve"> 见 7.5。目前是唯一还在兑现承诺的标的。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7.7 安井小厨、海外、清真「安斋」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安井小厨与冻品先生同属 C 端子品牌矩阵（年报），无单独收入。海外 2025 年 1.87 亿、毛利率 11.74%。2026H1 境外 0.94 亿（半年报分地区）。清真「安斋」+ 哈拉认证：2026 半年报称西北/华中/华北清真渠道经销商「初步完成」，无收入数字，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。这些是叙事期权，2028 年中性贡献设为 0。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SOTP 里只有调制食品配得上 16–18x PE；菜肴给 10–12x（因为 9–10% 毛利率的食品加工）；面米给 12x；并购残值给 1x 账面或更低。这会在第 10 章落到数字。把集团当成「预制菜成长股」是类别错误。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8. 市场预期差（核心章节）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本章是全文的决策部分。方法：先锚定卖方显性假设，翻译成可验证的业务条件，用第 4 章一手底稿打分，最后回答「哪些叙事站不住、市场在什么变量上系统性错了、预期差何时被证实」。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8.1 锚定共识：卖方在赌什么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取样覆盖 2025-12 至 2026-09 的深度与点评（完整文件名见附录）。目标价与盈利预测以研报原文为准；爱建 2025-12-26 的 2025E 收入 157.3 亿已被 161.9 亿实际值打穿，只作历史对照，不进入 2026–2028 一致预期均值。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机构 / 日期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评级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目标价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 收入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 归母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 归母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 归母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 毛利率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隐含 2026E PE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国盛 2026-07-13 深度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买入（首次）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未在摘录页给绝对价；对应 14.6/12.2/10.5x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190.5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18.7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25.8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13.7x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国金 2026-06-09 深度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买入（首次）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108.22 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（26E 20x）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183.6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18.0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14.2x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国投 2026-07-16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买入-A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96.11 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（26E 18x）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180.5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18.0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22.0%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14.2x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国海 2026-08-27 Q2 点评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未给绝对价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未披露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14.2x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东兴 2026-04-07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强烈推荐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未给绝对价；对应 19/17/15x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177.3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17.09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未在首页披露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14.9x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西南 2026-04-01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未填绝对价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179.2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17.16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19.57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未在首页披露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14.9x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爱建 2025-12-26 首次覆盖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未给绝对价；当时价 81.52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168.3（2026E）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未给 2028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已过时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简单平均（剔除爱建）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全部买入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96–108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182.5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17.8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23.0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~21.8%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~14.3x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\</w:t>
      </w:r>
      <w:r>
        <w:rPr>
          <w:rFonts w:ascii="Noto Sans SC" w:hAnsi="Noto Sans SC" w:eastAsia="Noto Sans SC"/>
          <w:b w:val="0"/>
          <w:i/>
        </w:rPr>
        <w:t xml:space="preserve"> 隐含 PE = 255.26 亿 / 2026E 归母。国金目标价 108.22 用的是 20x×2026E EPS，按 3.33 亿股本反推 EPS=5.41、净利=18.0，与其净利预测一致；</w:t>
      </w:r>
      <w:r>
        <w:rPr>
          <w:rFonts w:ascii="Noto Sans SC" w:hAnsi="Noto Sans SC" w:eastAsia="Noto Sans SC"/>
          <w:b/>
          <w:i/>
        </w:rPr>
        <w:t>该目标价把 H 股按 A 股价计价，高估集团市值约 4%</w:t>
      </w:r>
      <w:r>
        <w:rPr>
          <w:rFonts w:ascii="Noto Sans SC" w:hAnsi="Noto Sans SC" w:eastAsia="Noto Sans SC"/>
          <w:b w:val="0"/>
          <w:i/>
        </w:rPr>
        <w:t>（264.9 vs 255.3）。按 A 股 2.933 亿股、目标价 108.22，隐含 A 股市值 317 亿，再加 H 股若跟涨则集团市值约 348 亿——比 20×18 亿=360 亿略低，口径混乱本身就是卖方 AH 处理的漏洞。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分产品共识（有拆分的三家深度）：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假设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国盛 26/27/28E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国金 26/27/28E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国投 26/27/28E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共识方向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调制收入增速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+20.4 / +16.7 / +14.0%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+12.2 / +9.1 / +8.0%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+11.4 / +9.6 / +8.1%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国盛显著更高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28.5 / 28.6 / 28.7%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29.5 / 29.8 / 30.0%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29.5 / 30.2 / 30.6%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国金/国投要 +1.1–2.2pct vs 2026H1 的 28.36%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菜肴收入增速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+21.3 / +20.3 / +15.5%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+22.7 / +15.3 / +14.1%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+15.4 / +14.3 / +13.3%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普遍快于调制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9.6 / 9.7 / 9.8%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未在摘录段给分年（公司层面 22.1%）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 / 9.9 / 未完整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承认低毛利，但仍让它做增长引擎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 2026E 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31.10 万吨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（+18%）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国金隐含 2026 年再加 4.75 万吨销量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面米收入增速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+0.7 / +0.4 / +0.6%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+3.0 / +3.0 / +2.0%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+3.0 / +3.0 / +4.0%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近乎零增长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销售费用率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5.8 / 5.6 / 5.4%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未完整摘录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未完整摘录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国盛再压 40bp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管理费用率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2.4 / 2.2 / 2.0%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未完整摘录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未完整摘录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国盛再压 40bp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 / 10.1 / 10.4%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约 9.8 / 10.4 / 10.5%（18/183.6 等，我方估算）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 / 10.1 / 10.3%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从 2025 年 8.46% 抬到 ~10%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标题语言（用于后文审讯的「叙事原句」）：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国投 2026-07-16：</w:t>
      </w:r>
      <w:r>
        <w:rPr>
          <w:rFonts w:ascii="Noto Sans SC" w:hAnsi="Noto Sans SC" w:eastAsia="Noto Sans SC"/>
          <w:b/>
          <w:i w:val="0"/>
        </w:rPr>
        <w:t>「经营拐点明确，多点发力打开成长空间」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山西证券 2026-06-09 早观点：</w:t>
      </w:r>
      <w:r>
        <w:rPr>
          <w:rFonts w:ascii="Noto Sans SC" w:hAnsi="Noto Sans SC" w:eastAsia="Noto Sans SC"/>
          <w:b/>
          <w:i w:val="0"/>
        </w:rPr>
        <w:t>「反转加速，业绩超预期，经营拐点确立」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国金 2026-06-09：</w:t>
      </w:r>
      <w:r>
        <w:rPr>
          <w:rFonts w:ascii="Noto Sans SC" w:hAnsi="Noto Sans SC" w:eastAsia="Noto Sans SC"/>
          <w:b/>
          <w:i w:val="0"/>
        </w:rPr>
        <w:t>「如何看待安井本轮基本面改善」</w:t>
      </w:r>
      <w:r>
        <w:rPr>
          <w:rFonts w:ascii="Noto Sans SC" w:hAnsi="Noto Sans SC" w:eastAsia="Noto Sans SC"/>
          <w:b w:val="0"/>
          <w:i w:val="0"/>
        </w:rPr>
        <w:t>（默认改善已发生）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国盛 2026-07-13：</w:t>
      </w:r>
      <w:r>
        <w:rPr>
          <w:rFonts w:ascii="Noto Sans SC" w:hAnsi="Noto Sans SC" w:eastAsia="Noto Sans SC"/>
          <w:b/>
          <w:i w:val="0"/>
        </w:rPr>
        <w:t>「速冻食品龙头，产品渠道共谱新篇」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爱建 2025-12-26：</w:t>
      </w:r>
      <w:r>
        <w:rPr>
          <w:rFonts w:ascii="Noto Sans SC" w:hAnsi="Noto Sans SC" w:eastAsia="Noto Sans SC"/>
          <w:b/>
          <w:i w:val="0"/>
        </w:rPr>
        <w:t>「景气拐点将至」</w:t>
      </w:r>
      <w:r>
        <w:rPr>
          <w:rFonts w:ascii="Noto Sans SC" w:hAnsi="Noto Sans SC" w:eastAsia="Noto Sans SC"/>
          <w:b w:val="0"/>
          <w:i w:val="0"/>
        </w:rPr>
        <w:t>；「菜肴已成为第二增长曲线」（25Q1-3 菜肴 36.4 亿、占 32%）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东兴 2026-04-07：</w:t>
      </w:r>
      <w:r>
        <w:rPr>
          <w:rFonts w:ascii="Noto Sans SC" w:hAnsi="Noto Sans SC" w:eastAsia="Noto Sans SC"/>
          <w:b/>
          <w:i w:val="0"/>
        </w:rPr>
        <w:t>「周期向好，结构优化开启高质量增长新阶段」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华创公众号系列标题：</w:t>
      </w:r>
      <w:r>
        <w:rPr>
          <w:rFonts w:ascii="Noto Sans SC" w:hAnsi="Noto Sans SC" w:eastAsia="Noto Sans SC"/>
          <w:b/>
          <w:i w:val="0"/>
        </w:rPr>
        <w:t>「反转加速，再超预期」「经营反转明确」</w:t>
      </w:r>
      <w:r>
        <w:rPr>
          <w:rFonts w:ascii="Noto Sans SC" w:hAnsi="Noto Sans SC" w:eastAsia="Noto Sans SC"/>
          <w:b w:val="0"/>
          <w:i w:val="0"/>
        </w:rPr>
        <w:t>（2026-09 最新一篇改口「盈利短期承压，成长主线清晰」——标题已经从「反转」退到「承压」）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8.2 把共识翻译成可验证的业务条件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共识假设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隐含的业务条件（2026–2028）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归母 17.8–18.7 亿（+31%–+38%）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H2 扣非必须高增以弥补 Q2 归母 −8%；商誉/存货减值不能再现 2026H1 的 1 亿+；汇兑不能再亏 0.66 亿；费用率还要再下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收入 180–190 亿（+11%–+18%）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H2 收入需达到 87–98 亿。2025H2 收入 = 161.93−76.04 = 85.89 亿，对应 H2 同比 +2% 到 +14%。国盛 190.5 要求 H2 +14%，与 Q2 已放缓至 +13.8% 相比，H2 不能再减速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 2026–2028 CAGR 约 15–20%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国金 2026 年销量 31.1 万吨：在 2025 年产量 21.9 万吨、外购 4.4 万吨之上，要么产量 +4–5 万吨（洪湖/四川达产），要么外购再扩大（毛利率继续受压）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菜肴毛利率 9.5–9.8% 持平、公司毛利率升至 22%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算术冲突：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菜肴快于调制 → 结构拖累约 0.1–0.3pct/年；要公司毛利率 +0.5–1.0pct，调制毛利率必须 +1–2pct（国金/国投正是这样写的 29.5–30.6%）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调制毛利率 29.5–30.6%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相对 2026H1 的 28.36% 和 2025 年的 28.35%，需要锁鲜装/虾滑/烤肠的 mix 大幅提升，且鱼糜成本不涨。半年报已预警鱼糜成本上升，与该假设直接相反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净利率 10%+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 8.46%、2026H1 8.94%（含补助与尚未年化的减值）。要从 8.5% 到 10%，毛利率需 +1pct 或费用再压 50bp+减值消失。费用率已在 8.3–9.1%，地板附近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目标价 96–108 元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相对现价 +21% 到 +36%，隐含市场认为 12 个月维度应给 18–20x 2026E。这要求「拐点+成长」叙事被交易，而不是「现金牛+结构税」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8.3 逐条证伪表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共识假设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隐含条件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一手证据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判定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我的假设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差异幅度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归母 18 亿（+32%）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Q3–Q4 扣非高增、减值收敛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Q2 归母 −8%、扣非 −12.4%；H1 已减商誉 0.57 亿+存货 0.46 亿；激励第三期 2025 年已考砸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存疑，偏证伪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16.0 亿（+18%）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−11%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收入 183 亿（+13%）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H2 同比约 +8%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H1 +21.9% 含低基数；Q2 已降至 +13.8%；鼎味泰并表基数 2026H2 仍在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部分成立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178 亿（+10%）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菜肴三年 CAGR 15–20%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2028 年 72–81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2023–2025 仅 +10.8%/+10.8%；吨价 2024 −11%；外购曾占销量 25%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证伪「加速」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；「维持 10%」可成立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2028E 64 亿（CAGR 9.9%）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vs 国盛 81 亿 −21%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菜肴是利润第二曲线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菜肴毛利率升或至少不稀释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毛利率 9.32%，收入 32.3% / 毛利 14.1%；2019 年曾是 28.8%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当低回报收入期权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毛利贡献差 18pct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公司毛利率 2026E 22%+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 29.5% 或结构改善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21.24%；Q2 17.37%；鱼糜成本预警；菜肴权重 32%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 22%+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；21.3–21.6% 可成立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21.4%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−0.6 至 −0.8pct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调制毛利率 29.5–30%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升级产品 mix + 成本顺风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 年 29.29% 是近高点，2025 已回落到 28.35%，2026H1 28.36%；鱼糜成本 2026 抬头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 30%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；28.5–29.0% 是上限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2026–28 中性 28.5 / 28.7 / 28.8%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−1.0 至 −1.8pct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锁鲜装打开高毛利 C 端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 端毛利率升、费用净效应为正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商超毛利率 38.6%→33.5%→29.0%；新零售电商 H1 毛利率 24.8% vs 2025 年 28.3%；电商促销费增加；锁鲜装收入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未获取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存疑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 端占比升至 18%、毛利率不再升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净利弹性接近 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价格战结束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吨价升、吨成本稳定、特通毛利率回升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 2025 吨价 +1.8%（弱修复）；菜肴吨成本 +6.1% &gt; 吨价 +3.4%；特通毛利率 18.6%→11.9%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部分成立（调制），证伪（特通/菜肴）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火锅料价格战缓和，定制与菜肴仍在让利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费用率继续下降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 5.4%、管理 2.0%（国盛 2028E）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销售 5.17%、管理 2.40%；再压空间 &lt;30bp，且电商促销在加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 2028 管理 2.0%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 5.3%、管理 2.4% 平台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费用率高 0.3–0.5pct，净利率低 ~0.4pct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海外 / H 股估值重估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海外收入跳升或 AH 溢价收敛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海外 1.87 亿；H 折价 29.8%；功夫食品商誉已减值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证伪重估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 股折价维持，海外贡献 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目标价不应加 AH 溢价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经营拐点已确立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单季利润环比/同比转正且持续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2025Q4 归母 −6.3%（东兴）；2026Q1 +42.7%（低基数）；2026Q2 −8.0%。三个季度三个方向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证伪「已确立」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收入端修复中，利润端未确立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激励目标与卖方一致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第三期行权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第三期因公司层面考核未达标注销 316.8 万份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管理层内部预算 &lt; 卖方 18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并购贡献正增长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新柳伍/新宏业利润转正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年两家净利合计 0.24 亿、OCF −5.0 亿；2026H1 新柳伍再减值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证伪正贡献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并购利润 0，偶发减值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卖方多数把减值当「非经常」加回，高估 0.5–1.0 亿/年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8.4 五条指定叙事的审讯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（1）「经营拐点已确立 / 反转加速」——基数效应，不是拐点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把单季拆开（Wind 累计差，我方估算；2025 单季同比来自东兴 2026-04-07）：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季度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收入同比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归母同比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2025Q1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−10.0%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23.32%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价格战+需求弱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2025Q2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+5.7%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−22.7%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隐含更低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利润比收入更差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2025Q3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+6.6%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+11.8%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唯一利润正增长季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2025Q4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+19.1%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−6.3%（扣非 +5.1%）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商誉减值 1.82 亿干扰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2026Q1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+30.8%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+42.7%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24.99%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低基数 + 春节错位可能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2026Q2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+13.8%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−8.0%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（扣非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−12.4%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17.37%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淡季+减值+汇兑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拐点的最小定义是「收入与扣非利润连续两个季度同比转正，且毛利率不降」。2026Q1 满足，2026Q2 打破。经销商数量 2025 年 +13.5%，但单产从 614 万降到 564 万，不是「同店式」改善，是「铺商」。吨价：调制 2025 +1.8%，谈不上涨价周期。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华创最新一篇标题已从「反转加速」改成「盈利短期承压」，这是卖方内部的自我修正，但盈利预测（国海 8 月仍要 2026E 18 亿）还没有改过来。</w:t>
      </w:r>
      <w:r>
        <w:rPr>
          <w:rFonts w:ascii="Noto Sans SC" w:hAnsi="Noto Sans SC" w:eastAsia="Noto Sans SC"/>
          <w:b/>
          <w:i w:val="0"/>
        </w:rPr>
        <w:t>叙事热度与最近一个完整季度的利润方向背离</w:t>
      </w:r>
      <w:r>
        <w:rPr>
          <w:rFonts w:ascii="Noto Sans SC" w:hAnsi="Noto Sans SC" w:eastAsia="Noto Sans SC"/>
          <w:b w:val="0"/>
          <w:i w:val="0"/>
        </w:rPr>
        <w:t>——与密尔克卫案例里「叙事峰值之后盈利下修」是同一类领先指标。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判定：</w:t>
      </w:r>
      <w:r>
        <w:rPr>
          <w:rFonts w:ascii="Noto Sans SC" w:hAnsi="Noto Sans SC" w:eastAsia="Noto Sans SC"/>
          <w:b/>
          <w:i w:val="0"/>
        </w:rPr>
        <w:t>「拐点确立」证伪；「收入端从 2025 年 7% 的坑里爬出来」成立。</w:t>
      </w:r>
      <w:r>
        <w:rPr>
          <w:rFonts w:ascii="Noto Sans SC" w:hAnsi="Noto Sans SC" w:eastAsia="Noto Sans SC"/>
          <w:b w:val="0"/>
          <w:i w:val="0"/>
        </w:rPr>
        <w:t xml:space="preserve"> 后者值 15x，前者被开到 20x。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（2）「预制菜（菜肴制品）是第二增长曲线」——必须拆成收入曲线和利润曲线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收入曲线：2019 年 5.46 亿 → 2025 年 48.21 亿，六年 8.8 倍，</w:t>
      </w:r>
      <w:r>
        <w:rPr>
          <w:rFonts w:ascii="Noto Sans SC" w:hAnsi="Noto Sans SC" w:eastAsia="Noto Sans SC"/>
          <w:b/>
          <w:i w:val="0"/>
        </w:rPr>
        <w:t>成立</w:t>
      </w:r>
      <w:r>
        <w:rPr>
          <w:rFonts w:ascii="Noto Sans SC" w:hAnsi="Noto Sans SC" w:eastAsia="Noto Sans SC"/>
          <w:b w:val="0"/>
          <w:i w:val="0"/>
        </w:rPr>
        <w:t>。2026H1 仍 +23.7%，</w:t>
      </w:r>
      <w:r>
        <w:rPr>
          <w:rFonts w:ascii="Noto Sans SC" w:hAnsi="Noto Sans SC" w:eastAsia="Noto Sans SC"/>
          <w:b/>
          <w:i w:val="0"/>
        </w:rPr>
        <w:t>成立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利润曲线：毛利率 28.8% → 9.3%，毛利额 2026H1 仅 2.78 亿，而调制是 13.47 亿。菜肴用 32% 的收入生产 14% 的毛利。2025 年全年菜肴毛利 = 48.21×9.49% = 4.57 亿；调制毛利 = 84.50×28.35% = 23.96 亿。菜肴毛利是调制的 19%。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依赖低毛利贸易与并表：2022 年收入跳升的一半来自菜肴并表/外购（第 4.2 节）；2024 年销量中 25% 不是自己生产的。2025 年外购回落到 16.9%，是改善，但 9.49% 的毛利率说明自产菜肴也不是高毛利生意——小龙虾自身就是低加工度农产品。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国盛一边写菜肴毛利率 9.6–9.8%，一边把 2026–2028 菜肴增速写成 21%/20%/16%，同时公司毛利率钉在 21.5%。验算国盛 2028E 结构：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调制 135.3×28.7% = 38.8 亿毛利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菜肴 81.3×9.8% = 8.0 亿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面米 24.4×22.8% = 5.6 亿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其他 8.0×假设 20% = 1.6 亿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合计收入 249.0，毛利 54.0，毛利率 21.7%（与其 21.5% 接近）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国盛内部自洽的代价是：</w:t>
      </w:r>
      <w:r>
        <w:rPr>
          <w:rFonts w:ascii="Noto Sans SC" w:hAnsi="Noto Sans SC" w:eastAsia="Noto Sans SC"/>
          <w:b/>
          <w:i w:val="0"/>
        </w:rPr>
        <w:t>接受公司毛利率永不回到 23%+，把净利率提升全部押在费用率从 9.1% 压到约 7.4%（销售 5.4%+管理 2.0%）。</w:t>
      </w:r>
      <w:r>
        <w:rPr>
          <w:rFonts w:ascii="Noto Sans SC" w:hAnsi="Noto Sans SC" w:eastAsia="Noto Sans SC"/>
          <w:b w:val="0"/>
          <w:i w:val="0"/>
        </w:rPr>
        <w:t xml:space="preserve"> 这比「菜肴高毛利」更隐蔽，也更脆弱——第 4.8 节显示费用率已经在地板。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国金/国投走另一条路：承认菜肴低毛利，把公司毛利率做到 22%+ 的任务交给调制 30%。2026H1 调制 28.36% + 鱼糜成本预警，这条路同样窄。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判定：</w:t>
      </w:r>
      <w:r>
        <w:rPr>
          <w:rFonts w:ascii="Noto Sans SC" w:hAnsi="Noto Sans SC" w:eastAsia="Noto Sans SC"/>
          <w:b/>
          <w:i w:val="0"/>
        </w:rPr>
        <w:t>收入第二曲线成立；利润第二曲线证伪；「打开成长空间」若指收入空间则成立，若指利润空间则证伪。本报告不接受未区分收入与毛利口径的成长叙事。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（3）「C 端锁鲜装打开高毛利空间」——渠道在涨，毛利在降，单品未披露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能验证的：新零售及电商 2025 +31.8%、2026H1 +59.0%；商超+新零售占比 12.7%→14.9%。方向对。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不能验证的：锁鲜装收入、销量、毛利率，年报未披露，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能证伪「高毛利空间正在打开」的：商超毛利率三年下行 38.6%→33.5%→29.0%；新零售电商 2026H1 毛利率 24.8%，低于调制食品的 28.4%，也低于 2025 年该渠道的 28.3%；销售费用「电商促销费增加」。C 端目前是「用促销换收入」，不是「用品牌换毛利」。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净效应：假设 2026H1 新零售电商比按 2025 年毛利率少赚 (28.29%−24.84%)×9.26 = 0.32 亿毛利，而电商促销费增量 </w:t>
      </w:r>
      <w:r>
        <w:rPr>
          <w:rFonts w:ascii="Noto Sans SC" w:hAnsi="Noto Sans SC" w:eastAsia="Noto Sans SC"/>
          <w:b/>
          <w:i w:val="0"/>
        </w:rPr>
        <w:t>未获取分项</w:t>
      </w:r>
      <w:r>
        <w:rPr>
          <w:rFonts w:ascii="Noto Sans SC" w:hAnsi="Noto Sans SC" w:eastAsia="Noto Sans SC"/>
          <w:b w:val="0"/>
          <w:i w:val="0"/>
        </w:rPr>
        <w:t>。0.32 亿已经相当于 H1 归母的 4%。C 端不是免费的增长。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判定：</w:t>
      </w:r>
      <w:r>
        <w:rPr>
          <w:rFonts w:ascii="Noto Sans SC" w:hAnsi="Noto Sans SC" w:eastAsia="Noto Sans SC"/>
          <w:b/>
          <w:i w:val="0"/>
        </w:rPr>
        <w:t>渠道扩张成立；高毛利空间未打开；在单品数据披露之前，不给锁鲜装单独估值。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（4）「价格战结束、盈利修复」——调制弱修复，特通和菜肴没有结束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调制吨价 2024 −1.82%、2025 +1.75%，方向转正，幅度弱。调制毛利率 29.29%→28.35%→28.36%，没有回到 2024 年高点。菜肴吨价 2024 −11.3%、2025 +3.4%，吨成本 2025 +6.1%，剪刀差恶化。特通毛利率 18.6%→11.9%，这是仍在进行的价格战。海欣/惠发 2025 年亏损，出清在发生，但出清期龙头的理性策略是「用份额换价格」，不是「提价」。东兴写「头部公司对低价不可持续形成共识」是访谈语言；吨价和特通毛利率是行为语言，以行为为准。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毛利率 +0.72pct 主要是分部内修复 + 2025H1 低基数（第 4.7 节），Q2 毛利率 17.37% 同比仍 −0.6pct。盈利修复在 H1 累计口径成立、在季度边际口径不成立。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判定：</w:t>
      </w:r>
      <w:r>
        <w:rPr>
          <w:rFonts w:ascii="Noto Sans SC" w:hAnsi="Noto Sans SC" w:eastAsia="Noto Sans SC"/>
          <w:b/>
          <w:i w:val="0"/>
        </w:rPr>
        <w:t>火锅料价格战进入「缓和但未结束」；定制和菜肴价格战未结束；不能把 2026E 净利率写成 10%。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（5）「海外 / H 股带来估值重估」——量化后贡献为零甚至为负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利润贡献：海外收入 1.87 亿 × 11.74% 毛利率 = 0.22 亿毛利，费用后净利可忽略。功夫食品商誉已减值 87%。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摊薄：H 股占总股本 12.0%，2025-07 上市后 EPS 分母变大。2026H1 分红基数已用 3.321 亿股。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估值：H 股 55.77 元人民币，折价 29.8%。Wind 合并市值已经按折价计。A 股 17.6x 并不包含「H 股溢价重估」；相反，H 股在给集团拖后腿。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重估要发生，需要海外收入做到 10 亿+且毛利率接近主业，或 AH 折价收敛到 10% 以内。前者 2028 年中性情景不给；后者是资本流动假设，不是公司基本面。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判定：</w:t>
      </w:r>
      <w:r>
        <w:rPr>
          <w:rFonts w:ascii="Noto Sans SC" w:hAnsi="Noto Sans SC" w:eastAsia="Noto Sans SC"/>
          <w:b/>
          <w:i w:val="0"/>
        </w:rPr>
        <w:t>证伪。H 股是同一资产的便宜票，不是催化剂。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8.5 市场在什么变量上系统性错了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高估的变量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菜肴收入增速向利润的传导系数。</w:t>
      </w:r>
      <w:r>
        <w:rPr>
          <w:rFonts w:ascii="Noto Sans SC" w:hAnsi="Noto Sans SC" w:eastAsia="Noto Sans SC"/>
          <w:b w:val="0"/>
          <w:i w:val="0"/>
        </w:rPr>
        <w:t xml:space="preserve"> 卖方用 15–20% 的菜肴收入增长去支撑 30%+ 的利润增长。传导系数实际约为 9.3/21.2 ≈ 0.44（每 1pct 菜肴收入占比变化对集团利润的杠杆远小于 1）。正确的传导：菜肴 +20% 收入 ≈ 集团收入 +6.5pct、集团毛利 +2.8pct。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调制食品毛利率还能抬到 30%。</w:t>
      </w:r>
      <w:r>
        <w:rPr>
          <w:rFonts w:ascii="Noto Sans SC" w:hAnsi="Noto Sans SC" w:eastAsia="Noto Sans SC"/>
          <w:b w:val="0"/>
          <w:i w:val="0"/>
        </w:rPr>
        <w:t xml:space="preserve"> 2024 年 29.29% 已经用了成本顺风（粉类 2025 还在 −11.6%）。2026 年鱼糜供给趋紧是反向风。30% 需要产品 mix 发生年报都懒得披露的质变。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费用率还能当利润杠杆。</w:t>
      </w:r>
      <w:r>
        <w:rPr>
          <w:rFonts w:ascii="Noto Sans SC" w:hAnsi="Noto Sans SC" w:eastAsia="Noto Sans SC"/>
          <w:b w:val="0"/>
          <w:i w:val="0"/>
        </w:rPr>
        <w:t xml:space="preserve"> 销售费用率从 12.3%（2019）压到 5.2%（2026H1），这轮压缩已经发生在历史里，不发生在预测里。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4. </w:t>
      </w:r>
      <w:r>
        <w:rPr>
          <w:rFonts w:ascii="Noto Sans SC" w:hAnsi="Noto Sans SC" w:eastAsia="Noto Sans SC"/>
          <w:b/>
          <w:i w:val="0"/>
        </w:rPr>
        <w:t>减值是非经常、可加回。</w:t>
      </w:r>
      <w:r>
        <w:rPr>
          <w:rFonts w:ascii="Noto Sans SC" w:hAnsi="Noto Sans SC" w:eastAsia="Noto Sans SC"/>
          <w:b w:val="0"/>
          <w:i w:val="0"/>
        </w:rPr>
        <w:t xml:space="preserve"> 新柳伍连续两年减值，新宏业可收回金额只比账面高 0.17 亿，鼎味泰还有 12x 远期义务。这是并购资产的常态，不是「一次性和解」。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5. </w:t>
      </w:r>
      <w:r>
        <w:rPr>
          <w:rFonts w:ascii="Noto Sans SC" w:hAnsi="Noto Sans SC" w:eastAsia="Noto Sans SC"/>
          <w:b/>
          <w:i w:val="0"/>
        </w:rPr>
        <w:t>AH 与目标价口径。</w:t>
      </w:r>
      <w:r>
        <w:rPr>
          <w:rFonts w:ascii="Noto Sans SC" w:hAnsi="Noto Sans SC" w:eastAsia="Noto Sans SC"/>
          <w:b w:val="0"/>
          <w:i w:val="0"/>
        </w:rPr>
        <w:t xml:space="preserve"> 用 A 股价 × 总股本或 20x×EPS（EPS 用总股本）会系统性高估目标市值约 4–10%。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低估的变量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调制食品份额提升的持续性。</w:t>
      </w:r>
      <w:r>
        <w:rPr>
          <w:rFonts w:ascii="Noto Sans SC" w:hAnsi="Noto Sans SC" w:eastAsia="Noto Sans SC"/>
          <w:b w:val="0"/>
          <w:i w:val="0"/>
        </w:rPr>
        <w:t xml:space="preserve"> 海欣/惠发亏损是真的，安井 2026H1 调制 +26.4% 不完全是低基数（2025H1 调制收入 37.6 亿 vs 2024H1 未获取，但 2025 全年调制只 +7.8%，意味着 2025H2 调制曾经很强、2026H1 延续）。这部分被「反转」叙事绑在一起，反而没有被单独定价。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分红与净现金。</w:t>
      </w:r>
      <w:r>
        <w:rPr>
          <w:rFonts w:ascii="Noto Sans SC" w:hAnsi="Noto Sans SC" w:eastAsia="Noto Sans SC"/>
          <w:b w:val="0"/>
          <w:i w:val="0"/>
        </w:rPr>
        <w:t xml:space="preserve"> 70% 分红率、货币资金 48 亿、负债率 21%，在食品股里是厚的。市场给 PB 1.57（10 年 5% 分位）时，把这项当「没有增长」的惩罚，而不是「资本回报约束下的股东回馈」。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2026H1 结构并未恶化。</w:t>
      </w:r>
      <w:r>
        <w:rPr>
          <w:rFonts w:ascii="Noto Sans SC" w:hAnsi="Noto Sans SC" w:eastAsia="Noto Sans SC"/>
          <w:b w:val="0"/>
          <w:i w:val="0"/>
        </w:rPr>
        <w:t xml:space="preserve"> 多数空头会写「菜肴高增摊薄毛利」。实际调制更快，结构中性。空头如果据此看空 H2 毛利率，可能错。真正该看空的是 2027–2028 卖方还在写的「菜肴持续快于调制 + 公司毛利率上升」。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8.6 预期差的兑现时间与观测指标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时间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观测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若发生，则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2026-10 三季报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Q3 扣非同比；是否再提减值；调制/菜肴收入（若披露）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Q3 扣非仍负或低个位数 → 2026E 18 亿破产，目标价 96–108 失效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年报产销量表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菜肴外购缺口、吨价吨成本、产能利用率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外购 &gt;20% 或利用率 &lt;88% → 中性情景下调菜肴和 ROIC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2027H1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鱼糜采购成本（年报原料表）vs 调制毛利率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鱼糜采购金额 +10% 而调制毛利率未降 → 公司有定价权（多头）；同步下降 → 维持中性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任何一次半年报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菜肴毛利率是否 ≥12%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达到则重新打开「第二曲线利润端」讨论；否则叙事保持证伪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AH 溢价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 股折价是否 &lt;15%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收敛则 H 股相对收益结束，A 股无增量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明确结论：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站不住的叙事：经营拐点已确立、菜肴利润第二曲线、锁鲜装高毛利空间已经打开、费用杠杆还能再来一波、H 股重估、激励与卖方目标一致。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站得住的叙事：调制食品龙头份额在提升；收入端从 2025 年的坑里修复；分红与净现金真实；菜肴作为需求存在。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市场系统性高估「收入增长 → 利润增长」的弹性，系统性低估「ROIC 已低于 WACC」对估值中枢的约束。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预期差的主兑现窗口是 </w:t>
      </w:r>
      <w:r>
        <w:rPr>
          <w:rFonts w:ascii="Noto Sans SC" w:hAnsi="Noto Sans SC" w:eastAsia="Noto Sans SC"/>
          <w:b/>
          <w:i w:val="0"/>
        </w:rPr>
        <w:t>2026 年三季报与 2026 年报</w:t>
      </w:r>
      <w:r>
        <w:rPr>
          <w:rFonts w:ascii="Noto Sans SC" w:hAnsi="Noto Sans SC" w:eastAsia="Noto Sans SC"/>
          <w:b w:val="0"/>
          <w:i w:val="0"/>
        </w:rPr>
        <w:t>：前者打掉 18 亿净利共识，后者打掉 22% 毛利率与「外购收敛」共识。在这两个观察点之前，用 20x 目标价买入是在为卖方的费用率和调制毛利率假设做雷。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合理的定价锚是「调制食品现金牛 + 菜肴低回报附庸」，对应 2026E 16 亿净利 × 16x = 256 亿，约等于当前市值。买方若要在这里找超额，只能去 H 股的 30% 折价，或去 A 股跌出 13x 2026E（约 70 元）以下的安全边际。这正是「中性」而不是「买入」或「减持」的位置。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8.7 共识已经在往下修，深度报告还停在高点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平台一致预期（查股网，截止 2026-09-04，34 家机构 / 48 篇研报）给出 2026–2028 归母 </w:t>
      </w:r>
      <w:r>
        <w:rPr>
          <w:rFonts w:ascii="Noto Sans SC" w:hAnsi="Noto Sans SC" w:eastAsia="Noto Sans SC"/>
          <w:b/>
          <w:i w:val="0"/>
        </w:rPr>
        <w:t>17.65 / 20.01 / 22.28 亿</w:t>
      </w:r>
      <w:r>
        <w:rPr>
          <w:rFonts w:ascii="Noto Sans SC" w:hAnsi="Noto Sans SC" w:eastAsia="Noto Sans SC"/>
          <w:b w:val="0"/>
          <w:i w:val="0"/>
        </w:rPr>
        <w:t>，收入 182.1 / 199.9 / 218.0 亿。同花顺 F10 在 2026-08-29 的口径更低：2026 净利均值 17.36 亿（41 家）。这比 2026 年 6–7 月深度报告的 18.0–18.7 亿已经下修了 3–7%。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下修的微观证据：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中银证券 2026-09-01 点评（WebSearch 转引）把 2026–2028 净利从 18.06/20.55/22.7 下调到 </w:t>
      </w:r>
      <w:r>
        <w:rPr>
          <w:rFonts w:ascii="Noto Sans SC" w:hAnsi="Noto Sans SC" w:eastAsia="Noto Sans SC"/>
          <w:b/>
          <w:i w:val="0"/>
        </w:rPr>
        <w:t>16.93/19.82/22.38</w:t>
      </w:r>
      <w:r>
        <w:rPr>
          <w:rFonts w:ascii="Noto Sans SC" w:hAnsi="Noto Sans SC" w:eastAsia="Noto Sans SC"/>
          <w:b w:val="0"/>
          <w:i w:val="0"/>
        </w:rPr>
        <w:t>，并维持买入。下调幅度 2026E −6.3%。中银自己写 Q2 若剔除商誉减值则归母 +7.1%——即便加回减值，也不是「反转加速」。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西南证券 8 月更新把 2026E 从年报点评时的 17.16 亿降到 16.33 亿（同花顺 F10 列表）。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天风 8 月 16.64 亿、国联民生 16.55 亿、光大 17.20 亿，已经有一批卖方站在 16.5–17.2 亿，与我方中性 16.0 亿的距离收窄到 0.5–1.2 亿。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国盛 7 月 18.7 亿、国金/国投/国海 18.0 亿仍在均值上沿，拉高了「34 家均值 17.65」。去掉这四家高值，剩余样本的中枢更接近 17.0。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时间线：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时点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叙事温度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盈利预测位置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2025-12 爱建首次覆盖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「景气拐点将至」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净利 15.6 亿（过低，已被事实打穿）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2026-04 东兴/西南年报点评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「周期向好」「26 年逐步改善」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17.1–17.2 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2026-06-09 国金深度 + 山西早观点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「基本面改善」「反转加速、拐点确立」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18.0 亿、目标价 108 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2026-07 国盛/国投深度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「共谱新篇」「经营拐点明确」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18.0–18.7 亿、目标价 96 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2026-08-20 中报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Q2 归母 −8%、扣非 −12.4%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2026-08 下旬至 09-04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华创标题改「短期承压」；平台均值落到 17.36–17.65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部分卖方已降到 16.5–16.9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这与密尔克卫案例里「叙事最高涨的时点恰好是盈利预测峰值」同构：2026-06 至 07 月深度扎堆「拐点」，之后 6–8 周中报打脸，一致预期开始下修但评级全部停在买入。</w:t>
      </w:r>
      <w:r>
        <w:rPr>
          <w:rFonts w:ascii="Noto Sans SC" w:hAnsi="Noto Sans SC" w:eastAsia="Noto Sans SC"/>
          <w:b/>
          <w:i w:val="0"/>
        </w:rPr>
        <w:t>买入评级的黏性高于盈利预测的黏性</w:t>
      </w:r>
      <w:r>
        <w:rPr>
          <w:rFonts w:ascii="Noto Sans SC" w:hAnsi="Noto Sans SC" w:eastAsia="Noto Sans SC"/>
          <w:b w:val="0"/>
          <w:i w:val="0"/>
        </w:rPr>
        <w:t>——这是卖方的制度特征，不是安井特有的基本面信号。买方若把「一致预期仍是买入」当成基本面投票，会系统性迟到。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目标价 96–108 元对应的是 6–7 月那一版 18 亿净利 × 18–20x。用 9 月的 17.65 亿 × 16x 只支持 94 亿 A 股市值口径下的约 80 元（2.93 亿 A 股），已经贴着现价。用我方 16.0 亿 × 16x = 256 亿集团、A 股约 80 元。</w:t>
      </w:r>
      <w:r>
        <w:rPr>
          <w:rFonts w:ascii="Noto Sans SC" w:hAnsi="Noto Sans SC" w:eastAsia="Noto Sans SC"/>
          <w:b/>
          <w:i w:val="0"/>
        </w:rPr>
        <w:t>现价 79.48 元交易的已经不是「深度报告的 108 元」，而是「下修中的共识中枢」。</w:t>
      </w:r>
      <w:r>
        <w:rPr>
          <w:rFonts w:ascii="Noto Sans SC" w:hAnsi="Noto Sans SC" w:eastAsia="Noto Sans SC"/>
          <w:b w:val="0"/>
          <w:i w:val="0"/>
        </w:rPr>
        <w:t xml:space="preserve"> 多头剩余的空间取决于共识会不会再往 16 亿靠，而不是会不会往 18 亿回去。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H 股 IPO 定价提供另一个锚：2025-07-04 上市价 60 港元、发行 3,999.47 万股、保荐高盛 + 中金（WebSearch / etnet）。现价 64.80 港元，上市以来 +8%。发行市值约 24.0 亿港元（60×0.400 亿，我方估算毛额），净募资未获取。A 股同期从上市日附近到 79.48，H 股没有兑现「国际化溢价」，只兑现了「同一资产打折卖」。Yahoo 财经在 2026-06-12 给 H 股 1 年目标价均值 108.39 港元（WebSearch 快照），与国金 A 股 108 元人民币恰好撞数字——大概率有卖方把 A 股目标价直接贴到 H 股代码上，</w:t>
      </w:r>
      <w:r>
        <w:rPr>
          <w:rFonts w:ascii="Noto Sans SC" w:hAnsi="Noto Sans SC" w:eastAsia="Noto Sans SC"/>
          <w:b/>
          <w:i w:val="0"/>
        </w:rPr>
        <w:t>未做汇率和折价调整</w:t>
      </w:r>
      <w:r>
        <w:rPr>
          <w:rFonts w:ascii="Noto Sans SC" w:hAnsi="Noto Sans SC" w:eastAsia="Noto Sans SC"/>
          <w:b w:val="0"/>
          <w:i w:val="0"/>
        </w:rPr>
        <w:t>。108.39 港元 × 0.86062 = 93.3 元人民币，高于 A 股现价，意味着这些 H 股目标价隐含 AH 溢价倒挂，不可用。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8.8 买方该交易哪一个预期差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把第 8 章收成一张可下单的表：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预期差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方向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头寸含义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等待的数据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 净利 17.65 亿 vs 我方 16.0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卖方仍高 10%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不做多 A 股博弈「18 亿落地」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三季报扣非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菜肴收入高增 = 利润高增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卖方错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空「第二曲线」叙事，多「调制份额」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半年报分部毛利率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 30% 毛利率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卖方错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不给 20x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年报吨价/鱼糜采购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费用率再压 80bp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卖方错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净利率中枢 9% 不是 10%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销售费用率是否 &lt;5.0%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ROIC &lt; WACC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市场在 PB 1.57 里部分计价了，但 PE 17.6x 没计价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估值中枢下移，不是上修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 ROIC 能否回 10%+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 股 30% 折价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市场计价了流动性，可能过度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相对价值：H 替 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折价是否 &gt;40% 或 &lt;15%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分红 70%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市场当「没增长」惩罚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提供下跌缓冲，不是上涨引擎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年报分红是否维持 ≥60%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可执行的表达：</w:t>
      </w:r>
      <w:r>
        <w:rPr>
          <w:rFonts w:ascii="Noto Sans SC" w:hAnsi="Noto Sans SC" w:eastAsia="Noto Sans SC"/>
          <w:b/>
          <w:i w:val="0"/>
        </w:rPr>
        <w:t>组合层面中性；结构上 H 优于 A；事件上等待三季报把 18 亿共识打掉后再看是否进入 70 元买入区。</w:t>
      </w:r>
      <w:r>
        <w:rPr>
          <w:rFonts w:ascii="Noto Sans SC" w:hAnsi="Noto Sans SC" w:eastAsia="Noto Sans SC"/>
          <w:b w:val="0"/>
          <w:i w:val="0"/>
        </w:rPr>
        <w:t xml:space="preserve"> 在 79 元抢跑「反转」，赔的是已经写进 6–7 月深度报告、正在被中报修正的那一截预期。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8.9 加回减值是卖方维持 18 亿的最后一道工序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中银把 Q2 归母 −8% 改写成「剔除商誉减值后 +7.1%」，东兴把 2025 年报归母 −8.5% 改写成「剔除两年商誉减值后 +3.0%」。加回的合法性取决于减值是否一次性。新柳伍 2024 年减 0.11 亿、2025 年减 1.49 亿、2026H1 再减 0.57 亿，累计减值已占原值 3.44 亿的 74%，三年连续出清，已经不是一次性。新宏业可收回金额只比账面高 0.17 亿，下一次测试随时可以再出。把连续减值当非经常加回，相当于假设并购资产的经济损耗停止——这与管理层自己在减值模型里写的「永续增长 0、EBIT 率 6.5%」矛盾：一个永续 0 增长、个位数 EBIT 的资产，其商誉应当被看作会定期摊销的经济成本，而不是「调整后利润」的加项。我方 2026E 16.0 亿显式保留 0.3–0.5 亿的减值预算；卖方 18 亿里这笔预算是 0。这 0.4 亿占双方差异 2.0 亿的 20%，剩下 80% 才是经营假设的差。讨论预期差时必须先把「加回游戏」从经营弹性里剥离，否则会高估拐点的利润含量。第 8 章至此闭合：共识的收入数字半真，利润数字被加回和费用率双重抬高；现价已经反映了下修后的中枢，没有为「108 元目标价」预留空间。对买方而言，预期差不是「市场完全没看见修复」，而是「把修复的利润含量写成了 18 亿和 20 倍 PE」。看见修复、拒绝为修复支付成长股价格，是中性评级的全部内容。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9. 2028 年三情景业绩预测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预测纪律：并购贡献设为 0（不再买新标的；存量新宏业/新柳伍/鼎味泰留在原分部，利润按「不再减值、微利」处理）。销量必须被产能覆盖。净利率不靠费用率 magically 下降。三情景互不重叠，概率加总为 1。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9.1 驱动假设表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销量单位：万吨。吨价单位：元/吨。2026H1 无销量，2026E 销量在 2025 年基础上外推。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乐观（概率 25%）——触发条件：</w:t>
      </w:r>
      <w:r>
        <w:rPr>
          <w:rFonts w:ascii="Noto Sans SC" w:hAnsi="Noto Sans SC" w:eastAsia="Noto Sans SC"/>
          <w:b w:val="0"/>
          <w:i w:val="0"/>
        </w:rPr>
        <w:t xml:space="preserve"> Q3–Q4 扣非同比转正且连续；调制毛利率回到 29.5%+；菜肴毛利率升至 12%；鱼糜成本未升或成功提价；外购缺口 &lt;12%；激励不再考砸。失败则跌回中性。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驱动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68.0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75.0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82.0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14,037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14,400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14,700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14,900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28.35%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26.35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18,293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18,800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19,200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19,500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9.49%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24.92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9,634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9,800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10,100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22.89%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其他+烘焙收入（亿）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销售费用率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5.96%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管理+研发费用率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资本开支（亿）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8.73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并购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乐观 2028 年销量 82+41+27=150 万吨，对设计产能 129 + 四川三期部分 10 + 厦门三厂爬坡，覆盖紧张但可行（产能利用率需回升到高 90%）。这是乐观情景的硬约束。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中性（概率 45%）——触发条件：</w:t>
      </w:r>
      <w:r>
        <w:rPr>
          <w:rFonts w:ascii="Noto Sans SC" w:hAnsi="Noto Sans SC" w:eastAsia="Noto Sans SC"/>
          <w:b w:val="0"/>
          <w:i w:val="0"/>
        </w:rPr>
        <w:t xml:space="preserve"> 收入端继续修复、利润端维持 2026H1 扣非趋势（全年 +15–20%）；菜肴毛利率 9.5–10.5% 徘徊；调制 28.3–28.8%；鱼糜成本小幅上升被结构对冲；不再出现亿元级商誉减值。这是「没有第二曲线、也没有崩」的基本面。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驱动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69.5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74.0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14,037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14,150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14,300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14,450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28.35%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26.35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18,293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18,400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18,600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18,800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9.49%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24.92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9,634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9,550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9,600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9,700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22.89%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其他+烘焙收入（亿）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销售费用率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5.96%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管理+研发费用率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资本开支（亿）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8.73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并购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中性 2028 年销量 132.3 万吨，现有 129 万吨 + 已规划投放即可覆盖，利用率约 92–95%。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悲观（概率 30%）——触发条件：</w:t>
      </w:r>
      <w:r>
        <w:rPr>
          <w:rFonts w:ascii="Noto Sans SC" w:hAnsi="Noto Sans SC" w:eastAsia="Noto Sans SC"/>
          <w:b w:val="0"/>
          <w:i w:val="0"/>
        </w:rPr>
        <w:t xml:space="preserve"> 鱼糜成本 +10% 且无法提价；菜肴外购回潮、毛利率 &lt;8%；Q3 后再提减值；特通继续以价换量；ROIC 停留在 8% 以下。触发任一两条即进入悲观。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驱动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61.5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62.5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63.5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14,037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13,800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13,600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13,500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28.35%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26.35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18,293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17,500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16,800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9.49%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面米销量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24.92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面米吨价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9,634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9,300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9,100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9,000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22.89%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其他+烘焙收入（亿）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销售费用率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5.96%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管理+研发费用率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资本开支（亿）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8.73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并购 / 减值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再减 0.8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悲观 2028 年销量 115 万吨，产能过剩，利用率跌向 80%，符合「扩产创造闲置」路径。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9.2 三情景报表结果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收入 = 销量 × 吨价 / 1e4（亿元）+ 其他。毛利、费用、税率 25%、少数股东 0.1 亿。EPS 分母用 3.3213 亿股（注册股本 3.3329 亿 − 库存股 0.0116 亿）。OCF 用「净利 × 历史中枢 1.4 − 悲观减值加回」的简化，中性取 1.3x。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乐观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84.50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97.9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110.3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122.2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48.21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58.3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69.1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80.0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其他+烘焙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161.93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187.7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213.6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239.0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收入同比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+15.9%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+13.8%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+11.9%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综合毛利率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21.60%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23.5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EPS（元）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6.44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23.17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12.2%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乐观 2028 收入 239 亿仍低于国盛 249 亿；净利 23.5 亿低于国盛 25.8 亿，接近国金 23.3 亿。即便走通升级路径，也达不到国盛费用率假设下的净利率 10.4%。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中性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84.50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92.0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99.4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106.9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48.21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52.4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56.7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61.1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其他+烘焙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161.93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174.2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186.7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199.6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收入同比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+6.9%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综合毛利率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21.60%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16.0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17.2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EPS（元）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5.18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23.17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中性 2026E 收入 174 亿低于一致预期 182 亿（查股网 2026-09-04：34 家机构均值 182.08 亿 / 归母 17.65 亿）。净利 16.0 vs 共识 17.65，差 −9%。差异来自：Q2 已经显示利润弹性弱于收入；我方不把 H1 的 21.9% 收入增速年化；不假设调制毛利率跳到 29.5%。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2026E 收入 174 = H1 92.66 + H2 81.5。2025H2 为 85.89 亿，隐含 H2 同比 −5%。这看起来保守。敏感性：若 H2 持平 2025H2，全年收入 178.6 亿，介于中性与卖方之间。</w:t>
      </w:r>
      <w:r>
        <w:rPr>
          <w:rFonts w:ascii="Noto Sans SC" w:hAnsi="Noto Sans SC" w:eastAsia="Noto Sans SC"/>
          <w:b/>
          <w:i w:val="0"/>
        </w:rPr>
        <w:t>主方案仍用 174，因为鼎味泰 2025H2 并表基数、Q2 已减速、以及不愿把春节错位的 Q1 当常态。</w:t>
      </w:r>
      <w:r>
        <w:rPr>
          <w:rFonts w:ascii="Noto Sans SC" w:hAnsi="Noto Sans SC" w:eastAsia="Noto Sans SC"/>
          <w:b w:val="0"/>
          <w:i w:val="0"/>
        </w:rPr>
        <w:t xml:space="preserve"> 若三季报 H2 前两个月跑出 +8%，中性上修到 178–180 亿，净利上修到 16.5–16.8 亿，不够改评级。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悲观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84.50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84.9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85.7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48.21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其他+烘焙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161.93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160.8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159.2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158.4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收入同比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+7.1%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综合毛利率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21.60%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12.5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EPS（元）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3.97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3.85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23.17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7.1%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三情景 2028 年净利 23.5 / 18.0 / 12.5，互不重叠。概率加权 2028 净利 = 0.25×23.5 + 0.45×18.0 + 0.30×12.5 = </w:t>
      </w:r>
      <w:r>
        <w:rPr>
          <w:rFonts w:ascii="Noto Sans SC" w:hAnsi="Noto Sans SC" w:eastAsia="Noto Sans SC"/>
          <w:b/>
          <w:i w:val="0"/>
        </w:rPr>
        <w:t>17.7 亿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9.3 单变量敏感性（对中性 2028 年净利 18.0 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冲击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机制（我方估算）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 2028 净利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幅度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吨价 +3%（三大主业同向）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 +6.0 亿 × 毛利率 21.7% × (1−25%) × 0.9（费用部分变动）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+0.88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+4.9%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吨价 −3%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对称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−0.88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−4.9%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鱼糜成本 +10%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调制成本约 76 亿 × 鱼糜占成本 14.5% ×10% ≈ +1.10 亿成本，税后 0.83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−0.83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−4.6%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鱼糜成本 −10%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对称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+0.83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+4.6%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菜肴收入增速 +10pct（2028 收入 64→70）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Δ收入 6 亿 × 毛利率 10.5% × 0.55 税后费用后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+0.35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+1.9%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菜肴收入增速 −10pct（64→58）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对称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−0.35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−1.9%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关键结果：</w:t>
      </w:r>
      <w:r>
        <w:rPr>
          <w:rFonts w:ascii="Noto Sans SC" w:hAnsi="Noto Sans SC" w:eastAsia="Noto Sans SC"/>
          <w:b/>
          <w:i w:val="0"/>
        </w:rPr>
        <w:t>菜肴增速 ±10pct 只动净利 ±1.9%；吨价 ±3% 动 ±4.9%；鱼糜 ±10% 动 ±4.6%。</w:t>
      </w:r>
      <w:r>
        <w:rPr>
          <w:rFonts w:ascii="Noto Sans SC" w:hAnsi="Noto Sans SC" w:eastAsia="Noto Sans SC"/>
          <w:b w:val="0"/>
          <w:i w:val="0"/>
        </w:rPr>
        <w:t xml:space="preserve"> 卖方把菜肴当弹性之源，敏感性证明弹性在吨价和鱼糜，不在菜肴销量。这是第 8 章「传导系数被高估」的量化版。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所以对估值的含义是：</w:t>
      </w:r>
      <w:r>
        <w:rPr>
          <w:rFonts w:ascii="Noto Sans SC" w:hAnsi="Noto Sans SC" w:eastAsia="Noto Sans SC"/>
          <w:b w:val="0"/>
          <w:i w:val="0"/>
        </w:rPr>
        <w:t xml:space="preserve"> 中性 2028 年 18 亿净利是「调制份额慢提 + 菜肴结构税仍在 + 费用率平台」的结果，不是「崩溃」。要打到卖方 23 亿，必须同时实现调制毛利率 +1.5pct 和费用再压 50bp——两个假设目前都被一手数据挡住。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10. 估值方法选择与三情景目标市值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10.1 方法选择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安井今天的现金流特征：OCF 强且多年 &gt; 净利，capex 从 14.4 亿回落到 8–9 亿，FCFF 转正但不稳（2022 年负、2024 年异常高），ROIC 贴着 WACC，分部盈利能力从 28% 到 9% 极度分化。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方法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用不用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理由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DCF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用，作为中枢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净现金、分红 70%、capex 可预测，适合把「现金牛」定价；不适合给成长溢价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可比 PE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用，作为交叉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食品加工交易 PE；注意 AH 口径和亏损同业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SOTP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用，作为结构检验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 vs 菜肴 毛利率差 19pct，必须拆开；否则会把菜肴当调制估值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EV/EBITDA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辅助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折旧因扩产偏高，EV/EBITDA 会显得便宜，容易高估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PEG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不用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利润增速被减值和基数扭曲，PEG 分母不稳定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DDM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辅助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70% 分红可持续的前提是不再并购烧钱；作下限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主方案 = 0.4×DCF + 0.3×可比 PE + 0.3×SOTP，三情景分别做。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10.2 DCF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WACC 构建（2026-09-18）：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参数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取值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来源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无风险利率 Rf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1.6814%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Wind EDB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M1001654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中国国债到期收益率:10年，2026-09-18；iFind EDB 同日 1.6825%，差 0.1bp，保留两源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Beta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1.1962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（主）；1.4669（敏感性）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过去 3 年 Beta；iFind 最近 60 个月 1.4669（2026-09-18）。窗口越长 Beta 越高，反映 2021–2022 成长股属性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ERP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6.5%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china-dcf 惯例 6–8% 的中枢；与同日另一份食品研究备忘一致，属假设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Ke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1.6814 + 1.1962×6.5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9.46%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若用 60M Beta：11.22%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税后债务成本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未获取公司债 YTM（公司几乎无公开债）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贷款利率未披露；财务费用 2025 年仅 0.014 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目标资本结构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净现金，D/(D+E) ≈ 0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货币资金 48.11 亿，资产负债率 21.2% 以经营负债为主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WACC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9.46%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（≈Ke）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净现金公司不把现金的 0 收益拉低 WACC 来抬估值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永续增长 g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3.0%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调制食品行业沙利文 CAGR 7.1% 是需求，不是公司永续；3% ≈ 名义食品消费长期增速。不用 4–5% 的 GDP 锚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中性 FCFF 路径（我方估算）：2026E 10.0 亿、2027E 11.5 亿、2028E 12.5 亿（净利 16.0/17.2/18.0 × 约 0.7 转换，capex 8 亿平台）。永续 2028 年末 TV = 12.5×1.03 / (0.0946−0.03) = </w:t>
      </w:r>
      <w:r>
        <w:rPr>
          <w:rFonts w:ascii="Noto Sans SC" w:hAnsi="Noto Sans SC" w:eastAsia="Noto Sans SC"/>
          <w:b/>
          <w:i w:val="0"/>
        </w:rPr>
        <w:t>199.5 亿</w:t>
      </w:r>
      <w:r>
        <w:rPr>
          <w:rFonts w:ascii="Noto Sans SC" w:hAnsi="Noto Sans SC" w:eastAsia="Noto Sans SC"/>
          <w:b w:val="0"/>
          <w:i w:val="0"/>
        </w:rPr>
        <w:t>。自 2026-09-18 起折现（2026 年剩余按 0.25 年、之后按年末惯例）：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PV(FCFF) ≈ 10.0×0.75 / 1.0946^0.25 + 11.5 / 1.0946^1.25 + (12.5+199.5) / 1.0946^2.25 ≈ 7.3 + 10.3 + 172.8 = </w:t>
      </w:r>
      <w:r>
        <w:rPr>
          <w:rFonts w:ascii="Noto Sans SC" w:hAnsi="Noto Sans SC" w:eastAsia="Noto Sans SC"/>
          <w:b/>
          <w:i w:val="0"/>
        </w:rPr>
        <w:t>190.4 亿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加净现金 33 亿（货币资金 48 − 我方估算有息负债 15 亿；有息负债未完整获取，15 亿含新柳伍银行借款 3.4 亿及集团其他，属估算）= </w:t>
      </w:r>
      <w:r>
        <w:rPr>
          <w:rFonts w:ascii="Noto Sans SC" w:hAnsi="Noto Sans SC" w:eastAsia="Noto Sans SC"/>
          <w:b/>
          <w:i w:val="0"/>
        </w:rPr>
        <w:t>223 亿</w:t>
      </w:r>
      <w:r>
        <w:rPr>
          <w:rFonts w:ascii="Noto Sans SC" w:hAnsi="Noto Sans SC" w:eastAsia="Noto Sans SC"/>
          <w:b w:val="0"/>
          <w:i w:val="0"/>
        </w:rPr>
        <w:t xml:space="preserve"> 股权价值（今天）。对应 2028 年股权价值 223 × 1.0946^2.25 ≈ </w:t>
      </w:r>
      <w:r>
        <w:rPr>
          <w:rFonts w:ascii="Noto Sans SC" w:hAnsi="Noto Sans SC" w:eastAsia="Noto Sans SC"/>
          <w:b/>
          <w:i w:val="0"/>
        </w:rPr>
        <w:t>274 亿</w:t>
      </w:r>
      <w:r>
        <w:rPr>
          <w:rFonts w:ascii="Noto Sans SC" w:hAnsi="Noto Sans SC" w:eastAsia="Noto Sans SC"/>
          <w:b w:val="0"/>
          <w:i w:val="0"/>
        </w:rPr>
        <w:t>，与 PE 法中性 270 亿重合。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乐观：2028 FCFF 16 亿，g=3.5%，WACC 9.46%，TV=278 亿，2028 企业价值 ~294 + 净现金 40 = </w:t>
      </w:r>
      <w:r>
        <w:rPr>
          <w:rFonts w:ascii="Noto Sans SC" w:hAnsi="Noto Sans SC" w:eastAsia="Noto Sans SC"/>
          <w:b/>
          <w:i w:val="0"/>
        </w:rPr>
        <w:t>334 亿</w:t>
      </w:r>
      <w:r>
        <w:rPr>
          <w:rFonts w:ascii="Noto Sans SC" w:hAnsi="Noto Sans SC" w:eastAsia="Noto Sans SC"/>
          <w:b w:val="0"/>
          <w:i w:val="0"/>
        </w:rPr>
        <w:t>（今天约 272 亿）。 悲观：2028 FCFF 8 亿，g=2.0%，WACC 11.22%（高 Beta），TV=70.5 亿，2028 股权 ~90 亿（今天约 73 亿）。悲观 DCF 对 WACC/g 极敏感，不单独作为定价锚，只作下限。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10.3 可比 PE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2026-09-18 Wind 截面（2025 年报财务 + 当前市值）。三全 PE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TTM 约 17x、历史 13% 分位（iFind 新闻 2026-09-16）。安井 17.60x、近 10 年 15.6% 分位。两者都在自身历史低位。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应给溢价还是折价：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规模：安井收入 2.5× 三全 → 溢价。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盈利能力：毛利率 21.6% vs 三全 24.1%，ROE 9.6% vs 12.0% → 折价。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增长：安井 2025 收入 +7% vs 三全 2024 曾 −6%（食品伙伴网对 2024 年报的综述）；2026H1 安井 +22% 更快 → 溢价。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质量：安井商誉 7.0 亿、并购抽血；三全更「干净」→ 折价。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净现金/分红：安井更厚 → 溢价。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净效果：安井相对三全应 </w:t>
      </w:r>
      <w:r>
        <w:rPr>
          <w:rFonts w:ascii="Noto Sans SC" w:hAnsi="Noto Sans SC" w:eastAsia="Noto Sans SC"/>
          <w:b/>
          <w:i w:val="0"/>
        </w:rPr>
        <w:t>平价到小幅折价 0–10%</w:t>
      </w:r>
      <w:r>
        <w:rPr>
          <w:rFonts w:ascii="Noto Sans SC" w:hAnsi="Noto Sans SC" w:eastAsia="Noto Sans SC"/>
          <w:b w:val="0"/>
          <w:i w:val="0"/>
        </w:rPr>
        <w:t>。三全 17x TTM，安井给 15–17x 2026E 合理。亏损的海欣/惠发、47x 的千味、48x 的味知香、23x 的立高，都不是锚——商业模式不同或亏损。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中性退出 PE </w:t>
      </w:r>
      <w:r>
        <w:rPr>
          <w:rFonts w:ascii="Noto Sans SC" w:hAnsi="Noto Sans SC" w:eastAsia="Noto Sans SC"/>
          <w:b/>
          <w:i w:val="0"/>
        </w:rPr>
        <w:t>15.0x 2028E</w:t>
      </w:r>
      <w:r>
        <w:rPr>
          <w:rFonts w:ascii="Noto Sans SC" w:hAnsi="Noto Sans SC" w:eastAsia="Noto Sans SC"/>
          <w:b w:val="0"/>
          <w:i w:val="0"/>
        </w:rPr>
        <w:t>（低于当前 TTM，因为 2028 年增长更慢、ROIC 仍贴 WACC）。乐观 17x（份额故事被交易）。悲观 11x（再一次 ROIC 下台阶，按 2022 年成长股杀估值的下沿）。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平台一致预期（查股网，截止 2026-09-04，34 家）：2026/27/28 归母 17.65 / 20.01 / 22.28 亿，收入 182.1 / 199.9 / 218.0 亿。我方中性 16.0 / 17.2 / 18.0 对 2028 年低 19%。当前市值 255 / 17.65 = 14.5x 2026E 共识，看起来不贵；</w:t>
      </w:r>
      <w:r>
        <w:rPr>
          <w:rFonts w:ascii="Noto Sans SC" w:hAnsi="Noto Sans SC" w:eastAsia="Noto Sans SC"/>
          <w:b/>
          <w:i w:val="0"/>
        </w:rPr>
        <w:t>贵在共识净利本身。</w:t>
      </w:r>
      <w:r>
        <w:rPr>
          <w:rFonts w:ascii="Noto Sans SC" w:hAnsi="Noto Sans SC" w:eastAsia="Noto Sans SC"/>
          <w:b w:val="0"/>
          <w:i w:val="0"/>
        </w:rPr>
        <w:t xml:space="preserve"> 用我方 16.0 亿，当前是 16.0x 2026E，对一个 ROIC &lt; WACC 的公司是公允偏贵。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10.4 SOTP（2028 年中性）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 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 净利（费用按收入分摊后，我方估算）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倍数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价值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调制食品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106.9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17x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菜肴制品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61.1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11x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面米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13x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其他+烘焙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10x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净现金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25（2028 年，分红后）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199.6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18.1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311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SOTP 311 亿高于 PE 法 270 亿，因为给调制 17x 时默认了「纯调制公司」的质量，而现实里集团治理、商誉、费用是绑在一起的。取 SOTP 的 85% 作为「集团折扣」= 264 亿，与 PE/DCF 的 270 接近。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菜肴 11x 已经不便宜：9–10.5% 毛利率的农产品加工，合理区间 8–12x。给 15x 就是把菜肴当调制，这是卖方 SOTP 里最常见的作弊。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10.5 三法交叉与目标市值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情景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DCF 2028 股权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PE 法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SOTP（打折后）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综合目标市值（取整）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乐观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23.5×17=400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~380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18.0×15=270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270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悲观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90（过低，舍弃）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12.5×11=138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138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权重：中性以 PE+DCF 为主（SOTP 作结构检验）；乐观允许 PE 给到 17x 因为份额故事；悲观 DCF 因 WACC 跳跃不稳定，以 PE 11x 为准。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目标价（AH 折价维持 29.8%，价值权重 A 91.27% / H 8.73%）：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情景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 目标市值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A 股目标价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H 股目标价（人民币 / 港元）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今天现值（÷1.0946^2.25）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vs 现价 255 亿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乐观 25%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400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124.5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87.3 / 101.5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326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+28%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 45%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270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84.0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59.0 / 68.5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220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悲观 30%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138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42.9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30.1 / 35.0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112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−56%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概率加权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267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83.1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58.3 / 67.8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218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−15%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隐含回报：持有到 2028 年末，中性 +5.7%（2.25 年），年化约 2.5%，低于 Ke 9.46%。概率加权今天现值 218 亿 vs 255 亿，期望超额为负。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评级：中性。</w:t>
      </w:r>
      <w:r>
        <w:rPr>
          <w:rFonts w:ascii="Noto Sans SC" w:hAnsi="Noto Sans SC" w:eastAsia="Noto Sans SC"/>
          <w:b w:val="0"/>
          <w:i w:val="0"/>
        </w:rPr>
        <w:t xml:space="preserve"> 建议买入区间（A 股）：</w:t>
      </w:r>
      <w:r>
        <w:rPr>
          <w:rFonts w:ascii="Noto Sans SC" w:hAnsi="Noto Sans SC" w:eastAsia="Noto Sans SC"/>
          <w:b/>
          <w:i w:val="0"/>
        </w:rPr>
        <w:t>70 元以下</w:t>
      </w:r>
      <w:r>
        <w:rPr>
          <w:rFonts w:ascii="Noto Sans SC" w:hAnsi="Noto Sans SC" w:eastAsia="Noto Sans SC"/>
          <w:b w:val="0"/>
          <w:i w:val="0"/>
        </w:rPr>
        <w:t>（对应 16.0 亿×14.5x≈232 亿集团市值，开始有 8%+ 的期望回报）。 H 股建议买入区间：</w:t>
      </w:r>
      <w:r>
        <w:rPr>
          <w:rFonts w:ascii="Noto Sans SC" w:hAnsi="Noto Sans SC" w:eastAsia="Noto Sans SC"/>
          <w:b/>
          <w:i w:val="0"/>
        </w:rPr>
        <w:t>55 港元以下</w:t>
      </w:r>
      <w:r>
        <w:rPr>
          <w:rFonts w:ascii="Noto Sans SC" w:hAnsi="Noto Sans SC" w:eastAsia="Noto Sans SC"/>
          <w:b w:val="0"/>
          <w:i w:val="0"/>
        </w:rPr>
        <w:t xml:space="preserve">（折算约 47.3 元人民币，折价扩大到 40% 时赔率明显好于 A）。 止损 / 证伪价位：A 股 </w:t>
      </w:r>
      <w:r>
        <w:rPr>
          <w:rFonts w:ascii="Noto Sans SC" w:hAnsi="Noto Sans SC" w:eastAsia="Noto Sans SC"/>
          <w:b/>
          <w:i w:val="0"/>
        </w:rPr>
        <w:t>62 元</w:t>
      </w:r>
      <w:r>
        <w:rPr>
          <w:rFonts w:ascii="Noto Sans SC" w:hAnsi="Noto Sans SC" w:eastAsia="Noto Sans SC"/>
          <w:b w:val="0"/>
          <w:i w:val="0"/>
        </w:rPr>
        <w:t xml:space="preserve">（悲观路径的 2026E 13.2 亿 × 14x 附近，跌破则 ROIC 故事进一步恶化）；H 股 </w:t>
      </w:r>
      <w:r>
        <w:rPr>
          <w:rFonts w:ascii="Noto Sans SC" w:hAnsi="Noto Sans SC" w:eastAsia="Noto Sans SC"/>
          <w:b/>
          <w:i w:val="0"/>
        </w:rPr>
        <w:t>48 港元</w:t>
      </w:r>
      <w:r>
        <w:rPr>
          <w:rFonts w:ascii="Noto Sans SC" w:hAnsi="Noto Sans SC" w:eastAsia="Noto Sans SC"/>
          <w:b w:val="0"/>
          <w:i w:val="0"/>
        </w:rPr>
        <w:t>。 不建议在 79 元附近加仓 A 股博「反转加速」。H 股 64.8 港元相对 A 股仍有 30% 折价，若必须持有集团股权，用 H 替代 A，而不是新开仓。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现价 A 79.48 距中性目标 84.0 仅 5.7%，不够补偿 2.25 年的资本成本与情景左尾（30% 概率看到 43 元）。这是中性的数学，不是对管理层的道德评价。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11. 经营风险与证伪触发器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风险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机制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量化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触发器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鱼糜成本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半年报已预警供给趋紧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±10% 成本 → 2028 净利 ±4.6%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年报鱼糜采购额同比 &gt;+15%，同时调制毛利率 &lt;27%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菜肴结构税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 32% / 毛利 14%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占比每 +1pct，集团毛利率约 −0.19pct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菜肴收入占比 &gt;36% 且毛利率 &lt;9%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净值 6.98 亿；新宏业可收回金额仅高 0.17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全额减值 ≈ 2026E 净利的 44%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新宏业再减；鼎味泰 2026 规范净利 &lt;5570 万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小龙虾库存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年菜肴库存 +54.84%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跌价 2026H1 已 0.46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年报菜肴库存再 +30%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Q2 利润模式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淡季+减值+汇兑叠加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2026Q2 扣非 −12.4%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Q3 扣非同比仍负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激励虚值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行权价 98.73 vs 现价 79.48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绑定弱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2027 年不再推出新计划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食品安全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速冻食品的二元风险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未量化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任何全国性抽检事件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AH 折价扩大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港股流动性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 股日成交 96 万股（2026-09-18）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折价 &gt;40% 时 A 股不能当流动性出口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产能过剩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利用率 90.4% 且还有两期在建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资本密集度 34%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利用率 &lt;85%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特通价格战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 11.9%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特通占收入 7%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特通占比 &gt;10% 且毛利率 &lt;10%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证伪本报告「中性」的两条：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向上证伪（应改买入）：连续两季扣非同比 &gt;20%，且菜肴毛利率 ≥12%，且调制毛利率 ≥29%。三条同时满足，2028 年 23 亿净利的路径打开。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向下证伪（应改减持）：2026 年报调制毛利率 &lt;26%，或新宏业+新柳伍再减 &gt;2 亿，或 OCF/净利连续两年 &lt;0.8。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12. 附录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12.1 数据源清单（实际读过并引用）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财务报告（</w:t>
      </w:r>
      <w:r>
        <w:rPr>
          <w:rFonts w:ascii="Consolas" w:hAnsi="Consolas" w:eastAsia="Consolas"/>
          <w:b/>
          <w:i w:val="0"/>
          <w:color w:val="9C2C2C"/>
        </w:rPr>
        <w:t>/workspace/data/aj/txt/财报/</w:t>
      </w:r>
      <w:r>
        <w:rPr>
          <w:rFonts w:ascii="Noto Sans SC" w:hAnsi="Noto Sans SC" w:eastAsia="Noto Sans SC"/>
          <w:b/>
          <w:i w:val="0"/>
        </w:rPr>
        <w:t>，12 份）：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文件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引用的数据点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安井食品2019年年度报告.txt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分产品收入成本、产销量、产能利用率 108.03%、经销商 682 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安井食品2020年年度报告.txt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分产品、产销量、产能 57.83 万吨、经销商 1033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安井食品2021年年度报告.txt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分产品、产销量、产能 75.28 万吨、农副产品出现、经销商 1652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安井食品2022年年度报告.txt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分产品、产销量、外购说明、新宏业并表、产能 94.39 万吨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安井食品2023年年度报告.txt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鱼糜/肉制品最后一次分列、产能 108.37 万吨、经销商 1964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安井食品2024年年度报告.txt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调制合并口径、渠道五分、产能 113.71 万吨、经销商 2017、在建规划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安井食品2025年年度报告.txt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分产品/地区/渠道、产销量、商誉全套、子公司、原料采购、激励、分红、税项、重要非全资子公司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安井食品2026年半年度报告.txt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分产品收入成本原文、渠道、商誉减值、鼎味泰承诺、激励注销、分红 70%、MD&amp;A 鱼糜预警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安井食品2026年第一季度报告.txt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未在正文逐条引用，Q1 财务用 Wind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2016–2018 年报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产能历史对照，未作主表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券商研报（</w:t>
      </w:r>
      <w:r>
        <w:rPr>
          <w:rFonts w:ascii="Consolas" w:hAnsi="Consolas" w:eastAsia="Consolas"/>
          <w:b/>
          <w:i w:val="0"/>
          <w:color w:val="9C2C2C"/>
        </w:rPr>
        <w:t>/workspace/data/aj/txt/研报/</w:t>
      </w:r>
      <w:r>
        <w:rPr>
          <w:rFonts w:ascii="Noto Sans SC" w:hAnsi="Noto Sans SC" w:eastAsia="Noto Sans SC"/>
          <w:b/>
          <w:i w:val="0"/>
        </w:rPr>
        <w:t>，重点引用）：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文件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引用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20260713-国盛证券…速冻食品龙头，产品渠道共谱新篇.txt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分部盈利预测全表、买入、190.5/18.7 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20260609-国金证券…如何看待安井本轮基本面改善？.txt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量价假设、目标价 108.22、菜肴 2026E 销量 31.1 万吨、毛利率 22.1%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20260716-国投证券…经营拐点明确,多点发力打开成长空间.txt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目标价 96.11、18.0/20.2/22.6 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20260827-国海证券…Q2点评.txt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2026–28 收入 184/203/224、净利 18/21/23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20260407-东兴证券…周期向好….txt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单季同比、剔除商誉后 +3%、17.09/19.21/21.22 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20260401-西南证券…25年报点评.txt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17.16/19.57/21.96 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20251226-爱建证券…首次覆盖.txt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过时预测、菜肴「第二曲线」原句、人均消费量对标（本报告拒绝该算法）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20251230-湘财证券…并购拓新域.txt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并购叙事对照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20260902-中银证券晨会聚焦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行业晨会，安井点评未形成独立盈利预测表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其余 15 篇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浏览标题与评级，未逐条引用预测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公众号（降权，仅作高频线索）：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文件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引用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</w:t>
            </w:r>
            <w:r>
              <w:rPr>
                <w:rFonts w:ascii="Noto Sans SC" w:hAnsi="Noto Sans SC" w:eastAsia="Noto Sans SC"/>
                <w:b w:val="0"/>
                <w:i/>
                <w:sz w:val="19"/>
              </w:rPr>
              <w:t>【华创食饮】…成长主线清晰.txt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分产品同比 +26.4%/+23.7%/−4.5%、分渠道同比、Q2 利润、减值拆分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</w:t>
            </w:r>
            <w:r>
              <w:rPr>
                <w:rFonts w:ascii="Noto Sans SC" w:hAnsi="Noto Sans SC" w:eastAsia="Noto Sans SC"/>
                <w:b w:val="0"/>
                <w:i/>
                <w:sz w:val="19"/>
              </w:rPr>
              <w:t xml:space="preserve"> / 10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中信建投深度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冻品先生 2021 承诺 1.5 亿（未经审计）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撒尿牛丸真的会撒尿吗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财务分析框架对照，未采其数字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03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东吴 2025 年报点评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标题「重回成长轨道」，作叙事样本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02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方正锁鲜装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定性线索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 xml:space="preserve">Wind 调用（均串行，结果存 </w:t>
      </w:r>
      <w:r>
        <w:rPr>
          <w:rFonts w:ascii="Consolas" w:hAnsi="Consolas" w:eastAsia="Consolas"/>
          <w:b/>
          <w:i w:val="0"/>
          <w:color w:val="9C2C2C"/>
        </w:rPr>
        <w:t>/workspace/data/aj/wind/</w:t>
      </w:r>
      <w:r>
        <w:rPr>
          <w:rFonts w:ascii="Noto Sans SC" w:hAnsi="Noto Sans SC" w:eastAsia="Noto Sans SC"/>
          <w:b/>
          <w:i w:val="0"/>
        </w:rPr>
        <w:t>）：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fundamentals</w:t>
      </w:r>
      <w:r>
        <w:rPr>
          <w:rFonts w:ascii="Noto Sans SC" w:hAnsi="Noto Sans SC" w:eastAsia="Noto Sans SC"/>
          <w:b w:val="0"/>
          <w:i w:val="0"/>
        </w:rPr>
        <w:t>（ROE/ROIC 序列、P&amp;L、BS、同业、估值分位、税与 FCFF）、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price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indicators</w:t>
      </w:r>
      <w:r>
        <w:rPr>
          <w:rFonts w:ascii="Noto Sans SC" w:hAnsi="Noto Sans SC" w:eastAsia="Noto Sans SC"/>
          <w:b w:val="0"/>
          <w:i w:val="0"/>
        </w:rPr>
        <w:t>（603345.SH、2648.HK）、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basicinfo</w:t>
      </w:r>
      <w:r>
        <w:rPr>
          <w:rFonts w:ascii="Noto Sans SC" w:hAnsi="Noto Sans SC" w:eastAsia="Noto Sans SC"/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equity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holders</w:t>
      </w:r>
      <w:r>
        <w:rPr>
          <w:rFonts w:ascii="Noto Sans SC" w:hAnsi="Noto Sans SC" w:eastAsia="Noto Sans SC"/>
          <w:b w:val="0"/>
          <w:i w:val="0"/>
        </w:rPr>
        <w:t>（重试后成功）、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events</w:t>
      </w:r>
      <w:r>
        <w:rPr>
          <w:rFonts w:ascii="Noto Sans SC" w:hAnsi="Noto Sans SC" w:eastAsia="Noto Sans SC"/>
          <w:b w:val="0"/>
          <w:i w:val="0"/>
        </w:rPr>
        <w:t>（分红；首次失败后改问「分红派息历史」成功）、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risk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metrics</w:t>
      </w:r>
      <w:r>
        <w:rPr>
          <w:rFonts w:ascii="Noto Sans SC" w:hAnsi="Noto Sans SC" w:eastAsia="Noto Sans SC"/>
          <w:b w:val="0"/>
          <w:i w:val="0"/>
        </w:rPr>
        <w:t>（3 年 Beta 1.1962、波动 40.8%、最大回撤 −46.4%）、</w:t>
      </w:r>
      <w:r>
        <w:rPr>
          <w:rFonts w:ascii="Consolas" w:hAnsi="Consolas" w:eastAsia="Consolas"/>
          <w:b w:val="0"/>
          <w:i w:val="0"/>
          <w:color w:val="9C2C2C"/>
        </w:rPr>
        <w:t>economic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data.search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economic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indicator</w:t>
      </w:r>
      <w:r>
        <w:rPr>
          <w:rFonts w:ascii="Noto Sans SC" w:hAnsi="Noto Sans SC" w:eastAsia="Noto Sans SC"/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9C2C2C"/>
        </w:rPr>
        <w:t>query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economic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indicator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data</w:t>
      </w:r>
      <w:r>
        <w:rPr>
          <w:rFonts w:ascii="Noto Sans SC" w:hAnsi="Noto Sans SC" w:eastAsia="Noto Sans SC"/>
          <w:b w:val="0"/>
          <w:i w:val="0"/>
        </w:rPr>
        <w:t>（M1001654、M0000187）。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kline</w:t>
      </w:r>
      <w:r>
        <w:rPr>
          <w:rFonts w:ascii="Noto Sans SC" w:hAnsi="Noto Sans SC" w:eastAsia="Noto Sans SC"/>
          <w:b w:val="0"/>
          <w:i w:val="0"/>
        </w:rPr>
        <w:t xml:space="preserve"> 因脚本中断 </w:t>
      </w:r>
      <w:r>
        <w:rPr>
          <w:rFonts w:ascii="Noto Sans SC" w:hAnsi="Noto Sans SC" w:eastAsia="Noto Sans SC"/>
          <w:b/>
          <w:i w:val="0"/>
        </w:rPr>
        <w:t>未获取完整月线文件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iFind MCP：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info</w:t>
      </w:r>
      <w:r>
        <w:rPr>
          <w:rFonts w:ascii="Noto Sans SC" w:hAnsi="Noto Sans SC" w:eastAsia="Noto Sans SC"/>
          <w:b w:val="0"/>
          <w:i w:val="0"/>
        </w:rPr>
        <w:t>（实控人杭建英/陆秋文）、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financials</w:t>
      </w:r>
      <w:r>
        <w:rPr>
          <w:rFonts w:ascii="Noto Sans SC" w:hAnsi="Noto Sans SC" w:eastAsia="Noto Sans SC"/>
          <w:b w:val="0"/>
          <w:i w:val="0"/>
        </w:rPr>
        <w:t>（商誉/ROE 交叉）、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risk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indicators</w:t>
      </w:r>
      <w:r>
        <w:rPr>
          <w:rFonts w:ascii="Noto Sans SC" w:hAnsi="Noto Sans SC" w:eastAsia="Noto Sans SC"/>
          <w:b w:val="0"/>
          <w:i w:val="0"/>
        </w:rPr>
        <w:t>（60M Beta 1.4669）、</w:t>
      </w:r>
      <w:r>
        <w:rPr>
          <w:rFonts w:ascii="Consolas" w:hAnsi="Consolas" w:eastAsia="Consolas"/>
          <w:b w:val="0"/>
          <w:i w:val="0"/>
          <w:color w:val="9C2C2C"/>
        </w:rPr>
        <w:t>global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quotes</w:t>
      </w:r>
      <w:r>
        <w:rPr>
          <w:rFonts w:ascii="Noto Sans SC" w:hAnsi="Noto Sans SC" w:eastAsia="Noto Sans SC"/>
          <w:b w:val="0"/>
          <w:i w:val="0"/>
        </w:rPr>
        <w:t>（H 股 64.8 / 涨跌幅 +7.46%）、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edb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data</w:t>
      </w:r>
      <w:r>
        <w:rPr>
          <w:rFonts w:ascii="Noto Sans SC" w:hAnsi="Noto Sans SC" w:eastAsia="Noto Sans SC"/>
          <w:b w:val="0"/>
          <w:i w:val="0"/>
        </w:rPr>
        <w:t>（10Y 国债 1.6825%）、</w:t>
      </w:r>
      <w:r>
        <w:rPr>
          <w:rFonts w:ascii="Consolas" w:hAnsi="Consolas" w:eastAsia="Consolas"/>
          <w:b w:val="0"/>
          <w:i w:val="0"/>
          <w:color w:val="9C2C2C"/>
        </w:rPr>
        <w:t>search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news</w:t>
      </w:r>
      <w:r>
        <w:rPr>
          <w:rFonts w:ascii="Noto Sans SC" w:hAnsi="Noto Sans SC" w:eastAsia="Noto Sans SC"/>
          <w:b w:val="0"/>
          <w:i w:val="0"/>
        </w:rPr>
        <w:t>（三全/千味估值分位）。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summary("安井食品603345")</w:t>
      </w:r>
      <w:r>
        <w:rPr>
          <w:rFonts w:ascii="Noto Sans SC" w:hAnsi="Noto Sans SC" w:eastAsia="Noto Sans SC"/>
          <w:b w:val="0"/>
          <w:i w:val="0"/>
        </w:rPr>
        <w:t xml:space="preserve"> 返回未能识别主体。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WebSearch（3 次）：</w:t>
      </w:r>
      <w:r>
        <w:rPr>
          <w:rFonts w:ascii="Noto Sans SC" w:hAnsi="Noto Sans SC" w:eastAsia="Noto Sans SC"/>
          <w:b w:val="0"/>
          <w:i w:val="0"/>
        </w:rPr>
        <w:t xml:space="preserve"> H 股 IPO（2025-07-04、发行 3,999.47 万股、上市价 60 港元、保荐高盛+中金）；沙利文子赛道规模（调制 565 亿 / 菜肴 868 亿 / 面米 771 亿，2024，来自 2025 年报公开 PDF）；平台一致预期（查股网 2026-09-04：34 家，2026–28 归母 17.65/20.01/22.28 亿）。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Google Drive：</w:t>
      </w:r>
      <w:r>
        <w:rPr>
          <w:rFonts w:ascii="Noto Sans SC" w:hAnsi="Noto Sans SC" w:eastAsia="Noto Sans SC"/>
          <w:b w:val="0"/>
          <w:i w:val="0"/>
        </w:rPr>
        <w:t xml:space="preserve"> 本轮未再拉取（主控已转写完毕）。按任务要求不上传 Drive。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12.2 Skill 调用清单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实际阅读并按其框架组织本章的 skill：</w:t>
      </w:r>
      <w:r>
        <w:rPr>
          <w:rFonts w:ascii="Consolas" w:hAnsi="Consolas" w:eastAsia="Consolas"/>
          <w:b w:val="0"/>
          <w:i w:val="0"/>
          <w:color w:val="9C2C2C"/>
        </w:rPr>
        <w:t>china-initiating-coverage</w:t>
      </w:r>
      <w:r>
        <w:rPr>
          <w:rFonts w:ascii="Noto Sans SC" w:hAnsi="Noto Sans SC" w:eastAsia="Noto Sans SC"/>
          <w:b w:val="0"/>
          <w:i w:val="0"/>
        </w:rPr>
        <w:t>（总骨架）、</w:t>
      </w:r>
      <w:r>
        <w:rPr>
          <w:rFonts w:ascii="Consolas" w:hAnsi="Consolas" w:eastAsia="Consolas"/>
          <w:b w:val="0"/>
          <w:i w:val="0"/>
          <w:color w:val="9C2C2C"/>
        </w:rPr>
        <w:t>china-dcf</w:t>
      </w:r>
      <w:r>
        <w:rPr>
          <w:rFonts w:ascii="Noto Sans SC" w:hAnsi="Noto Sans SC" w:eastAsia="Noto Sans SC"/>
          <w:b w:val="0"/>
          <w:i w:val="0"/>
        </w:rPr>
        <w:t>（WACC 中国惯例）、</w:t>
      </w:r>
      <w:r>
        <w:rPr>
          <w:rFonts w:ascii="Consolas" w:hAnsi="Consolas" w:eastAsia="Consolas"/>
          <w:b w:val="0"/>
          <w:i w:val="0"/>
          <w:color w:val="9C2C2C"/>
        </w:rPr>
        <w:t>china-3-statement-model</w:t>
      </w:r>
      <w:r>
        <w:rPr>
          <w:rFonts w:ascii="Noto Sans SC" w:hAnsi="Noto Sans SC" w:eastAsia="Noto Sans SC"/>
          <w:b w:val="0"/>
          <w:i w:val="0"/>
        </w:rPr>
        <w:t>（税率与勾稽）、</w:t>
      </w:r>
      <w:r>
        <w:rPr>
          <w:rFonts w:ascii="Consolas" w:hAnsi="Consolas" w:eastAsia="Consolas"/>
          <w:b w:val="0"/>
          <w:i w:val="0"/>
          <w:color w:val="9C2C2C"/>
        </w:rPr>
        <w:t>valuation-pricing-framework</w:t>
      </w:r>
      <w:r>
        <w:rPr>
          <w:rFonts w:ascii="Noto Sans SC" w:hAnsi="Noto Sans SC" w:eastAsia="Noto Sans SC"/>
          <w:b w:val="0"/>
          <w:i w:val="0"/>
        </w:rPr>
        <w:t>（方法选择）、</w:t>
      </w:r>
      <w:r>
        <w:rPr>
          <w:rFonts w:ascii="Consolas" w:hAnsi="Consolas" w:eastAsia="Consolas"/>
          <w:b w:val="0"/>
          <w:i w:val="0"/>
          <w:color w:val="9C2C2C"/>
        </w:rPr>
        <w:t>equity-investment-thesis</w:t>
      </w:r>
      <w:r>
        <w:rPr>
          <w:rFonts w:ascii="Noto Sans SC" w:hAnsi="Noto Sans SC" w:eastAsia="Noto Sans SC"/>
          <w:b w:val="0"/>
          <w:i w:val="0"/>
        </w:rPr>
        <w:t>（预期差）、</w:t>
      </w:r>
      <w:r>
        <w:rPr>
          <w:rFonts w:ascii="Consolas" w:hAnsi="Consolas" w:eastAsia="Consolas"/>
          <w:b w:val="0"/>
          <w:i w:val="0"/>
          <w:color w:val="9C2C2C"/>
        </w:rPr>
        <w:t>bull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bear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case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builder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skill</w:t>
      </w:r>
      <w:r>
        <w:rPr>
          <w:rFonts w:ascii="Noto Sans SC" w:hAnsi="Noto Sans SC" w:eastAsia="Noto Sans SC"/>
          <w:b w:val="0"/>
          <w:i w:val="0"/>
        </w:rPr>
        <w:t>（第 8 章多空对照）、</w:t>
      </w:r>
      <w:r>
        <w:rPr>
          <w:rFonts w:ascii="Consolas" w:hAnsi="Consolas" w:eastAsia="Consolas"/>
          <w:b w:val="0"/>
          <w:i w:val="0"/>
          <w:color w:val="9C2C2C"/>
        </w:rPr>
        <w:t>moat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strength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review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skill</w:t>
      </w:r>
      <w:r>
        <w:rPr>
          <w:rFonts w:ascii="Noto Sans SC" w:hAnsi="Noto Sans SC" w:eastAsia="Noto Sans SC"/>
          <w:b w:val="0"/>
          <w:i w:val="0"/>
        </w:rPr>
        <w:t>（第 2 章）、</w:t>
      </w:r>
      <w:r>
        <w:rPr>
          <w:rFonts w:ascii="Consolas" w:hAnsi="Consolas" w:eastAsia="Consolas"/>
          <w:b w:val="0"/>
          <w:i w:val="0"/>
          <w:color w:val="9C2C2C"/>
        </w:rPr>
        <w:t>turnaround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story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validation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skill</w:t>
      </w:r>
      <w:r>
        <w:rPr>
          <w:rFonts w:ascii="Noto Sans SC" w:hAnsi="Noto Sans SC" w:eastAsia="Noto Sans SC"/>
          <w:b w:val="0"/>
          <w:i w:val="0"/>
        </w:rPr>
        <w:t>（拐点审讯）、</w:t>
      </w:r>
      <w:r>
        <w:rPr>
          <w:rFonts w:ascii="Consolas" w:hAnsi="Consolas" w:eastAsia="Consolas"/>
          <w:b w:val="0"/>
          <w:i w:val="0"/>
          <w:color w:val="9C2C2C"/>
        </w:rPr>
        <w:t>growth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quality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check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skill</w:t>
      </w:r>
      <w:r>
        <w:rPr>
          <w:rFonts w:ascii="Noto Sans SC" w:hAnsi="Noto Sans SC" w:eastAsia="Noto Sans SC"/>
          <w:b w:val="0"/>
          <w:i w:val="0"/>
        </w:rPr>
        <w:t>（内生 vs 并表）、</w:t>
      </w:r>
      <w:r>
        <w:rPr>
          <w:rFonts w:ascii="Consolas" w:hAnsi="Consolas" w:eastAsia="Consolas"/>
          <w:b w:val="0"/>
          <w:i w:val="0"/>
          <w:color w:val="9C2C2C"/>
        </w:rPr>
        <w:t>peer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comparison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decision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skill</w:t>
      </w:r>
      <w:r>
        <w:rPr>
          <w:rFonts w:ascii="Noto Sans SC" w:hAnsi="Noto Sans SC" w:eastAsia="Noto Sans SC"/>
          <w:b w:val="0"/>
          <w:i w:val="0"/>
        </w:rPr>
        <w:t>（第 5、10 章）、</w:t>
      </w:r>
      <w:r>
        <w:rPr>
          <w:rFonts w:ascii="Consolas" w:hAnsi="Consolas" w:eastAsia="Consolas"/>
          <w:b w:val="0"/>
          <w:i w:val="0"/>
          <w:color w:val="9C2C2C"/>
        </w:rPr>
        <w:t>wind-mcp-skill</w:t>
      </w:r>
      <w:r>
        <w:rPr>
          <w:rFonts w:ascii="Noto Sans SC" w:hAnsi="Noto Sans SC" w:eastAsia="Noto Sans SC"/>
          <w:b w:val="0"/>
          <w:i w:val="0"/>
        </w:rPr>
        <w:t>（全部取数）。</w:t>
      </w:r>
      <w:r>
        <w:rPr>
          <w:rFonts w:ascii="Consolas" w:hAnsi="Consolas" w:eastAsia="Consolas"/>
          <w:b w:val="0"/>
          <w:i w:val="0"/>
          <w:color w:val="9C2C2C"/>
        </w:rPr>
        <w:t>china-comps</w:t>
      </w:r>
      <w:r>
        <w:rPr>
          <w:rFonts w:ascii="Noto Sans SC" w:hAnsi="Noto Sans SC" w:eastAsia="Noto Sans SC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9C2C2C"/>
        </w:rPr>
        <w:t>china-earnings-analysis</w:t>
      </w:r>
      <w:r>
        <w:rPr>
          <w:rFonts w:ascii="Noto Sans SC" w:hAnsi="Noto Sans SC" w:eastAsia="Noto Sans SC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9C2C2C"/>
        </w:rPr>
        <w:t>china-competitive-analysis</w:t>
      </w:r>
      <w:r>
        <w:rPr>
          <w:rFonts w:ascii="Noto Sans SC" w:hAnsi="Noto Sans SC" w:eastAsia="Noto Sans SC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9C2C2C"/>
        </w:rPr>
        <w:t>china-sector-overview</w:t>
      </w:r>
      <w:r>
        <w:rPr>
          <w:rFonts w:ascii="Noto Sans SC" w:hAnsi="Noto Sans SC" w:eastAsia="Noto Sans SC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9C2C2C"/>
        </w:rPr>
        <w:t>china-unit-economics</w:t>
      </w:r>
      <w:r>
        <w:rPr>
          <w:rFonts w:ascii="Noto Sans SC" w:hAnsi="Noto Sans SC" w:eastAsia="Noto Sans SC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9C2C2C"/>
        </w:rPr>
        <w:t>china-thesis-tracker</w:t>
      </w:r>
      <w:r>
        <w:rPr>
          <w:rFonts w:ascii="Noto Sans SC" w:hAnsi="Noto Sans SC" w:eastAsia="Noto Sans SC"/>
          <w:b w:val="0"/>
          <w:i w:val="0"/>
        </w:rPr>
        <w:t xml:space="preserve"> 按同目录方法论使用，未逐文件复述模板。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12.3 自检清单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数据一致性：</w:t>
      </w:r>
      <w:r>
        <w:rPr>
          <w:rFonts w:ascii="Noto Sans SC" w:hAnsi="Noto Sans SC" w:eastAsia="Noto Sans SC"/>
          <w:b w:val="0"/>
          <w:i w:val="0"/>
        </w:rPr>
        <w:t xml:space="preserve"> 2026H1 营收 92.6634 亿、毛利率 21.24% 三源一致（半年报附注 / Wind / 核对基准）。2025 营收 161.9261 / 归母 13.5924 与年报、Wind 一致。H 股市值 22.30 亿 + A 股 233.11 亿 = 255.41 vs Wind 255.26，差 0.06%，归因汇率时点。国金目标价 108.22 的股本口径与 Wind 合并市值不一致，已在第 8 章标明。沙利文总市场 2,212 亿（年报）vs 艾媒 2025E 2,131 亿（WebSearch），口径不同，主用年报沙利文。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口径一致性：</w:t>
      </w:r>
      <w:r>
        <w:rPr>
          <w:rFonts w:ascii="Noto Sans SC" w:hAnsi="Noto Sans SC" w:eastAsia="Noto Sans SC"/>
          <w:b w:val="0"/>
          <w:i w:val="0"/>
        </w:rPr>
        <w:t xml:space="preserve"> 2024 年起鱼糜+肉制品合并；农副产品改其他产品；2025 年起单列烘焙。量价表按披露口径分两段，不把 2024 年后的调制拆回鱼糜/肉制品。增速同时给报表口径与剔除新宏业+新柳伍的内生口径。分部毛利率按年报「主营业务分产品」（运费是否重分类，年报未说明，</w:t>
      </w:r>
      <w:r>
        <w:rPr>
          <w:rFonts w:ascii="Noto Sans SC" w:hAnsi="Noto Sans SC" w:eastAsia="Noto Sans SC"/>
          <w:b/>
          <w:i w:val="0"/>
        </w:rPr>
        <w:t>未获取运费重分类影响</w:t>
      </w:r>
      <w:r>
        <w:rPr>
          <w:rFonts w:ascii="Noto Sans SC" w:hAnsi="Noto Sans SC" w:eastAsia="Noto Sans SC"/>
          <w:b w:val="0"/>
          <w:i w:val="0"/>
        </w:rPr>
        <w:t>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勾稽：</w:t>
      </w:r>
      <w:r>
        <w:rPr>
          <w:rFonts w:ascii="Noto Sans SC" w:hAnsi="Noto Sans SC" w:eastAsia="Noto Sans SC"/>
          <w:b w:val="0"/>
          <w:i w:val="0"/>
        </w:rPr>
        <w:t xml:space="preserve"> 2026H1 五项产品 + 其他业务 = 合计，差项已列。OCF 长期 ≥ 净利（除 2021、2026H1 季节性），与「预收+规模」相符；2025 年两家并购标的 OCF −5 亿解释了「主业现金更强」。合同负债 2024 年骤降与 FCFF 异常高并存，已提示不要用 2024 FCFF。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4. </w:t>
      </w:r>
      <w:r>
        <w:rPr>
          <w:rFonts w:ascii="Noto Sans SC" w:hAnsi="Noto Sans SC" w:eastAsia="Noto Sans SC"/>
          <w:b/>
          <w:i w:val="0"/>
        </w:rPr>
        <w:t>分部加总：</w:t>
      </w:r>
      <w:r>
        <w:rPr>
          <w:rFonts w:ascii="Noto Sans SC" w:hAnsi="Noto Sans SC" w:eastAsia="Noto Sans SC"/>
          <w:b w:val="0"/>
          <w:i w:val="0"/>
        </w:rPr>
        <w:t xml:space="preserve"> 2026H1 已勾稽；2025 年分产品 84.50+48.21+24.00+0.68+4.38=161.77，vs 食品制造 161.77 亿（年报分行业 161.77），差在其他业务，年报分行业仅列「食品制造」。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5. </w:t>
      </w:r>
      <w:r>
        <w:rPr>
          <w:rFonts w:ascii="Noto Sans SC" w:hAnsi="Noto Sans SC" w:eastAsia="Noto Sans SC"/>
          <w:b/>
          <w:i w:val="0"/>
        </w:rPr>
        <w:t>预测自洽：</w:t>
      </w:r>
      <w:r>
        <w:rPr>
          <w:rFonts w:ascii="Noto Sans SC" w:hAnsi="Noto Sans SC" w:eastAsia="Noto Sans SC"/>
          <w:b w:val="0"/>
          <w:i w:val="0"/>
        </w:rPr>
        <w:t xml:space="preserve"> 中性 2028 销量 132 万吨 &lt; 设计产能 129+在建；乐观 150 万吨需利用率高 90%+新产能，已标明紧张。中性净利率 9.0% 不要求费用率低于 2026H1。三情景净利 23.5/18.0/12.5 不重叠，概率 25/45/30=1。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6. </w:t>
      </w:r>
      <w:r>
        <w:rPr>
          <w:rFonts w:ascii="Noto Sans SC" w:hAnsi="Noto Sans SC" w:eastAsia="Noto Sans SC"/>
          <w:b/>
          <w:i w:val="0"/>
        </w:rPr>
        <w:t>反共识闭环：</w:t>
      </w:r>
      <w:r>
        <w:rPr>
          <w:rFonts w:ascii="Noto Sans SC" w:hAnsi="Noto Sans SC" w:eastAsia="Noto Sans SC"/>
          <w:b w:val="0"/>
          <w:i w:val="0"/>
        </w:rPr>
        <w:t xml:space="preserve"> 第 8.3 表 13 条假设均有判定；第 8.4 五条指定叙事均有判定。无遗漏。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7. </w:t>
      </w:r>
      <w:r>
        <w:rPr>
          <w:rFonts w:ascii="Noto Sans SC" w:hAnsi="Noto Sans SC" w:eastAsia="Noto Sans SC"/>
          <w:b/>
          <w:i w:val="0"/>
        </w:rPr>
        <w:t>无编造抽查（10 个数字回溯）：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8. </w:t>
      </w:r>
      <w:r>
        <w:rPr>
          <w:rFonts w:ascii="Noto Sans SC" w:hAnsi="Noto Sans SC" w:eastAsia="Noto Sans SC"/>
          <w:b w:val="0"/>
          <w:i w:val="0"/>
        </w:rPr>
        <w:t>菜肴 2026H1 收入 2,988,994,215.44 元 — 半年报附注 p.154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9. </w:t>
      </w:r>
      <w:r>
        <w:rPr>
          <w:rFonts w:ascii="Noto Sans SC" w:hAnsi="Noto Sans SC" w:eastAsia="Noto Sans SC"/>
          <w:b w:val="0"/>
          <w:i w:val="0"/>
        </w:rPr>
        <w:t>菜肴毛利率 9.32% — 核对基准（附注加减）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10. </w:t>
      </w:r>
      <w:r>
        <w:rPr>
          <w:rFonts w:ascii="Noto Sans SC" w:hAnsi="Noto Sans SC" w:eastAsia="Noto Sans SC"/>
          <w:b w:val="0"/>
          <w:i w:val="0"/>
        </w:rPr>
        <w:t>调制毛利率 28.36% — 同上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11. </w:t>
      </w:r>
      <w:r>
        <w:rPr>
          <w:rFonts w:ascii="Noto Sans SC" w:hAnsi="Noto Sans SC" w:eastAsia="Noto Sans SC"/>
          <w:b w:val="0"/>
          <w:i w:val="0"/>
        </w:rPr>
        <w:t>商誉净值 6.9806 亿 — Wind 与 iFind 2026-06-30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12. </w:t>
      </w:r>
      <w:r>
        <w:rPr>
          <w:rFonts w:ascii="Noto Sans SC" w:hAnsi="Noto Sans SC" w:eastAsia="Noto Sans SC"/>
          <w:b w:val="0"/>
          <w:i w:val="0"/>
        </w:rPr>
        <w:t>新柳伍 2026H1 减值 57,120,845.27 元 — 半年报商誉附注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13. </w:t>
      </w:r>
      <w:r>
        <w:rPr>
          <w:rFonts w:ascii="Noto Sans SC" w:hAnsi="Noto Sans SC" w:eastAsia="Noto Sans SC"/>
          <w:b w:val="0"/>
          <w:i w:val="0"/>
        </w:rPr>
        <w:t>A 股 79.48 / H 股 64.80 — Wind 2026-09-18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14. </w:t>
      </w:r>
      <w:r>
        <w:rPr>
          <w:rFonts w:ascii="Noto Sans SC" w:hAnsi="Noto Sans SC" w:eastAsia="Noto Sans SC"/>
          <w:b w:val="0"/>
          <w:i w:val="0"/>
        </w:rPr>
        <w:t>港元中间价 0.86062 — Wind M0000187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15. </w:t>
      </w:r>
      <w:r>
        <w:rPr>
          <w:rFonts w:ascii="Noto Sans SC" w:hAnsi="Noto Sans SC" w:eastAsia="Noto Sans SC"/>
          <w:b w:val="0"/>
          <w:i w:val="0"/>
        </w:rPr>
        <w:t>10Y 国债 1.6814% — Wind M1001654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16. </w:t>
      </w:r>
      <w:r>
        <w:rPr>
          <w:rFonts w:ascii="Noto Sans SC" w:hAnsi="Noto Sans SC" w:eastAsia="Noto Sans SC"/>
          <w:b w:val="0"/>
          <w:i w:val="0"/>
        </w:rPr>
        <w:t>ROIC 2025 8.8426% — Wind 季度序列 Q4 FY2025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17. </w:t>
      </w:r>
      <w:r>
        <w:rPr>
          <w:rFonts w:ascii="Noto Sans SC" w:hAnsi="Noto Sans SC" w:eastAsia="Noto Sans SC"/>
          <w:b w:val="0"/>
          <w:i w:val="0"/>
        </w:rPr>
        <w:t>经销商 2,290 家、单产 564 万元 — 2025 年报 + 我方除法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12.4 数据缺口清单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2024 年起鱼糜 / 肉制品收入、销量、毛利率拆分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2026H1 分产品销量、产能利用率、经销商数量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锁鲜装、虾滑、烤肠单独收入与毛利率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冻品先生单独收入（2024/2025/2026H1）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前五大客户占比、B 端客户清单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H 股招股书募集资金净额与用途（发行 3,999.47 万股、上市价 60 港元已从 WebSearch 确认，净额未获取）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公司有息负债完整结构（用 15 亿作 DCF 净现金估算）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2023 年股票期权第三期具体营收/净利考核阈值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实际控制人 18 个月禁售到期日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运费重分类对分部毛利率的影响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同业吨价（海欣/惠发/海霸王）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团餐收入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人均创收（员工数未摘录）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Wind 月线 K 线文件（脚本中断）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2025H1 分产品收入的年报级原文（用华创同比反推，已标注我方估算）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12.5 本报告最可能错在哪里（≤200 字）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三处最脆弱：其一，中性 2026E 收入 174 亿对 H2 同比为负，若 Q1 的 +31% 有真实需求而非春节错位，全年应在 178–182 亿，净利靠近 16.8 亿，期望回报从负转零，仍不够改买入。其二，调制毛利率对鱼糜成本的传导可能弱于静态弹性——公司有上游新宏业，内部转移可缓冲，则乐观权重被低估。其三，AH 折价若因南向资金突然收敛，H 股相对推荐失效，但不改变集团 270 亿中性市值。证伪信号见第 11 章两条。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