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华东医药000963.sz深度研究报告"/>
    <w:p>
      <w:pPr>
        <w:pStyle w:val="Heading1"/>
      </w:pPr>
      <w:r>
        <w:t xml:space="preserve">华东医药（000963.SZ）深度研究报告</w:t>
      </w:r>
    </w:p>
    <w:p>
      <w:pPr>
        <w:pStyle w:val="FirstParagraph"/>
      </w:pPr>
      <w:r>
        <w:rPr>
          <w:bCs/>
          <w:b/>
        </w:rPr>
        <w:t xml:space="preserve">买方备忘录｜Grok Phase 2｜T0 = 2026-09-14（A 股交易日收盘后快照）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 / 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华东医药股份有限公司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[年报2025]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 / 上市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000963.SZ</w:t>
            </w:r>
            <w:r>
              <w:t xml:space="preserve"> </w:t>
            </w:r>
            <w:r>
              <w:t xml:space="preserve">/ 2000-01-27 / 深交所主板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申万 / 同花顺一级：</w:t>
            </w:r>
            <w:r>
              <w:rPr>
                <w:bCs/>
                <w:b/>
              </w:rPr>
              <w:t xml:space="preserve">医药生物</w:t>
            </w:r>
            <w:r>
              <w:t xml:space="preserve">。实质是「浙江区域商业底盘 + 中美华东专科工业 + Sinclair/欣可丽医美 + 工业微生物」四轮混合体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[iFind][年报2025]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本报告正式建议；四选一，不是「建议关注」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 现价 / 总市值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26.46 元 / 464.04 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 实时快照 2026-09-14</w:t>
            </w:r>
            <w:r>
              <w:t xml:space="preserve"> </w:t>
            </w:r>
            <w:r>
              <w:rPr>
                <w:bCs/>
                <w:b/>
              </w:rPr>
              <w:t xml:space="preserve">16:01:27</w:t>
            </w:r>
            <w:r>
              <w:t xml:space="preserve">；涨跌幅 +0.76%；总市值口径等同 Wind</w:t>
            </w:r>
            <w:r>
              <w:t xml:space="preserve"> </w:t>
            </w:r>
            <w:r>
              <w:rPr>
                <w:bCs/>
                <w:b/>
              </w:rPr>
              <w:t xml:space="preserve">总市值2</w:t>
            </w:r>
            <w:r>
              <w:t xml:space="preserve">（含限售）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总股本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17.5374 亿股</w:t>
            </w:r>
            <w:r>
              <w:t xml:space="preserve">（1,753,736,848 股）；流通 A 17.530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PE_TTM / PB / PS_TTM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13.41x / 1.82x / 1.055x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[iFind]；TTM 归母 ≈ 34.60 亿 = 2025A 34.14 − 2025H1 18.15 + 2026H1 18.61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含权 / 除权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</w:t>
            </w:r>
            <w:r>
              <w:t xml:space="preserve"> </w:t>
            </w:r>
            <w:r>
              <w:rPr>
                <w:bCs/>
                <w:b/>
              </w:rPr>
              <w:t xml:space="preserve">含权</w:t>
            </w:r>
            <w:r>
              <w:t xml:space="preserve">。2026 中期每 10 股派 3.50 元，股权登记日</w:t>
            </w:r>
            <w:r>
              <w:t xml:space="preserve"> </w:t>
            </w:r>
            <w:r>
              <w:rPr>
                <w:bCs/>
                <w:b/>
              </w:rPr>
              <w:t xml:space="preserve">2026-09-17</w:t>
            </w:r>
            <w:r>
              <w:t xml:space="preserve">、除权日</w:t>
            </w:r>
            <w:r>
              <w:t xml:space="preserve"> </w:t>
            </w:r>
            <w:r>
              <w:rPr>
                <w:bCs/>
                <w:b/>
              </w:rPr>
              <w:t xml:space="preserve">2026-09-18</w:t>
            </w:r>
            <w:r>
              <w:t xml:space="preserve">。除权后理论价</w:t>
            </w:r>
            <w:r>
              <w:t xml:space="preserve"> </w:t>
            </w:r>
            <w:r>
              <w:rPr>
                <w:bCs/>
                <w:b/>
              </w:rPr>
              <w:t xml:space="preserve">26.11 元</w:t>
            </w:r>
            <w:r>
              <w:t xml:space="preserve">，理论市值</w:t>
            </w:r>
            <w:r>
              <w:t xml:space="preserve"> </w:t>
            </w:r>
            <w:r>
              <w:rPr>
                <w:bCs/>
                <w:b/>
              </w:rPr>
              <w:t xml:space="preserve">457.9 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[WebSearch-20260911-分派公告]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2028E 市值（主方法）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</w:t>
            </w:r>
            <w:r>
              <w:t xml:space="preserve"> </w:t>
            </w:r>
            <w:r>
              <w:rPr>
                <w:bCs/>
                <w:b/>
              </w:rPr>
              <w:t xml:space="preserve">988 亿</w:t>
            </w:r>
            <w:r>
              <w:t xml:space="preserve"> </w:t>
            </w:r>
            <w:r>
              <w:t xml:space="preserve">/ 中性</w:t>
            </w:r>
            <w:r>
              <w:t xml:space="preserve"> </w:t>
            </w:r>
            <w:r>
              <w:rPr>
                <w:bCs/>
                <w:b/>
              </w:rPr>
              <w:t xml:space="preserve">668 亿</w:t>
            </w:r>
            <w:r>
              <w:t xml:space="preserve"> </w:t>
            </w:r>
            <w:r>
              <w:t xml:space="preserve">/ 悲观</w:t>
            </w:r>
            <w:r>
              <w:t xml:space="preserve"> </w:t>
            </w:r>
            <w:r>
              <w:rPr>
                <w:bCs/>
                <w:b/>
              </w:rPr>
              <w:t xml:space="preserve">369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归母 × 退出 PE，见第十章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对应 2028E 股价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56.3 /</w:t>
            </w:r>
            <w:r>
              <w:t xml:space="preserve"> </w:t>
            </w:r>
            <w:r>
              <w:rPr>
                <w:bCs/>
                <w:b/>
              </w:rPr>
              <w:t xml:space="preserve">38.1</w:t>
            </w:r>
            <w:r>
              <w:t xml:space="preserve"> </w:t>
            </w:r>
            <w:r>
              <w:t xml:space="preserve">/ 21.0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股本不变 17.5374 亿股；中性为正式锚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 对</w:t>
            </w:r>
            <w:r>
              <w:t xml:space="preserve"> </w:t>
            </w:r>
            <w:r>
              <w:rPr>
                <w:rStyle w:val="VerbatimChar"/>
              </w:rPr>
              <w:t xml:space="preserve">000963.SZ</w:t>
            </w:r>
            <w:r>
              <w:t xml:space="preserve"> </w:t>
            </w:r>
            <w:r>
              <w:t xml:space="preserve">返回</w:t>
            </w:r>
            <w:r>
              <w:t xml:space="preserve"> </w:t>
            </w:r>
            <w:r>
              <w:rPr>
                <w:bCs/>
                <w:b/>
              </w:rPr>
              <w:t xml:space="preserve">单日请求次数超限</w:t>
            </w:r>
            <w:r>
              <w:t xml:space="preserve">，本报告全流程走 iFind + 年报/中报/券商 PDF + WebSearch，不重试 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[Wind]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投资摘要-ic-一页"/>
    <w:p>
      <w:pPr>
        <w:pStyle w:val="Heading2"/>
      </w:pPr>
      <w:r>
        <w:t xml:space="preserve">1. 投资摘要 / IC 一页</w:t>
      </w:r>
    </w:p>
    <w:p>
      <w:pPr>
        <w:pStyle w:val="FirstParagraph"/>
      </w:pPr>
      <w:r>
        <w:rPr>
          <w:bCs/>
          <w:b/>
        </w:rPr>
        <w:t xml:space="preserve">结论先行。</w:t>
      </w:r>
      <w:r>
        <w:t xml:space="preserve"> </w:t>
      </w:r>
      <w:r>
        <w:t xml:space="preserve">华东医药不是创新药成长股，也不是纯医药商业。2025A 商业收入 287 亿、占合并约 2/3，但只贡献净利 4.79 亿（净利率 1.67%）；工业（中美华东，含 CSO）收入 147.84 亿，归母</w:t>
      </w:r>
      <w:r>
        <w:t xml:space="preserve"> </w:t>
      </w:r>
      <w:r>
        <w:rPr>
          <w:bCs/>
          <w:b/>
        </w:rPr>
        <w:t xml:space="preserve">33.55 亿</w:t>
      </w:r>
      <w:r>
        <w:t xml:space="preserve">、ROE</w:t>
      </w:r>
      <w:r>
        <w:t xml:space="preserve"> </w:t>
      </w:r>
      <w:r>
        <w:rPr>
          <w:bCs/>
          <w:b/>
        </w:rPr>
        <w:t xml:space="preserve">25.75%</w:t>
      </w:r>
      <w:r>
        <w:t xml:space="preserve">，才是估值主体。[年报2025] 2026H1 这一结构没有被证伪：工业归母 17.40 亿 +10.1%，创新收入 16.84 亿占工业</w:t>
      </w:r>
      <w:r>
        <w:t xml:space="preserve"> </w:t>
      </w:r>
      <w:r>
        <w:rPr>
          <w:bCs/>
          <w:b/>
        </w:rPr>
        <w:t xml:space="preserve">21.14%</w:t>
      </w:r>
      <w:r>
        <w:t xml:space="preserve">；被证伪的是医美「第二增长曲线」——板块收入 −41.4%，国内 −52.5%。[中报2026]</w:t>
      </w:r>
    </w:p>
    <w:p>
      <w:pPr>
        <w:pStyle w:val="BodyText"/>
      </w:pPr>
      <w:r>
        <w:t xml:space="preserve">市场用医美塌陷 +「第十二批集采」标题，把公司按</w:t>
      </w:r>
      <w:r>
        <w:t xml:space="preserve"> </w:t>
      </w:r>
      <w:r>
        <w:rPr>
          <w:bCs/>
          <w:b/>
        </w:rPr>
        <w:t xml:space="preserve">12.3x 2026E</w:t>
      </w:r>
      <w:r>
        <w:t xml:space="preserve">（接近甚至低于申万医药商业 18.8x）定价。T0 464 亿 / 15x ≈ 只肯给</w:t>
      </w:r>
      <w:r>
        <w:t xml:space="preserve"> </w:t>
      </w:r>
      <w:r>
        <w:rPr>
          <w:bCs/>
          <w:b/>
        </w:rPr>
        <w:t xml:space="preserve">30.9 亿</w:t>
      </w:r>
      <w:r>
        <w:t xml:space="preserve"> </w:t>
      </w:r>
      <w:r>
        <w:t xml:space="preserve">的 2028E 利润。我们中性是</w:t>
      </w:r>
      <w:r>
        <w:t xml:space="preserve"> </w:t>
      </w:r>
      <w:r>
        <w:rPr>
          <w:bCs/>
          <w:b/>
        </w:rPr>
        <w:t xml:space="preserve">44.5 亿 × 15x = 668 亿</w:t>
      </w:r>
      <w:r>
        <w:t xml:space="preserve">，差距主要在</w:t>
      </w:r>
      <w:r>
        <w:rPr>
          <w:bCs/>
          <w:b/>
        </w:rPr>
        <w:t xml:space="preserve">倍数</w:t>
      </w:r>
      <w:r>
        <w:t xml:space="preserve">（工业创新应拿到复星附近的 15x，而不是九州通的 12x），其次才是利润（约 13 亿的 2028E 利润差，对应集采是否击穿工业）。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 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增持</w:t>
            </w:r>
            <w:r>
              <w:t xml:space="preserve">。不是买入：2026Q4–2027 集采执行与医美是否止跌尚未被数据验证；不是持有：T0 12.3x 2026E 已把创新转型当失败定价，赔率不对称。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核心预期差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市场交易「出清框架」，卖方目标价 41–42 元交易「创新药框架」。兑现不靠一致预期上修，靠</w:t>
            </w:r>
            <w:r>
              <w:t xml:space="preserve"> </w:t>
            </w:r>
            <w:r>
              <w:rPr>
                <w:bCs/>
                <w:b/>
              </w:rPr>
              <w:t xml:space="preserve">2026Q3–2027Q1 中美华东单季归母不被打穿 8 亿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 2028E 归母</w:t>
            </w:r>
            <w:r>
              <w:t xml:space="preserve"> </w:t>
            </w:r>
            <w:r>
              <w:rPr>
                <w:bCs/>
                <w:b/>
              </w:rPr>
              <w:t xml:space="preserve">44.5 亿 × 15x = 668 亿（38.1 元）</w:t>
            </w:r>
            <w:r>
              <w:t xml:space="preserve">。相对 T0 464 亿约 +44%；至 2028 年末约 2.3 年，价格 CAGR ~17%，叠加 ~3.5% 含权股息率，总回报约 20%。相对中金目标价 41.00 元（当时 18.8x 2026E），我们倍数更保守、2028 利润也不外推中金 2027E 44 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三个跟踪指标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①中美华东单季归母（阈值 8 亿）；②创新收入占工业（2026 全年 ≥18%）；③国内医美单季同比（2027H1 须 ≥−15%）。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三情景市值（主方法，股权价值 ≈ 市值；2025 末净现金约 31 亿，不做大 EV 桥）：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归母（亿）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市值（亿）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对应股价（元）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T0 464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中性（正式）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−21%</w:t>
            </w:r>
          </w:p>
        </w:tc>
      </w:tr>
    </w:tbl>
    <w:p>
      <w:pPr>
        <w:pStyle w:val="BodyText"/>
      </w:pPr>
      <w:r>
        <w:t xml:space="preserve">除权口径：中性 38.1 对应含权价；除权后理论比较基准 26.11 元，中性空间约 +46%。股息率：iFind 当日「股息率(股票获利率)」空值；回算 TTM DPS 0.93 元（2025 年度 10 派 5.80 已实施 + 2026 中期 10 派 3.50 待除权）/ 26.46 ≈</w:t>
      </w:r>
      <w:r>
        <w:t xml:space="preserve"> </w:t>
      </w:r>
      <w:r>
        <w:rPr>
          <w:bCs/>
          <w:b/>
        </w:rPr>
        <w:t xml:space="preserve">3.51%（含权）</w:t>
      </w:r>
      <w:r>
        <w:t xml:space="preserve">，除权后约 0.58/26.11 ≈ 2.2%（仅剩已实施年度部分，中期股息已派）。[年报2025][中报2026][WebSearch-20260911-分派公告]</w:t>
      </w:r>
    </w:p>
    <w:p>
      <w:r>
        <w:pict>
          <v:rect style="width:0;height:1.5pt" o:hralign="center" o:hrstd="t" o:hr="t"/>
        </w:pict>
      </w:r>
    </w:p>
    <w:bookmarkEnd w:id="20"/>
    <w:bookmarkStart w:id="24" w:name="业务与壁垒"/>
    <w:p>
      <w:pPr>
        <w:pStyle w:val="Heading2"/>
      </w:pPr>
      <w:r>
        <w:t xml:space="preserve">2. 业务与壁垒</w:t>
      </w:r>
    </w:p>
    <w:bookmarkStart w:id="21" w:name="利润金字塔收入在商业利润在工业"/>
    <w:p>
      <w:pPr>
        <w:pStyle w:val="Heading3"/>
      </w:pPr>
      <w:r>
        <w:t xml:space="preserve">2.1 利润金字塔：收入在商业，利润在工业</w:t>
      </w:r>
    </w:p>
    <w:p>
      <w:pPr>
        <w:pStyle w:val="FirstParagraph"/>
      </w:pPr>
      <w:r>
        <w:t xml:space="preserve">把合并报表 4% 收入增速写成成长股，是对华东医药最常见的误读。四板块角色必须拆开（经营讨论口径；分部间 2025 抵消 −16.84 亿、2026H1 −7.13 亿）：[年报2025][中报2026]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2025A 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2025A 利润锚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 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 利润锚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医药工业（含 CSO，中美华东）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147.84 亿 +7.04%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归母</w:t>
            </w:r>
            <w:r>
              <w:t xml:space="preserve"> </w:t>
            </w:r>
            <w:r>
              <w:rPr>
                <w:bCs/>
                <w:b/>
              </w:rPr>
              <w:t xml:space="preserve">33.55 亿 +15.59%</w:t>
            </w:r>
            <w:r>
              <w:t xml:space="preserve">，ROE 25.75%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79.69 亿 +8.92%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归母</w:t>
            </w:r>
            <w:r>
              <w:t xml:space="preserve"> </w:t>
            </w:r>
            <w:r>
              <w:rPr>
                <w:bCs/>
                <w:b/>
              </w:rPr>
              <w:t xml:space="preserve">17.40 亿 +10.12%</w:t>
            </w:r>
            <w:r>
              <w:t xml:space="preserve">；扣非 17.25 亿 +13.35%；Q2 收入 39.20 亿 +6.07%、归母 8.09 亿 +9.76%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利润引擎 / 估值主体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医药商业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286.97 亿 +5.92%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 4.79 亿 +5.16%，净利率 1.67%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141.82 亿 +1.68%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 2.33 亿 +3.02%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低倍数底盘、现金流与渠道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医美（剔内抵）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18.26 亿 −21.50%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Sinclair 商誉减值 7,811 万；板块拖累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6.51 亿</w:t>
            </w:r>
            <w:r>
              <w:t xml:space="preserve"> </w:t>
            </w:r>
            <w:r>
              <w:rPr>
                <w:bCs/>
                <w:b/>
              </w:rPr>
              <w:t xml:space="preserve">−41.43%</w:t>
            </w:r>
            <w:r>
              <w:t xml:space="preserve">；国内 3.45 亿 −52.46%；海外 3.32 亿 −36.59%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合并归母转负的主因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被证伪的成长期权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工业微生物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7.77 亿 +9.34%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未单列归母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4.37 亿 +18.64%；xRNA / 多肽原料药各 +50%+，海外 +33%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亮点但体量小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增量期权，撑不起主估值</w:t>
            </w:r>
          </w:p>
        </w:tc>
      </w:tr>
    </w:tbl>
    <w:p>
      <w:pPr>
        <w:pStyle w:val="BodyText"/>
      </w:pPr>
      <w:r>
        <w:t xml:space="preserve">分行业毛利率：2025 商业 7.33%、制造业 76.97%（+2.07pct）；2026H1 商业 6.62%（−0.08pct）、制造业 73.46%（−1.98pct）。制造业毛利率回落要拆三件事：创新放量（毛利率通常低于老慢病）、医美跌价、尚未完全体现在 H1 的集采。不能把 −2pct 写成「工业质量恶化」。[中报2026]</w:t>
      </w:r>
    </w:p>
    <w:p>
      <w:pPr>
        <w:pStyle w:val="BodyText"/>
      </w:pPr>
      <w:r>
        <w:t xml:space="preserve">2026Q1 验证结构：工业 40.48 亿 +11.82%、归母 9.31 亿 +10.44%；创新 8.1 亿 +61.8% 占工业 20.05%；商业 71.81 亿 +3.57%；医美 3.61 亿（剔内抵）；微生物收入 +21.82%。Q1 经营 CF −8.52 亿是商业打款季节性，H1 已转正 25.0 亿，不是现金流恶化。[季报2026Q1][中报2026]</w:t>
      </w:r>
    </w:p>
    <w:p>
      <w:pPr>
        <w:pStyle w:val="BodyText"/>
      </w:pPr>
      <w:r>
        <w:rPr>
          <w:bCs/>
          <w:b/>
        </w:rPr>
        <w:t xml:space="preserve">招商 20260908 把工业归母写成 18.61 亿，那是合并归母。中美华东工业归母是 17.40 亿</w:t>
      </w:r>
      <w:r>
        <w:t xml:space="preserve">（中金 / 银河 / 西南 / 中报一致）。本报告一律用 17.40。[券商-招商20260908][中报2026]</w:t>
      </w:r>
    </w:p>
    <w:bookmarkEnd w:id="21"/>
    <w:bookmarkStart w:id="22" w:name="三层壁垒哪些还在哪一层正在被证伪"/>
    <w:p>
      <w:pPr>
        <w:pStyle w:val="Heading3"/>
      </w:pPr>
      <w:r>
        <w:t xml:space="preserve">2.2 三层壁垒：哪些还在，哪一层正在被证伪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moat_strength_review_skill</w:t>
      </w:r>
      <w:r>
        <w:t xml:space="preserve"> </w:t>
      </w:r>
      <w:r>
        <w:t xml:space="preserve">拆三层，不贴「护城河」标签。</w:t>
      </w:r>
    </w:p>
    <w:p>
      <w:pPr>
        <w:pStyle w:val="BodyText"/>
      </w:pPr>
      <w:r>
        <w:rPr>
          <w:bCs/>
          <w:b/>
        </w:rPr>
        <w:t xml:space="preserve">① 浙江商业网络 / 冷链特药。</w:t>
      </w:r>
      <w:r>
        <w:t xml:space="preserve"> </w:t>
      </w:r>
      <w:r>
        <w:t xml:space="preserve">杭州 / 金华 / 温州三基地，药品 + 器械 + 饮片，冷链 / 疫苗 / 特药 / CSO / SPD。这是区域龙头的复制成本，不是全国性上药 / 华润的网络。净利率锁在 1.6% 附近，决定它只值 10–13x PE。战略价值是给工业创新药、医美、动保当渠道，而不是独立成长股。[年报2025][公众号-华创深度]</w:t>
      </w:r>
    </w:p>
    <w:p>
      <w:pPr>
        <w:pStyle w:val="BodyText"/>
      </w:pPr>
      <w:r>
        <w:rPr>
          <w:bCs/>
          <w:b/>
        </w:rPr>
        <w:t xml:space="preserve">② 专科慢病品牌。</w:t>
      </w:r>
      <w:r>
        <w:t xml:space="preserve"> </w:t>
      </w:r>
      <w:r>
        <w:t xml:space="preserve">百令系列、免疫抑制（环孢素 / 他克莫司）、阿卡波糖原料 + 制剂，构成工业利润的「存量包」。阿卡波糖片第二批集采失标是公司估值记忆里的至暗时刻——市场对集采过敏，根源在此，而不是再讲一遍政策。[公众号-天风2022][WebSearch-202008-21经济网] 2025 工业仍能做到归母 +15.6%、ROE 25.8%，说明存量包没有被打穿，但</w:t>
      </w:r>
      <w:r>
        <w:rPr>
          <w:bCs/>
          <w:b/>
        </w:rPr>
        <w:t xml:space="preserve">单品收入年报未披露</w:t>
      </w:r>
      <w:r>
        <w:t xml:space="preserve">，不能把华西转述的「存量仿制药集采压力已基本出清」写成已验证事实。第十二批把环孢素软胶囊、他克莫司胶囊重新放进集采，说明免疫抑制护城河是品牌 + 院内粘性，不是价格免疫。[公告-2026-046]</w:t>
      </w:r>
    </w:p>
    <w:p>
      <w:pPr>
        <w:pStyle w:val="BodyText"/>
      </w:pPr>
      <w:r>
        <w:rPr>
          <w:bCs/>
          <w:b/>
        </w:rPr>
        <w:t xml:space="preserve">③ 创新转化。</w:t>
      </w:r>
      <w:r>
        <w:t xml:space="preserve"> </w:t>
      </w:r>
      <w:r>
        <w:t xml:space="preserve">创新药研发中心成立 6 年累计 12 款获批，在研 96 项，近 20 款已商业化。这是「引进 + 自研」的转化能力，还不是恒瑞那种 63% 创新收入占比的产品壁垒。2026H1 创新占工业 21%，方向对、量级不够。License-in（爱拉赫 / 赛恺泽 / 乌司奴单抗）贡献了当前放量，HDM1002 / HDM1005 / DR10624 才是自研能否升级壁垒的检验。[中报2026][WebSearch-20260820-恒瑞中报]</w:t>
      </w:r>
    </w:p>
    <w:p>
      <w:pPr>
        <w:pStyle w:val="BodyText"/>
      </w:pPr>
      <w:r>
        <w:rPr>
          <w:bCs/>
          <w:b/>
        </w:rPr>
        <w:t xml:space="preserve">医美「高端矩阵」目前是被证伪中的壁垒。</w:t>
      </w:r>
      <w:r>
        <w:t xml:space="preserve"> </w:t>
      </w:r>
      <w:r>
        <w:t xml:space="preserve">产品线（伊妍仕 / 芮妥欣 / 魅俪 / 酷雪）覆盖 80+ 国家，但 2025 −21.5%、2026H1 −41.4%，终端价从「少女针」约 1.5 万/支落到 3,000–5,000 元量级（媒体转述，非公司公告）。矩阵存在，回报不存在。在 2027H1 国内收入至少止跌之前，不把医美当护城河。[中报2026][WebSearch-20260903-中华网]</w:t>
      </w:r>
    </w:p>
    <w:bookmarkEnd w:id="22"/>
    <w:bookmarkStart w:id="23" w:name="商业模式一句话"/>
    <w:p>
      <w:pPr>
        <w:pStyle w:val="Heading3"/>
      </w:pPr>
      <w:r>
        <w:t xml:space="preserve">2.3 商业模式一句话</w:t>
      </w:r>
    </w:p>
    <w:p>
      <w:pPr>
        <w:pStyle w:val="FirstParagraph"/>
      </w:pPr>
      <w:r>
        <w:t xml:space="preserve">收入引擎 = 浙江商业（规模、周转、回款）；利润引擎 = 中美华东工业（慢病品牌 + 创新放量）；期权 = 创新占工业继续提升 + 医美若修复 + 微生物出海。买这家公司，买的是</w:t>
      </w:r>
      <w:r>
        <w:t xml:space="preserve"> </w:t>
      </w:r>
      <w:r>
        <w:rPr>
          <w:bCs/>
          <w:b/>
        </w:rPr>
        <w:t xml:space="preserve">工业利润的质量和倍数</w:t>
      </w:r>
      <w:r>
        <w:t xml:space="preserve">，不是合并收入的 4% CAGR。[business_model_decoder_skill]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经营战略与执行"/>
    <w:p>
      <w:pPr>
        <w:pStyle w:val="Heading2"/>
      </w:pPr>
      <w:r>
        <w:t xml:space="preserve">3. 经营战略与执行</w:t>
      </w:r>
    </w:p>
    <w:p>
      <w:pPr>
        <w:pStyle w:val="FirstParagraph"/>
      </w:pPr>
      <w:r>
        <w:t xml:space="preserve">2025 是第八个三年规划启航年。年报自称「顺利达成阶段性目标」——对应数字是合并收入 +4.1%、归母 −2.8%。规划叙事与利润数字之间的缝，就是医美减值 0.78 亿 + 海外参股亏 1.4 亿。剔除商誉减值后扣非 33.90 亿 +1.13%，工业归母其实 +15.6%。执行上工业交卷、医美未交卷。[年报2025]</w:t>
      </w:r>
    </w:p>
    <w:p>
      <w:pPr>
        <w:pStyle w:val="BodyText"/>
      </w:pPr>
      <w:r>
        <w:rPr>
          <w:bCs/>
          <w:b/>
        </w:rPr>
        <w:t xml:space="preserve">创新转化是这一轮战略里唯一被数据支持的部分。</w:t>
      </w:r>
      <w:r>
        <w:t xml:space="preserve"> </w:t>
      </w:r>
      <w:r>
        <w:t xml:space="preserve">6 年 12 款获批、96 项在研，不是 PPT：赛乐信 H1 含税销售超 3 亿（已超 2025 全年）、爱拉赫 H1 9,049 万、惠优静覆盖等级医院从 2025 末 1,900+ 到 H1 2,400+、赛恺泽 H1 向科济下达 110 份有效订单（2025 全年 218 份，节奏未断）。[年报2025][中报2026]</w:t>
      </w:r>
    </w:p>
    <w:p>
      <w:pPr>
        <w:pStyle w:val="BodyText"/>
      </w:pPr>
      <w:r>
        <w:rPr>
          <w:bCs/>
          <w:b/>
        </w:rPr>
        <w:t xml:space="preserve">Sinclair 重组：果断，但尚未证明有效。</w:t>
      </w:r>
      <w:r>
        <w:t xml:space="preserve"> </w:t>
      </w:r>
      <w:r>
        <w:t xml:space="preserve">2025 对 EBD 人员与产品优化并计提商誉减值 7,811 万；2026H1 完成海外组织架构调整。这是「短期阵痛换中期效率」还是「海外医美资产永久下修」，要用 2026H2–2027 海外收入验证。H1 海外医美 −36.6%，重组当年看不到效率，符合出清年特征，还不是反转证据。[年报2025][中报2026][turnaround_story_validation_skill]</w:t>
      </w:r>
    </w:p>
    <w:p>
      <w:pPr>
        <w:pStyle w:val="BodyText"/>
      </w:pPr>
      <w:r>
        <w:rPr>
          <w:bCs/>
          <w:b/>
        </w:rPr>
        <w:t xml:space="preserve">分红纪律强于多数医药股。</w:t>
      </w:r>
      <w:r>
        <w:t xml:space="preserve"> </w:t>
      </w:r>
      <w:r>
        <w:t xml:space="preserve">2025 年度 10 派 5.80（10.17 亿，2026-06-10 已实施）+ 2025 中期 10 派 3.50（6.14 亿）≈ 16.3 亿，约占 2025 归母</w:t>
      </w:r>
      <w:r>
        <w:t xml:space="preserve"> </w:t>
      </w:r>
      <w:r>
        <w:rPr>
          <w:bCs/>
          <w:b/>
        </w:rPr>
        <w:t xml:space="preserve">48%</w:t>
      </w:r>
      <w:r>
        <w:t xml:space="preserve">；2026 中期再 10 派 3.50（6.14 亿，占 H1 归母 33%），由董事长吕梁提议（公告 2026-045）。支付率 40–50% 是可信的资本回报承诺，也意味着公司认为工业现金流够用、不需要为医美或集采囤现金。[年报2025][中报2026][WebSearch-20260911-分派公告]</w:t>
      </w:r>
    </w:p>
    <w:p>
      <w:pPr>
        <w:pStyle w:val="BodyText"/>
      </w:pPr>
      <w:r>
        <w:rPr>
          <w:bCs/>
          <w:b/>
        </w:rPr>
        <w:t xml:space="preserve">治理。</w:t>
      </w:r>
      <w:r>
        <w:t xml:space="preserve"> </w:t>
      </w:r>
      <w:r>
        <w:t xml:space="preserve">实控人胡凯军（个人）持股口径 38.75%；控股股东中国远大集团 41.68%（7.3094 亿股）；第二大股东杭州华东医药集团（国有法人）16.42%。前十大合计 67.1%。远大 2026-06-29 新增质押 2,250 万股（占总股本 1.28%），同时解除 1,633 万股；变动后累计质押 1.4481 亿股，占其所持 19.81%、占总股本 8.26%，公司称无平仓风险。T0 未检索到 7 月之后的新增质押公告。质押比例可控，但远大系杠杆是长期折价因子之一。[iFind][WebSearch-20260702-质押公告][management_quality_check_skill]</w:t>
      </w:r>
    </w:p>
    <w:p>
      <w:r>
        <w:pict>
          <v:rect style="width:0;height:1.5pt" o:hralign="center" o:hrstd="t" o:hr="t"/>
        </w:pict>
      </w:r>
    </w:p>
    <w:bookmarkEnd w:id="25"/>
    <w:bookmarkStart w:id="31" w:name="各业务模块"/>
    <w:p>
      <w:pPr>
        <w:pStyle w:val="Heading2"/>
      </w:pPr>
      <w:r>
        <w:t xml:space="preserve">4. 各业务模块</w:t>
      </w:r>
    </w:p>
    <w:bookmarkStart w:id="26" w:name="工业成熟包-vs-创新包"/>
    <w:p>
      <w:pPr>
        <w:pStyle w:val="Heading3"/>
      </w:pPr>
      <w:r>
        <w:t xml:space="preserve">4.1 工业：成熟包 vs 创新包</w:t>
      </w:r>
    </w:p>
    <w:p>
      <w:pPr>
        <w:pStyle w:val="FirstParagraph"/>
      </w:pPr>
      <w:r>
        <w:t xml:space="preserve">工业内部必须再拆。成熟慢病包（百令、阿卡波糖制剂 / 原料、免疫抑制等）提供现金流和 ROE；创新包提供 2028 增量。年报未披露百令 / 阿卡波糖 2025 单品收入——这是本报告最大的数据缺口之一。能做的桥是：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工业合计（含 CSO）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147.84 亿 +7.0%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79.69 亿 +8.9%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总量稳健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创新销售及代理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 亿 +64.2%，占工业 15.81%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16.84 亿 +52%，占工业 21.14%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第二曲线已过 20% 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隐含成熟包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124.4 亿，约 −1%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 亿，约持平到微增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存量没有塌，也没有增长</w:t>
            </w:r>
          </w:p>
        </w:tc>
      </w:tr>
    </w:tbl>
    <w:p>
      <w:pPr>
        <w:pStyle w:val="BodyText"/>
      </w:pPr>
      <w:r>
        <w:rPr>
          <w:bCs/>
          <w:b/>
        </w:rPr>
        <w:t xml:space="preserve">已放量单品（金额以公告为准，禁止研报传闻放大）：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 / 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贡献（中性区间，不是点估计）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赛乐信® / 赛捷宁®（乌司奴单抗）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自免，荃信生物类似药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含税销售接近 3 亿；2026H1 含税</w:t>
            </w:r>
            <w:r>
              <w:t xml:space="preserve"> </w:t>
            </w:r>
            <w:r>
              <w:rPr>
                <w:bCs/>
                <w:b/>
              </w:rPr>
              <w:t xml:space="preserve">超过 3 亿</w:t>
            </w:r>
            <w:r>
              <w:t xml:space="preserve">、同比 +100%+，已超 2025 全年；克罗恩 2026-05 获批；处方医院 &gt;2,000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峰值销售 8–14 亿，2028 取 7–10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赛恺泽®（泽沃基奥仑赛 CAR-T）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与科济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全年有效订单 218；2026H1</w:t>
            </w:r>
            <w:r>
              <w:t xml:space="preserve"> </w:t>
            </w:r>
            <w:r>
              <w:rPr>
                <w:bCs/>
                <w:b/>
              </w:rPr>
              <w:t xml:space="preserve">110 份</w:t>
            </w:r>
            <w:r>
              <w:t xml:space="preserve">；商保目录 + 百家惠民保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订单×出厂价粗算：若 80–120 万/份，H1 约 0.9–1.3 亿量级；2028 保持 2–4 亿（产能与支付是上限）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爱拉赫®（ELAHERE，FRα ADC）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ImmunoGen / AbbVie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 起商业化，2025 全年约 6,800 万；2026H1</w:t>
            </w:r>
            <w:r>
              <w:t xml:space="preserve"> </w:t>
            </w:r>
            <w:r>
              <w:rPr>
                <w:bCs/>
                <w:b/>
              </w:rPr>
              <w:t xml:space="preserve">9,049 万</w:t>
            </w:r>
            <w:r>
              <w:t xml:space="preserve">；31 省挂网、处方医院 &gt;300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3–6 亿（铂耐药卵巢癌池有限，看适应症扩展）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惠优静®（脯氨酸加格列净）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类 SGLT-2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覆盖医院 1,900→2,400；H1 收入同比</w:t>
            </w:r>
            <w:r>
              <w:t xml:space="preserve"> </w:t>
            </w:r>
            <w:r>
              <w:rPr>
                <w:bCs/>
                <w:b/>
              </w:rPr>
              <w:t xml:space="preserve">+900%</w:t>
            </w:r>
            <w:r>
              <w:t xml:space="preserve">（低基数：2025Q1 才是医保后首个销售季）——</w:t>
            </w:r>
            <w:r>
              <w:rPr>
                <w:bCs/>
                <w:b/>
              </w:rPr>
              <w:t xml:space="preserve">不能外推 900%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3–5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派舒宁®（塞纳帕利）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PARP，独家推广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 进医保，H1「迅猛增长」无金额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并入 ADC/肿瘤包，不单列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利拉鲁肽 / 阿格列汀 / 迈瑞东 / 信立安 / TGFR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梯队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阿格列汀为第十二批</w:t>
            </w:r>
            <w:r>
              <w:rPr>
                <w:bCs/>
                <w:b/>
              </w:rPr>
              <w:t xml:space="preserve">未中选</w:t>
            </w:r>
            <w:r>
              <w:t xml:space="preserve">（独家商业化）；信立安已进医保、覆盖 900 余家医院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梯队合计 4–8 亿</w:t>
            </w:r>
          </w:p>
        </w:tc>
      </w:tr>
    </w:tbl>
    <w:p>
      <w:pPr>
        <w:pStyle w:val="BodyText"/>
      </w:pPr>
      <w:r>
        <w:t xml:space="preserve">惠优静 +900% 是中报原话，但明确标注「2025Q1 为进入医保后首个销售季度」。研报若把 900% 写成可持续增速，是低基数陷阱。[中报2026]</w:t>
      </w:r>
    </w:p>
    <w:p>
      <w:pPr>
        <w:pStyle w:val="BodyText"/>
      </w:pPr>
      <w:r>
        <w:rPr>
          <w:bCs/>
          <w:b/>
        </w:rPr>
        <w:t xml:space="preserve">2028 创新收入三角（工业口径）：</w:t>
      </w:r>
      <w:r>
        <w:t xml:space="preserve"> </w:t>
      </w:r>
      <w:r>
        <w:t xml:space="preserve">乐观 ≥55 亿（占工业 ≥30%）；中性</w:t>
      </w:r>
      <w:r>
        <w:t xml:space="preserve"> </w:t>
      </w:r>
      <w:r>
        <w:rPr>
          <w:bCs/>
          <w:b/>
        </w:rPr>
        <w:t xml:space="preserve">43 亿（约 25%）</w:t>
      </w:r>
      <w:r>
        <w:t xml:space="preserve">；悲观 &lt;24 亿（&lt;18%）。赛乐信 + GLP-1 相关（含 HDM1002 若 2027 获批的首年）+ ADC/CAR-T 合计：乐观 30–38 亿，中性</w:t>
      </w:r>
      <w:r>
        <w:t xml:space="preserve"> </w:t>
      </w:r>
      <w:r>
        <w:rPr>
          <w:bCs/>
          <w:b/>
        </w:rPr>
        <w:t xml:space="preserve">20–25 亿</w:t>
      </w:r>
      <w:r>
        <w:t xml:space="preserve">，悲观 10–14 亿。</w:t>
      </w:r>
    </w:p>
    <w:bookmarkEnd w:id="26"/>
    <w:bookmarkStart w:id="27" w:name="集采暴露表20262027-利润的显性变量"/>
    <w:p>
      <w:pPr>
        <w:pStyle w:val="Heading3"/>
      </w:pPr>
      <w:r>
        <w:t xml:space="preserve">4.2 集采暴露表（2026–2027 利润的显性变量）</w:t>
      </w:r>
    </w:p>
    <w:p>
      <w:pPr>
        <w:pStyle w:val="FirstParagraph"/>
      </w:pPr>
      <w:r>
        <w:t xml:space="preserve">第十二批投标日 2026-07-31，拟中选公示当晚。采购周期自执行日起至</w:t>
      </w:r>
      <w:r>
        <w:t xml:space="preserve"> </w:t>
      </w:r>
      <w:r>
        <w:rPr>
          <w:bCs/>
          <w:b/>
        </w:rPr>
        <w:t xml:space="preserve">2029-12-31</w:t>
      </w:r>
      <w:r>
        <w:t xml:space="preserve">。金额来自公司公告，不是新闻转述。[公告-2026-046][WebSearch-20260803-cninfo]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中选?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收入锚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2026Q1 收入锚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 / 份额假设（中性）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2026E / 2027E 工业归母影响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环孢素软胶囊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拟中选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三品种合计</w:t>
            </w:r>
            <w:r>
              <w:t xml:space="preserve"> </w:t>
            </w:r>
            <w:r>
              <w:rPr>
                <w:bCs/>
                <w:b/>
              </w:rPr>
              <w:t xml:space="preserve">20.76 亿</w:t>
            </w:r>
            <w:r>
              <w:t xml:space="preserve">，占工业 14.04%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三品种合计</w:t>
            </w:r>
            <w:r>
              <w:t xml:space="preserve"> </w:t>
            </w:r>
            <w:r>
              <w:rPr>
                <w:bCs/>
                <w:b/>
              </w:rPr>
              <w:t xml:space="preserve">5.33 亿</w:t>
            </w:r>
            <w:r>
              <w:t xml:space="preserve">，占工业 13.16%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中选降价 40–55%，量增部分对冲；院内份额锁定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仅 Q4 部分执行：−0.4～−0.8 亿；2027 全年：−1.2～−1.8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他克莫司胶囊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拟中选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计入上列 20.76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 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同左；移植用药粘性高，量的对冲强于普通仿制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计入上列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美沙拉秦肠溶片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拟中选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计入上列 20.76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 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消化领域，量对冲弱于免疫抑制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计入上列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艾沙康唑注射剂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未中选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四品种合计</w:t>
            </w:r>
            <w:r>
              <w:t xml:space="preserve"> </w:t>
            </w:r>
            <w:r>
              <w:rPr>
                <w:bCs/>
                <w:b/>
              </w:rPr>
              <w:t xml:space="preserve">46.34 亿</w:t>
            </w:r>
            <w:r>
              <w:t xml:space="preserve">，占工业</w:t>
            </w:r>
            <w:r>
              <w:t xml:space="preserve"> </w:t>
            </w:r>
            <w:r>
              <w:rPr>
                <w:bCs/>
                <w:b/>
              </w:rPr>
              <w:t xml:space="preserve">31.34%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四品种合计</w:t>
            </w:r>
            <w:r>
              <w:t xml:space="preserve"> </w:t>
            </w:r>
            <w:r>
              <w:rPr>
                <w:bCs/>
                <w:b/>
              </w:rPr>
              <w:t xml:space="preserve">13.48 亿</w:t>
            </w:r>
            <w:r>
              <w:t xml:space="preserve">，占工业</w:t>
            </w:r>
            <w:r>
              <w:t xml:space="preserve"> </w:t>
            </w:r>
            <w:r>
              <w:rPr>
                <w:bCs/>
                <w:b/>
              </w:rPr>
              <w:t xml:space="preserve">33.30%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院内约定量流失；抗真菌注射偏院内，院外对冲弱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四品种合计是本表最大风险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吡格列酮二甲双胍片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未中选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 46.34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 13.48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口服慢病，OTC / 基层可对冲一部分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中性按收入 30–40% 院内流失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吲哚布芬片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未中选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 46.34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 13.48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抗血小板，集采替代弹性大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计入四品种包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苯甲酸阿格列汀片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未中选</w:t>
            </w:r>
            <w:r>
              <w:t xml:space="preserve">（独家商业化）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 46.34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 13.48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DPP-4 已是红海；独家商业化意味着毛利结构与自产不同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计入四品种包</w:t>
            </w:r>
          </w:p>
        </w:tc>
      </w:tr>
    </w:tbl>
    <w:p>
      <w:pPr>
        <w:pStyle w:val="BodyText"/>
      </w:pPr>
      <w:r>
        <w:rPr>
          <w:bCs/>
          <w:b/>
        </w:rPr>
        <w:t xml:space="preserve">四品种 46.34 亿不能理解为「31% 工业收入全部消失」。</w:t>
      </w:r>
      <w:r>
        <w:t xml:space="preserve"> </w:t>
      </w:r>
      <w:r>
        <w:t xml:space="preserve">公告自己写：未中选导致公立医院约定采购量阶段性流失，公司将做院外 / 自主采购 / 差异化临床。中性假设：未中选包 2027 工业收入 −25% 至 −35%（约 −12～−16 亿收入），制造业毛利率 73–77%，对毛利 −9～−12 亿，费用部分刚性，税后对归母</w:t>
      </w:r>
      <w:r>
        <w:t xml:space="preserve"> </w:t>
      </w:r>
      <w:r>
        <w:rPr>
          <w:bCs/>
          <w:b/>
        </w:rPr>
        <w:t xml:space="preserve">−2.0～−3.5 亿</w:t>
      </w:r>
      <w:r>
        <w:t xml:space="preserve">；加上中选降价净损失</w:t>
      </w:r>
      <w:r>
        <w:t xml:space="preserve"> </w:t>
      </w:r>
      <w:r>
        <w:rPr>
          <w:bCs/>
          <w:b/>
        </w:rPr>
        <w:t xml:space="preserve">−1.2～−1.8 亿</w:t>
      </w:r>
      <w:r>
        <w:t xml:space="preserve">，集采对工业归母合计</w:t>
      </w:r>
      <w:r>
        <w:t xml:space="preserve"> </w:t>
      </w:r>
      <w:r>
        <w:rPr>
          <w:bCs/>
          <w:b/>
        </w:rPr>
        <w:t xml:space="preserve">−3.2～−5.3 亿</w:t>
      </w:r>
      <w:r>
        <w:t xml:space="preserve">。我们中性取</w:t>
      </w:r>
      <w:r>
        <w:t xml:space="preserve"> </w:t>
      </w:r>
      <w:r>
        <w:rPr>
          <w:bCs/>
          <w:b/>
        </w:rPr>
        <w:t xml:space="preserve">−3.5 亿 / 年</w:t>
      </w:r>
      <w:r>
        <w:t xml:space="preserve">（落在手册 2–4 亿区间上沿），乐观 &lt;1 亿（院外超预期对冲），悲观 &gt;6 亿（未中选包院内份额腰斩且创新补不上）。</w:t>
      </w:r>
    </w:p>
    <w:p>
      <w:pPr>
        <w:pStyle w:val="BodyText"/>
      </w:pPr>
      <w:r>
        <w:t xml:space="preserve">这张表解释银河 2027E 30.57 亿：若把 46.34 亿未中选按「收入大头消失」线性外推，工业利润确实能掉到让合并归母去到 31 亿。我们不采用该线性外推，因为（1）H1 工业归母仍 +10%，创新已占 21%；（2）中选的环孢素 / 他克莫司是粘性品种，降价换量不是失标；（3）阿卡波糖历史证明院外能部分托底，但不能假设托底 100%。</w:t>
      </w:r>
      <w:r>
        <w:rPr>
          <w:bCs/>
          <w:b/>
        </w:rPr>
        <w:t xml:space="preserve">中性选边：站在 43–45 亿 2028E 一侧，明确拒绝银河 2027 负增长作为基准。</w:t>
      </w:r>
    </w:p>
    <w:bookmarkEnd w:id="27"/>
    <w:bookmarkStart w:id="28" w:name="商业净利率锁死渠道有用"/>
    <w:p>
      <w:pPr>
        <w:pStyle w:val="Heading3"/>
      </w:pPr>
      <w:r>
        <w:t xml:space="preserve">4.3 商业：净利率锁死，渠道有用</w:t>
      </w:r>
    </w:p>
    <w:p>
      <w:pPr>
        <w:pStyle w:val="FirstParagraph"/>
      </w:pPr>
      <w:r>
        <w:t xml:space="preserve">浙江区域药品批发十强，不是全国龙头。2026H1 收入 +1.68%、净利 +3.02%，净利率仍约 1.64%。2025 应收 89.9 亿、存货 55.4 亿——这是商业模式决定的营运资本，不是恶化。应收周转约 5.0×、存货（按营业成本）约 5.3–5.7×。问浙江份额是否到顶：收入增速从 2025 的 5.9% 降到 H1 的 1.7%，份额到顶的信号在增强。CSO / SPD / 省外能否把净利率从 1.6% 抬到 2%？三年内中性答案是</w:t>
      </w:r>
      <w:r>
        <w:t xml:space="preserve"> </w:t>
      </w:r>
      <w:r>
        <w:rPr>
          <w:bCs/>
          <w:b/>
        </w:rPr>
        <w:t xml:space="preserve">不能</w:t>
      </w:r>
      <w:r>
        <w:t xml:space="preserve">。商业 2028E 净利 5.0–5.4 亿，给 10–12x，市值贡献约 55 亿，约占中性 668 亿的 8%。[年报2025][中报2026]</w:t>
      </w:r>
    </w:p>
    <w:bookmarkEnd w:id="28"/>
    <w:bookmarkStart w:id="29" w:name="医美叙事与数字已经分叉"/>
    <w:p>
      <w:pPr>
        <w:pStyle w:val="Heading3"/>
      </w:pPr>
      <w:r>
        <w:t xml:space="preserve">4.4 医美：叙事与数字已经分叉</w:t>
      </w:r>
    </w:p>
    <w:p>
      <w:pPr>
        <w:pStyle w:val="FirstParagraph"/>
      </w:pPr>
      <w:r>
        <w:t xml:space="preserve">产品矩阵仍在扩：伊妍仕官方合作医院 1,108+，二代臻妍 / 紧妍 / 致臻进驻近 500 家；芮妥欣（重组 A 型肉毒，2026-03 获批）合作医院超 1,600 家；魅俪朔盈进入 100+ 机构；酷雪 / 芮艾瑅 / 芮颜瑅光电机构超 500 家；Kytogen Defend 2026-08 获欧盟 MDR CE。覆盖数字漂亮。[中报2026]</w:t>
      </w:r>
    </w:p>
    <w:p>
      <w:pPr>
        <w:pStyle w:val="BodyText"/>
      </w:pPr>
      <w:r>
        <w:t xml:space="preserve">单产不漂亮。国内医美 2025 欣可丽 7.80 亿 / 1,108 家 ≈</w:t>
      </w:r>
      <w:r>
        <w:t xml:space="preserve"> </w:t>
      </w:r>
      <w:r>
        <w:rPr>
          <w:bCs/>
          <w:b/>
        </w:rPr>
        <w:t xml:space="preserve">70 万 / 机构 / 年</w:t>
      </w:r>
      <w:r>
        <w:t xml:space="preserve">；2026H1 国内 3.45 亿 / 1,108 ≈</w:t>
      </w:r>
      <w:r>
        <w:t xml:space="preserve"> </w:t>
      </w:r>
      <w:r>
        <w:rPr>
          <w:bCs/>
          <w:b/>
        </w:rPr>
        <w:t xml:space="preserve">31 万 / 机构 / 半年</w:t>
      </w:r>
      <w:r>
        <w:t xml:space="preserve">，年化 62 万看似只掉 12%，但同比 −52.5% 说明 2025H1 单产更高——</w:t>
      </w:r>
      <w:r>
        <w:rPr>
          <w:bCs/>
          <w:b/>
        </w:rPr>
        <w:t xml:space="preserve">腰斩的是动销，不是机构数</w:t>
      </w:r>
      <w:r>
        <w:t xml:space="preserve">。芮妥欣 1,600 家是覆盖不是动销，中报未给金额，媒体称「难言破亿」。西南假设 2026E 医美收入 −30%、毛利率 70%，2027–28 才 +5% / +10%（对应 9.8 / 10.3 / 11.3 亿）。中性采用同一方向：</w:t>
      </w:r>
      <w:r>
        <w:rPr>
          <w:bCs/>
          <w:b/>
        </w:rPr>
        <w:t xml:space="preserve">不假设 2027 V 型反转</w:t>
      </w:r>
      <w:r>
        <w:t xml:space="preserve">。2028E 医美收入 10–12 亿，仍低于 2024–2025。[券商-西南20260828][WebSearch-20260903-中华网]</w:t>
      </w:r>
    </w:p>
    <w:p>
      <w:pPr>
        <w:pStyle w:val="BodyText"/>
      </w:pPr>
      <w:r>
        <w:t xml:space="preserve">爱美客 2026H1 收入 12.16 亿 −6.4%、归母 5.93 亿 −24.8%，嗨体 / 濡白天使双位数下滑，销售费用 +63%。行业是供给扩容 + 价格战，不是华东一家的渠道事故。因此医美期权的行权价很高：要给爱美客折价</w:t>
      </w:r>
      <w:r>
        <w:t xml:space="preserve"> </w:t>
      </w:r>
      <w:r>
        <w:rPr>
          <w:bCs/>
          <w:b/>
        </w:rPr>
        <w:t xml:space="preserve">50% 以上</w:t>
      </w:r>
      <w:r>
        <w:t xml:space="preserve">（爱美客 24x PE 且利润在掉；华东医美若 2028 仍不赚钱，SOTP 只给 0–30 亿期权）。[WebSearch-20260821-爱美客中报]</w:t>
      </w:r>
    </w:p>
    <w:p>
      <w:pPr>
        <w:pStyle w:val="BodyText"/>
      </w:pPr>
      <w:r>
        <w:t xml:space="preserve">天风 2022 中报把「工业微生物和医美」写成发展新动力，当时国内医美 H1 +264%。该叙事已被 2025–2026 证伪，只作过时共识的对照，数字不得带入 2028。[公众号-天风2022]</w:t>
      </w:r>
    </w:p>
    <w:bookmarkEnd w:id="29"/>
    <w:bookmarkStart w:id="30" w:name="工业微生物增速真体量假对主估值而言"/>
    <w:p>
      <w:pPr>
        <w:pStyle w:val="Heading3"/>
      </w:pPr>
      <w:r>
        <w:t xml:space="preserve">4.5 工业微生物：增速真、体量假（对主估值而言）</w:t>
      </w:r>
    </w:p>
    <w:p>
      <w:pPr>
        <w:pStyle w:val="FirstParagraph"/>
      </w:pPr>
      <w:r>
        <w:t xml:space="preserve">四条线：xRNA、特色原料药 &amp; 中间体（ADC 毒素 + 多肽）、大健康 &amp; 生物材料、动物保健。2026H1 全线正增长，海外 +33%。2025 仅 7.77 亿收入；即便 2028 翻倍到 15 亿，按 20% 净利率也只有 3 亿利润。SOTP 给 15–25x 或 3–5x PS，对应 20–40 亿估值插件。</w:t>
      </w:r>
      <w:r>
        <w:rPr>
          <w:bCs/>
          <w:b/>
        </w:rPr>
        <w:t xml:space="preserve">不能作为买入主逻辑。</w:t>
      </w:r>
      <w:r>
        <w:t xml:space="preserve">[中报2026]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深度财务体检"/>
    <w:p>
      <w:pPr>
        <w:pStyle w:val="Heading2"/>
      </w:pPr>
      <w:r>
        <w:t xml:space="preserve">5. 深度财务体检</w:t>
      </w:r>
    </w:p>
    <w:bookmarkStart w:id="32" w:name="合并报表历史锚"/>
    <w:p>
      <w:pPr>
        <w:pStyle w:val="Heading3"/>
      </w:pPr>
      <w:r>
        <w:t xml:space="preserve">5.1 合并报表历史锚</w:t>
      </w:r>
    </w:p>
    <w:p>
      <w:pPr>
        <w:pStyle w:val="FirstParagraph"/>
      </w:pPr>
      <w:r>
        <w:t xml:space="preserve">单位：亿元。[iFind][年报2025][中报2026][季报2026Q1]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报告期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 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资产负债率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销售费用率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研发费用（合并）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14.26%*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3.97%（单季）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−8.52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7.41%（半年）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*年报加权 ROE 14.28%，iFind 14.26%，差异来自口径，以年报为准。</w:t>
      </w:r>
    </w:p>
    <w:p>
      <w:pPr>
        <w:pStyle w:val="BodyText"/>
      </w:pPr>
      <w:r>
        <w:t xml:space="preserve">Q2 收入 −0.51%、归母 −4.62%、扣非 +0.40%：利润质量尚可，账面归母被医美 / 非经常拖累。相对一致预期 2026E 37.62 亿，H1 18.61 是进度 49.5%，考虑到 Q4 季节性偏弱 + 集采开始，H1 是</w:t>
      </w:r>
      <w:r>
        <w:t xml:space="preserve"> </w:t>
      </w:r>
      <w:r>
        <w:rPr>
          <w:bCs/>
          <w:b/>
        </w:rPr>
        <w:t xml:space="preserve">in-line 略偏谨慎</w:t>
      </w:r>
      <w:r>
        <w:t xml:space="preserve">，不是大 beat。[china-earnings-analysis]</w:t>
      </w:r>
    </w:p>
    <w:p>
      <w:pPr>
        <w:pStyle w:val="BodyText"/>
      </w:pPr>
      <w:r>
        <w:t xml:space="preserve">2025 质量调整（扣非之外再调）：海外参股 Heidelberg Pharma + 美国 R2 权益法约</w:t>
      </w:r>
      <w:r>
        <w:t xml:space="preserve"> </w:t>
      </w:r>
      <w:r>
        <w:rPr>
          <w:bCs/>
          <w:b/>
        </w:rPr>
        <w:t xml:space="preserve">−1.4 亿</w:t>
      </w:r>
      <w:r>
        <w:t xml:space="preserve">；Sinclair 商誉减值</w:t>
      </w:r>
      <w:r>
        <w:t xml:space="preserve"> </w:t>
      </w:r>
      <w:r>
        <w:rPr>
          <w:bCs/>
          <w:b/>
        </w:rPr>
        <w:t xml:space="preserve">0.78 亿</w:t>
      </w:r>
      <w:r>
        <w:t xml:space="preserve">；剔除商誉减值后扣非 33.90 亿 +1.13%。[年报2025]</w:t>
      </w:r>
    </w:p>
    <w:bookmarkEnd w:id="32"/>
    <w:bookmarkStart w:id="33" w:name="费用现金资本化"/>
    <w:p>
      <w:pPr>
        <w:pStyle w:val="Heading3"/>
      </w:pPr>
      <w:r>
        <w:t xml:space="preserve">5.2 费用、现金、资本化</w:t>
      </w:r>
    </w:p>
    <w:p>
      <w:pPr>
        <w:numPr>
          <w:ilvl w:val="0"/>
          <w:numId w:val="1001"/>
        </w:numPr>
        <w:pStyle w:val="Compact"/>
      </w:pPr>
      <w:r>
        <w:t xml:space="preserve">销售费用 2025 65.27 亿 +1.85%；2026H1 34.15 亿量级（费用率 15.48%）。创新放量要求学术推广，</w:t>
      </w:r>
      <w:r>
        <w:rPr>
          <w:bCs/>
          <w:b/>
        </w:rPr>
        <w:t xml:space="preserve">中性不再假设销售费用率趋势性下降</w:t>
      </w:r>
      <w:r>
        <w:t xml:space="preserve">，锁定 15.0–15.5%。</w:t>
      </w:r>
    </w:p>
    <w:p>
      <w:pPr>
        <w:numPr>
          <w:ilvl w:val="0"/>
          <w:numId w:val="1001"/>
        </w:numPr>
        <w:pStyle w:val="Compact"/>
      </w:pPr>
      <w:r>
        <w:t xml:space="preserve">管理费用 2025 13.44 亿 −3.8%；财务费用 0.19 亿，可忽略。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研发口径陷阱。</w:t>
      </w:r>
      <w:r>
        <w:t xml:space="preserve"> </w:t>
      </w:r>
      <w:r>
        <w:t xml:space="preserve">合并研发费用 2026H1 7.47 亿 −25.3%；工业研发投入（不含股权投资）12.08 亿 −18.6%，直接研发 10.62 亿占工业收入 13.30%（2025A 直接研发 24.72 亿、占工业 16.60%）。开发支出 2025 末</w:t>
      </w:r>
      <w:r>
        <w:t xml:space="preserve"> </w:t>
      </w:r>
      <w:r>
        <w:rPr>
          <w:bCs/>
          <w:b/>
        </w:rPr>
        <w:t xml:space="preserve">17.57 亿</w:t>
      </w:r>
      <w:r>
        <w:t xml:space="preserve"> </w:t>
      </w:r>
      <w:r>
        <w:t xml:space="preserve">vs 年初 10.33 亿，+7.24 亿——费用下降的主因是</w:t>
      </w:r>
      <w:r>
        <w:t xml:space="preserve"> </w:t>
      </w:r>
      <w:r>
        <w:rPr>
          <w:bCs/>
          <w:b/>
        </w:rPr>
        <w:t xml:space="preserve">资本化后移 + 项目阶段变化</w:t>
      </w:r>
      <w:r>
        <w:t xml:space="preserve">，不是「投入期结束可以躺赢」。国金把费用下降写成兑现期，我们只部分同意：管线确实在往 NDA 走（HDM1002 Pre-NDA 已交），但资本化增加提高了未来摊销与减值风险。[年报2025][中报2026][券商-国金20260831]</w:t>
      </w:r>
    </w:p>
    <w:p>
      <w:pPr>
        <w:numPr>
          <w:ilvl w:val="0"/>
          <w:numId w:val="1001"/>
        </w:numPr>
        <w:pStyle w:val="Compact"/>
      </w:pPr>
      <w:r>
        <w:t xml:space="preserve">经营 CF − 购建固定资产：2025 经营 CF 42.46 − 购建 15.74 =</w:t>
      </w:r>
      <w:r>
        <w:t xml:space="preserve"> </w:t>
      </w:r>
      <w:r>
        <w:rPr>
          <w:bCs/>
          <w:b/>
        </w:rPr>
        <w:t xml:space="preserve">FCF 26.72 亿</w:t>
      </w:r>
      <w:r>
        <w:t xml:space="preserve">；投资 CF −16.70（含购建 + 股权投资）；筹资 CF −28.2（分红大年）。经营 CF / 归母 = 1.24×，现金含量合格。[年报2025]</w:t>
      </w:r>
    </w:p>
    <w:p>
      <w:pPr>
        <w:numPr>
          <w:ilvl w:val="0"/>
          <w:numId w:val="1001"/>
        </w:numPr>
        <w:pStyle w:val="Compact"/>
      </w:pPr>
      <w:r>
        <w:t xml:space="preserve">ROIC（粗算）：利润总额 40.16、有效税率 15.1%，NOPAT ≈ 34.1；投入资本 ≈ 归母权益 248.1 + 有息负债 18.7 − 货币资金 49.8 ≈ 217，ROIC ≈</w:t>
      </w:r>
      <w:r>
        <w:t xml:space="preserve"> </w:t>
      </w:r>
      <w:r>
        <w:rPr>
          <w:bCs/>
          <w:b/>
        </w:rPr>
        <w:t xml:space="preserve">15.7%</w:t>
      </w:r>
      <w:r>
        <w:t xml:space="preserve">。工业 ROE 25.75% 才是质量信号——合并 ROIC 被商业的低回报资产稀释。</w:t>
      </w:r>
    </w:p>
    <w:bookmarkEnd w:id="33"/>
    <w:bookmarkStart w:id="34" w:name="商誉参股净现金分红含权"/>
    <w:p>
      <w:pPr>
        <w:pStyle w:val="Heading3"/>
      </w:pPr>
      <w:r>
        <w:t xml:space="preserve">5.3 商誉、参股、净现金、分红、含权</w:t>
      </w:r>
    </w:p>
    <w:p>
      <w:pPr>
        <w:numPr>
          <w:ilvl w:val="0"/>
          <w:numId w:val="1002"/>
        </w:numPr>
        <w:pStyle w:val="Compact"/>
      </w:pPr>
      <w:r>
        <w:t xml:space="preserve">商誉：原值 29.44 亿，减值准备 0.84 亿，账面</w:t>
      </w:r>
      <w:r>
        <w:t xml:space="preserve"> </w:t>
      </w:r>
      <w:r>
        <w:rPr>
          <w:bCs/>
          <w:b/>
        </w:rPr>
        <w:t xml:space="preserve">28.60 亿</w:t>
      </w:r>
      <w:r>
        <w:t xml:space="preserve">。2025 当年减值 0.78 亿几乎打满准备增量。医美若 2027 仍不修复，再减值 1–3 亿是可测空间（对 2028 利润一次性，对倍数是情绪冲击）。无形资产 + 商誉相关科目招商表记约 84.7 亿，含开发支出与特许权。[年报2025][券商-招商20260908]</w:t>
      </w:r>
    </w:p>
    <w:p>
      <w:pPr>
        <w:numPr>
          <w:ilvl w:val="0"/>
          <w:numId w:val="1002"/>
        </w:numPr>
        <w:pStyle w:val="Compact"/>
      </w:pPr>
      <w:r>
        <w:t xml:space="preserve">参股：Heidelberg / R2 2025 亏 1.4 亿。止损还是继续当 ADC 期权，中性假设每年 −0.6～−1.0 亿，悲观再亏 &gt;1 亿。</w:t>
      </w:r>
    </w:p>
    <w:p>
      <w:pPr>
        <w:numPr>
          <w:ilvl w:val="0"/>
          <w:numId w:val="1002"/>
        </w:numPr>
        <w:pStyle w:val="Compact"/>
      </w:pPr>
      <w:r>
        <w:t xml:space="preserve">少数股东 2025 −0.03 亿，可忽略。股权价值 ≈ 市值。</w:t>
      </w:r>
    </w:p>
    <w:p>
      <w:pPr>
        <w:numPr>
          <w:ilvl w:val="0"/>
          <w:numId w:val="1002"/>
        </w:numPr>
        <w:pStyle w:val="Compact"/>
      </w:pPr>
      <w:r>
        <w:t xml:space="preserve">净现金：货币资金 49.78 − 短借 16.22 − 长借 2.52 =</w:t>
      </w:r>
      <w:r>
        <w:t xml:space="preserve"> </w:t>
      </w:r>
      <w:r>
        <w:rPr>
          <w:bCs/>
          <w:b/>
        </w:rPr>
        <w:t xml:space="preserve">+31.0 亿</w:t>
      </w:r>
      <w:r>
        <w:t xml:space="preserve">（未扣受限资金约 2.2 亿）。SOTP / PE 都不必做大 EV 桥。</w:t>
      </w:r>
    </w:p>
    <w:p>
      <w:pPr>
        <w:numPr>
          <w:ilvl w:val="0"/>
          <w:numId w:val="1002"/>
        </w:numPr>
        <w:pStyle w:val="Compact"/>
      </w:pPr>
      <w:r>
        <w:t xml:space="preserve">应收 89.9、存货 55.4：商业模式，不是暴雷信号。</w:t>
      </w:r>
    </w:p>
    <w:p>
      <w:pPr>
        <w:numPr>
          <w:ilvl w:val="0"/>
          <w:numId w:val="1002"/>
        </w:numPr>
        <w:pStyle w:val="Compact"/>
      </w:pPr>
      <w:r>
        <w:t xml:space="preserve">分红率中性 45%、乐观 50%、悲观 30%（留现金防减值）。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含权。</w:t>
      </w:r>
      <w:r>
        <w:t xml:space="preserve"> </w:t>
      </w:r>
      <w:r>
        <w:t xml:space="preserve">T0 26.46 含 0.35 元中期股息。所有目标价、PE、股息率比较已在封面标明。除权日 2026-09-18 之后应用 26.11 作价格基准，市值基准 457.9 亿。</w:t>
      </w:r>
    </w:p>
    <w:p>
      <w:pPr>
        <w:pStyle w:val="FirstParagraph"/>
      </w:pPr>
      <w:r>
        <w:t xml:space="preserve">单季利润率（自算）：2025A 净利率 7.83%；2026Q1 8.96%；2026Q2 7.89%。Q2 回落来自医美，不是工业塌方。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行业特点与位势"/>
    <w:p>
      <w:pPr>
        <w:pStyle w:val="Heading2"/>
      </w:pPr>
      <w:r>
        <w:t xml:space="preserve">6. 行业特点与位势</w:t>
      </w:r>
    </w:p>
    <w:p>
      <w:pPr>
        <w:pStyle w:val="FirstParagraph"/>
      </w:pPr>
      <w:r>
        <w:t xml:space="preserve">不写「中国创新药大时代」。三句话定位。</w:t>
      </w:r>
    </w:p>
    <w:p>
      <w:pPr>
        <w:pStyle w:val="BodyText"/>
      </w:pPr>
      <w:r>
        <w:rPr>
          <w:bCs/>
          <w:b/>
        </w:rPr>
        <w:t xml:space="preserve">创新药商业化阶段。</w:t>
      </w:r>
      <w:r>
        <w:t xml:space="preserve"> </w:t>
      </w:r>
      <w:r>
        <w:t xml:space="preserve">恒瑞 2026H1 创新药销售 88.1 亿，占药品销售</w:t>
      </w:r>
      <w:r>
        <w:t xml:space="preserve"> </w:t>
      </w:r>
      <w:r>
        <w:rPr>
          <w:bCs/>
          <w:b/>
        </w:rPr>
        <w:t xml:space="preserve">63.16%</w:t>
      </w:r>
      <w:r>
        <w:t xml:space="preserve">，PE_TTM 37x，是溢价上界。华东创新占工业 21%、占合并仅约 7.6%（16.84/220.67），仍处「工业内部的第二曲线」，不是创新药公司。合理倍数在复星（17.3x，工商 + 创新混合）附近，不在恒瑞附近。[WebSearch-20260820-恒瑞中报][iFind]</w:t>
      </w:r>
    </w:p>
    <w:p>
      <w:pPr>
        <w:pStyle w:val="BodyText"/>
      </w:pPr>
      <w:r>
        <w:rPr>
          <w:bCs/>
          <w:b/>
        </w:rPr>
        <w:t xml:space="preserve">区域商业。</w:t>
      </w:r>
      <w:r>
        <w:t xml:space="preserve"> </w:t>
      </w:r>
      <w:r>
        <w:t xml:space="preserve">申万医药商业板块 T0 PE_TTM</w:t>
      </w:r>
      <w:r>
        <w:t xml:space="preserve"> </w:t>
      </w:r>
      <w:r>
        <w:rPr>
          <w:bCs/>
          <w:b/>
        </w:rPr>
        <w:t xml:space="preserve">18.82x</w:t>
      </w:r>
      <w:r>
        <w:t xml:space="preserve">、PB 1.15x。[iFind-sector] 华东 13.41x 低于商业板块平均，尽管利润 90%+ 来自工业。这是定价错位的板块证据。全国性上药 PE 12.7x、九州通 12.7x，纯商业就值这个数；华东不该值更低。</w:t>
      </w:r>
    </w:p>
    <w:p>
      <w:pPr>
        <w:pStyle w:val="BodyText"/>
      </w:pPr>
      <w:r>
        <w:rPr>
          <w:bCs/>
          <w:b/>
        </w:rPr>
        <w:t xml:space="preserve">医美注射填充。</w:t>
      </w:r>
      <w:r>
        <w:t xml:space="preserve"> </w:t>
      </w:r>
      <w:r>
        <w:t xml:space="preserve">供给扩容（2025.7–2026.6 注射类三类械密集获批）+ 终端价内卷 + 合规收紧。爱美客、华熙、昊海、华东国内同步承压。华东的差异化是 Sinclair 全球货架 + 芮妥欣重组路径，但 2026 是出清年。合成生物原料药出海（微生物多肽 / xRNA）是行业真实需求，体量还轮不到给华东拔估值。</w:t>
      </w:r>
    </w:p>
    <w:p>
      <w:pPr>
        <w:pStyle w:val="BodyText"/>
      </w:pPr>
      <w:r>
        <w:t xml:space="preserve">政策只写到可测处：第十二批执行到 2029 年底，中选价下调、未中选院内约定量流失——已在集采暴露表量化。不再展开医保国谈宏观。</w:t>
      </w:r>
    </w:p>
    <w:p>
      <w:pPr>
        <w:pStyle w:val="BodyText"/>
      </w:pPr>
      <w:r>
        <w:t xml:space="preserve">医药工业增加值当月同比 2026-07 +2.8%、2026-06 +6.7%，行业总量低增，华东工业 +8.9% 是份额与结构，不是行业贝塔。[iFind-EDB]</w:t>
      </w:r>
    </w:p>
    <w:p>
      <w:r>
        <w:pict>
          <v:rect style="width:0;height:1.5pt" o:hralign="center" o:hrstd="t" o:hr="t"/>
        </w:pict>
      </w:r>
    </w:p>
    <w:bookmarkEnd w:id="36"/>
    <w:bookmarkStart w:id="37" w:name="发展趋势至-2028"/>
    <w:p>
      <w:pPr>
        <w:pStyle w:val="Heading2"/>
      </w:pPr>
      <w:r>
        <w:t xml:space="preserve">7. 发展趋势（至 2028）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2028 利润的含义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DR10624 MASH Ⅱ期顶线（中报称已于 Q3 获得）；2026Q3 财报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情绪催化；MASH 到 2028 贡献有限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2026-09-17/18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中期股息登记 / 除权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价格口径切换，基本面不变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HDM1002 减重 NDA</w:t>
            </w:r>
            <w:r>
              <w:t xml:space="preserve">（44 周主终点已读出，52 周 + 4 周随访预计 9 月完成；T2DM Ⅲ期 Q4 读出）；HDM1005 减重 Pre-NDA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增量的最大期权。NDA ≠ 获批 ≠ 放量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2026Q4–2027Q1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第十二批集采落地执行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 −3.5 亿工业归母的释放窗口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罗氟司特乳膏多适应症预计获批；司美格鲁肽 / 德谷门冬审评结果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梯队，不是主变量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HDM1002 若顺利，潜在获批窗口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乐观情景 2028 收入 4–8 亿；中性 1–3 亿；悲观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创新占工业中性 ~25%；医美收入 10–12 亿仍低于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主估值年</w:t>
            </w:r>
          </w:p>
        </w:tc>
      </w:tr>
    </w:tbl>
    <w:p>
      <w:pPr>
        <w:pStyle w:val="BodyText"/>
      </w:pPr>
      <w:r>
        <w:t xml:space="preserve">HDM1002 是口服小分子 GLP-1（conveglipron）。国际口服 GLP-1 已有或将有多个竞品，价格战是基准假设，不是尾部风险。中性</w:t>
      </w:r>
      <w:r>
        <w:t xml:space="preserve"> </w:t>
      </w:r>
      <w:r>
        <w:rPr>
          <w:bCs/>
          <w:b/>
        </w:rPr>
        <w:t xml:space="preserve">不把 HDM1002 2028 峰值当利润主驱动</w:t>
      </w:r>
      <w:r>
        <w:t xml:space="preserve">，只给 1–3 亿收入；乐观才把 GLP-1 包做到 8–10 亿。[中报2026][WebSearch-20260908-互动易]</w:t>
      </w:r>
    </w:p>
    <w:p>
      <w:pPr>
        <w:pStyle w:val="BodyText"/>
      </w:pPr>
      <w:r>
        <w:t xml:space="preserve">银华创新药 ETF（159992）2026-06-30 第 10 大重仓即为华东，持股 1,446.5 万股、市值 4.07 亿，与十大股东名单一致。被动创新药资金仍把公司放进篮子，但权重低于恒瑞 / 科伦——主动资金用脚投票的是倍数，不是把公司踢出创新药宇宙。[iFind-fund]</w:t>
      </w:r>
    </w:p>
    <w:p>
      <w:r>
        <w:pict>
          <v:rect style="width:0;height:1.5pt" o:hralign="center" o:hrstd="t" o:hr="t"/>
        </w:pict>
      </w:r>
    </w:p>
    <w:bookmarkEnd w:id="37"/>
    <w:bookmarkStart w:id="41" w:name="市场预期差核心"/>
    <w:p>
      <w:pPr>
        <w:pStyle w:val="Heading2"/>
      </w:pPr>
      <w:r>
        <w:t xml:space="preserve">8. 市场预期差（核心）</w:t>
      </w:r>
    </w:p>
    <w:bookmarkStart w:id="38" w:name="一致预期与卖方分裂"/>
    <w:p>
      <w:pPr>
        <w:pStyle w:val="Heading3"/>
      </w:pPr>
      <w:r>
        <w:t xml:space="preserve">8.1 一致预期与卖方分裂</w:t>
      </w:r>
    </w:p>
    <w:p>
      <w:pPr>
        <w:pStyle w:val="FirstParagraph"/>
      </w:pPr>
      <w:r>
        <w:t xml:space="preserve">[iFind] 截至 2026-09-09（新闻 2026-09-12 更新 17 家机构 2026E 均值 37.57 亿，与下表 37.62 同量级）：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归母（亿）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营收（亿）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EPS（元）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</w:tr>
    </w:tbl>
    <w:p>
      <w:pPr>
        <w:pStyle w:val="BodyText"/>
      </w:pPr>
      <w:r>
        <w:t xml:space="preserve">T0 464.04 亿隐含 2026E PE</w:t>
      </w:r>
      <w:r>
        <w:t xml:space="preserve"> </w:t>
      </w:r>
      <w:r>
        <w:rPr>
          <w:bCs/>
          <w:b/>
        </w:rPr>
        <w:t xml:space="preserve">12.3x</w:t>
      </w:r>
      <w:r>
        <w:t xml:space="preserve">、2028E PE</w:t>
      </w:r>
      <w:r>
        <w:t xml:space="preserve"> </w:t>
      </w:r>
      <w:r>
        <w:rPr>
          <w:bCs/>
          <w:b/>
        </w:rPr>
        <w:t xml:space="preserve">10.4x</w:t>
      </w:r>
      <w:r>
        <w:t xml:space="preserve">（利润兑现且倍数不变）。目标价综合 42.27 元 ≈ 市值 741 亿 ≈ 2026E</w:t>
      </w:r>
      <w:r>
        <w:t xml:space="preserve"> </w:t>
      </w:r>
      <w:r>
        <w:rPr>
          <w:bCs/>
          <w:b/>
        </w:rPr>
        <w:t xml:space="preserve">19.7x</w:t>
      </w:r>
      <w:r>
        <w:t xml:space="preserve"> </w:t>
      </w:r>
      <w:r>
        <w:t xml:space="preserve">或 2028E</w:t>
      </w:r>
      <w:r>
        <w:t xml:space="preserve"> </w:t>
      </w:r>
      <w:r>
        <w:rPr>
          <w:bCs/>
          <w:b/>
        </w:rPr>
        <w:t xml:space="preserve">16.6x</w:t>
      </w:r>
      <w:r>
        <w:t xml:space="preserve">。卖方目标价与交易倍数严重分裂，这本身就是预期差。</w:t>
      </w:r>
    </w:p>
    <w:p>
      <w:pPr>
        <w:pStyle w:val="BodyText"/>
      </w:pPr>
      <w:r>
        <w:t xml:space="preserve">Drive 内公司点评：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券商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评级 / 目标价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增持 / 无目标价；当时价 27.3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跑赢行业 /</w:t>
            </w:r>
            <w:r>
              <w:t xml:space="preserve"> </w:t>
            </w:r>
            <w:r>
              <w:rPr>
                <w:bCs/>
                <w:b/>
              </w:rPr>
              <w:t xml:space="preserve">41.00</w:t>
            </w:r>
            <w:r>
              <w:t xml:space="preserve">（18.8x 2026E）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西南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买入；有分业务假设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买入；</w:t>
            </w:r>
            <w:r>
              <w:rPr>
                <w:bCs/>
                <w:b/>
              </w:rPr>
              <w:t xml:space="preserve">因集采下调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推荐；2027</w:t>
            </w:r>
            <w:r>
              <w:t xml:space="preserve"> </w:t>
            </w:r>
            <w:r>
              <w:rPr>
                <w:bCs/>
                <w:b/>
              </w:rPr>
              <w:t xml:space="preserve">−10.8%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 / 当时价 35.18，市值 617 亿</w:t>
            </w:r>
          </w:p>
        </w:tc>
      </w:tr>
    </w:tbl>
    <w:p>
      <w:pPr>
        <w:pStyle w:val="BodyText"/>
      </w:pPr>
      <w:r>
        <w:t xml:space="preserve">国海 4 月预测是股价 35 元、医美尚未在中报里腰斩时代的产物，</w:t>
      </w:r>
      <w:r>
        <w:rPr>
          <w:bCs/>
          <w:b/>
        </w:rPr>
        <w:t xml:space="preserve">不能当 T0 共识</w:t>
      </w:r>
      <w:r>
        <w:t xml:space="preserve">。[券商-国海20260427]</w:t>
      </w:r>
    </w:p>
    <w:p>
      <w:pPr>
        <w:pStyle w:val="BodyText"/>
      </w:pPr>
      <w:r>
        <w:t xml:space="preserve">分歧本质：多头（中金 2027E 44、国海外推 48）认为创新足以对冲集采 + 医美，利润 CAGR ~12%；中位（招商 / 西南 / 国金 / 一致预期）2028E 43–45，CAGR ~9%；空头（银河）2027 先下台阶到 31 再弱修复到 36——隐含集采一次性击穿工业，且创新无法当年补上。</w:t>
      </w:r>
    </w:p>
    <w:p>
      <w:pPr>
        <w:pStyle w:val="BodyText"/>
      </w:pPr>
      <w:r>
        <w:rPr>
          <w:bCs/>
          <w:b/>
        </w:rPr>
        <w:t xml:space="preserve">我们选边：中性 2028E 44.5 亿，贴中位、拒绝银河基准、拒绝国海。</w:t>
      </w:r>
      <w:r>
        <w:t xml:space="preserve"> </w:t>
      </w:r>
      <w:r>
        <w:t xml:space="preserve">理由在集采暴露表与 H1 工业 +10%。银河 2027 −10.8% 的唯一成立路径是未中选 46.34 亿收入按 50%+ 消失且创新包停滞——与 H1 创新 +52% 方向相反。</w:t>
      </w:r>
    </w:p>
    <w:bookmarkEnd w:id="38"/>
    <w:bookmarkStart w:id="39" w:name="市场正在交易什么"/>
    <w:p>
      <w:pPr>
        <w:pStyle w:val="Heading3"/>
      </w:pPr>
      <w:r>
        <w:t xml:space="preserve">8.2 市场正在交易什么</w:t>
      </w:r>
    </w:p>
    <w:p>
      <w:pPr>
        <w:pStyle w:val="FirstParagraph"/>
      </w:pPr>
      <w:r>
        <w:t xml:space="preserve">股价 26.46 vs 中金 41、一致目标 42，折价 35–37%。YTD −32.93%，从 2026 高点 40.49 回落；2025 高点 47.36。52 周从 ~47 到 26.46，不是无风险「错杀」，是</w:t>
      </w:r>
      <w:r>
        <w:t xml:space="preserve"> </w:t>
      </w:r>
      <w:r>
        <w:rPr>
          <w:bCs/>
          <w:b/>
        </w:rPr>
        <w:t xml:space="preserve">医美证伪 + 集采标题 + 创新溢价被抽走</w:t>
      </w:r>
      <w:r>
        <w:t xml:space="preserve">。[iFind][hot_stock_quick_read_skill]</w:t>
      </w:r>
    </w:p>
    <w:p>
      <w:pPr>
        <w:pStyle w:val="BodyText"/>
      </w:pPr>
      <w:r>
        <w:t xml:space="preserve">反向：464 / 15x ≈</w:t>
      </w:r>
      <w:r>
        <w:t xml:space="preserve"> </w:t>
      </w:r>
      <w:r>
        <w:rPr>
          <w:bCs/>
          <w:b/>
        </w:rPr>
        <w:t xml:space="preserve">30.9 亿</w:t>
      </w:r>
      <w:r>
        <w:t xml:space="preserve"> </w:t>
      </w:r>
      <w:r>
        <w:t xml:space="preserve">2028E 利润。我们中性 44.5 亿，市场隐含利润低约</w:t>
      </w:r>
      <w:r>
        <w:t xml:space="preserve"> </w:t>
      </w:r>
      <w:r>
        <w:rPr>
          <w:bCs/>
          <w:b/>
        </w:rPr>
        <w:t xml:space="preserve">31%</w:t>
      </w:r>
      <w:r>
        <w:t xml:space="preserve">，或隐含退出 PE 只有 10.4x。缺的主要是</w:t>
      </w:r>
      <w:r>
        <w:rPr>
          <w:bCs/>
          <w:b/>
        </w:rPr>
        <w:t xml:space="preserve">倍数</w:t>
      </w:r>
      <w:r>
        <w:t xml:space="preserve">（把工业当商业），其次是把集采冲击线性外推后的</w:t>
      </w:r>
      <w:r>
        <w:rPr>
          <w:bCs/>
          <w:b/>
        </w:rPr>
        <w:t xml:space="preserve">利润</w:t>
      </w:r>
      <w:r>
        <w:t xml:space="preserve">。若 2026 全年归母 ≥37 亿且 Q4 工业增速仍 ≥8%，利润缺口会先被证伪，倍数重估随后。</w:t>
      </w:r>
    </w:p>
    <w:bookmarkEnd w:id="39"/>
    <w:bookmarkStart w:id="40" w:name="可证伪命题指标-阈值-时间窗-失败后改评级"/>
    <w:p>
      <w:pPr>
        <w:pStyle w:val="Heading3"/>
      </w:pPr>
      <w:r>
        <w:t xml:space="preserve">8.3 可证伪命题（指标 / 阈值 / 时间窗 / 失败后改评级）</w:t>
      </w:r>
    </w:p>
    <w:p>
      <w:pPr>
        <w:pStyle w:val="FirstParagraph"/>
      </w:pPr>
      <w:r>
        <w:rPr>
          <w:bCs/>
          <w:b/>
        </w:rPr>
        <w:t xml:space="preserve">H1（主预期差）。</w:t>
      </w:r>
      <w:r>
        <w:t xml:space="preserve"> </w:t>
      </w:r>
      <w:r>
        <w:t xml:space="preserve">市场用医美 −41% 和集采标题按商业股 12x 定价；工业归母 H1 +10%、创新占工业 21%，2028 工业利润占比更高，合理退出 PE</w:t>
      </w:r>
      <w:r>
        <w:t xml:space="preserve"> </w:t>
      </w:r>
      <w:r>
        <w:rPr>
          <w:bCs/>
          <w:b/>
        </w:rPr>
        <w:t xml:space="preserve">15–18x</w:t>
      </w:r>
      <w:r>
        <w:t xml:space="preserve">（复星与恒瑞之间，取下沿 15x 作中性）。</w:t>
      </w:r>
      <w:r>
        <w:br/>
      </w:r>
      <w:r>
        <w:t xml:space="preserve">证伪：2026 全年创新占工业 &lt;18%，或工业归母增速 &lt;5%。失败 → 评级降至持有，退出 PE 回到 12x，中性市值切到 ~530 亿。</w:t>
      </w:r>
    </w:p>
    <w:p>
      <w:pPr>
        <w:pStyle w:val="BodyText"/>
      </w:pPr>
      <w:r>
        <w:rPr>
          <w:bCs/>
          <w:b/>
        </w:rPr>
        <w:t xml:space="preserve">H2。</w:t>
      </w:r>
      <w:r>
        <w:t xml:space="preserve"> </w:t>
      </w:r>
      <w:r>
        <w:t xml:space="preserve">第十二批对 2026–27 工业利润打击</w:t>
      </w:r>
      <w:r>
        <w:t xml:space="preserve"> </w:t>
      </w:r>
      <w:r>
        <w:rPr>
          <w:bCs/>
          <w:b/>
        </w:rPr>
        <w:t xml:space="preserve">&lt;3.5 亿 / 年</w:t>
      </w:r>
      <w:r>
        <w:t xml:space="preserve">，院外 + 创新可对冲；银河 2027E 30.6 亿过悲观。</w:t>
      </w:r>
      <w:r>
        <w:br/>
      </w:r>
      <w:r>
        <w:t xml:space="preserve">证伪：2026Q3–Q4 中美华东单季归母同比连续 &lt;−5%，或公司披露集采品种收入下滑超 25%。失败 → 2027E 切到 34–36 亿，评级持有。</w:t>
      </w:r>
    </w:p>
    <w:p>
      <w:pPr>
        <w:pStyle w:val="BodyText"/>
      </w:pPr>
      <w:r>
        <w:rPr>
          <w:bCs/>
          <w:b/>
        </w:rPr>
        <w:t xml:space="preserve">H3。</w:t>
      </w:r>
      <w:r>
        <w:t xml:space="preserve"> </w:t>
      </w:r>
      <w:r>
        <w:t xml:space="preserve">医美 2026 是战略出清年而非需求永久消失；2027 国内收入同比 ≥0，海外 Sinclair 调整后费用率可测下降。</w:t>
      </w:r>
      <w:r>
        <w:br/>
      </w:r>
      <w:r>
        <w:t xml:space="preserve">证伪：2027H1 医美收入仍同比 &lt;−15%，或再次计提商誉 / 无形资产减值 &gt;1 亿。失败 → 医美 SOTP 归零，中性市值 −30 亿，不自动降级（医美本就不是主逻辑）。</w:t>
      </w:r>
    </w:p>
    <w:p>
      <w:pPr>
        <w:pStyle w:val="BodyText"/>
      </w:pPr>
      <w:r>
        <w:rPr>
          <w:bCs/>
          <w:b/>
        </w:rPr>
        <w:t xml:space="preserve">H4。</w:t>
      </w:r>
      <w:r>
        <w:t xml:space="preserve"> </w:t>
      </w:r>
      <w:r>
        <w:t xml:space="preserve">HDM1002 / HDM1005 / DR10624 中至少 1 个在 2027 年底前进入商业化或明确获批时间表，构成 2028 增量。</w:t>
      </w:r>
      <w:r>
        <w:br/>
      </w:r>
      <w:r>
        <w:t xml:space="preserve">证伪：HDM1002 未在 2027H1 前提交 NDA（相对计划已延误两个季度以上），或 Ⅲ期数据不及已上市口服 GLP-1。失败 → 乐观情景取消，中性利润 −2 亿，维持增持（主逻辑不靠 GLP-1 峰值）。</w:t>
      </w:r>
    </w:p>
    <w:p>
      <w:pPr>
        <w:pStyle w:val="BodyText"/>
      </w:pPr>
      <w:r>
        <w:rPr>
          <w:bCs/>
          <w:b/>
        </w:rPr>
        <w:t xml:space="preserve">H5。</w:t>
      </w:r>
      <w:r>
        <w:t xml:space="preserve"> </w:t>
      </w:r>
      <w:r>
        <w:t xml:space="preserve">微生物 15%+ 收入 CAGR 至 2028，但</w:t>
      </w:r>
      <w:r>
        <w:t xml:space="preserve"> </w:t>
      </w:r>
      <w:r>
        <w:rPr>
          <w:bCs/>
          <w:b/>
        </w:rPr>
        <w:t xml:space="preserve">不能</w:t>
      </w:r>
      <w:r>
        <w:t xml:space="preserve">作买入主逻辑；只是 SOTP 20–40 亿插件。</w:t>
      </w:r>
      <w:r>
        <w:br/>
      </w:r>
      <w:r>
        <w:t xml:space="preserve">证伪：2026 全年微生物收入 &lt;8 亿或毛利转负。失败 → 插件归零，不影响主评级。</w:t>
      </w:r>
    </w:p>
    <w:p>
      <w:pPr>
        <w:pStyle w:val="BodyText"/>
      </w:pPr>
      <w:r>
        <w:rPr>
          <w:bCs/>
          <w:b/>
        </w:rPr>
        <w:t xml:space="preserve">H6（空头）。</w:t>
      </w:r>
      <w:r>
        <w:t xml:space="preserve"> </w:t>
      </w:r>
      <w:r>
        <w:t xml:space="preserve">一致预期 2028E 44.7 亿系统偏高，因为把创新放量、医美复苏、费用率稳定叠乘，且忽略集采价差在 2027 集中释放。我们的悲观路径打到</w:t>
      </w:r>
      <w:r>
        <w:t xml:space="preserve"> </w:t>
      </w:r>
      <w:r>
        <w:rPr>
          <w:bCs/>
          <w:b/>
        </w:rPr>
        <w:t xml:space="preserve">33.5 亿</w:t>
      </w:r>
      <w:r>
        <w:t xml:space="preserve">（银河 35.6 附近或以下）。</w:t>
      </w:r>
      <w:r>
        <w:br/>
      </w:r>
      <w:r>
        <w:t xml:space="preserve">证伪：2026 全年归母 ≥37 亿且 Q4 工业增速仍 ≥8%，则空头乘数叠加不成立。失败（对空头）→ 增持可上修为买入。</w:t>
      </w:r>
    </w:p>
    <w:p>
      <w:pPr>
        <w:pStyle w:val="BodyText"/>
      </w:pPr>
      <w:r>
        <w:rPr>
          <w:bCs/>
          <w:b/>
        </w:rPr>
        <w:t xml:space="preserve">H7。</w:t>
      </w:r>
      <w:r>
        <w:t xml:space="preserve"> </w:t>
      </w:r>
      <w:r>
        <w:t xml:space="preserve">目标价 41–42 元反映卖方创新药框架；交易价 26.46 反映买方出清框架。兑现靠</w:t>
      </w:r>
      <w:r>
        <w:t xml:space="preserve"> </w:t>
      </w:r>
      <w:r>
        <w:rPr>
          <w:bCs/>
          <w:b/>
        </w:rPr>
        <w:t xml:space="preserve">2026Q3–2027Q1 工业利润不被集采打穿</w:t>
      </w:r>
      <w:r>
        <w:t xml:space="preserve">。</w:t>
      </w:r>
      <w:r>
        <w:br/>
      </w:r>
      <w:r>
        <w:t xml:space="preserve">证伪：出现一次明确低于</w:t>
      </w:r>
      <w:r>
        <w:t xml:space="preserve"> </w:t>
      </w:r>
      <w:r>
        <w:rPr>
          <w:bCs/>
          <w:b/>
        </w:rPr>
        <w:t xml:space="preserve">8 亿</w:t>
      </w:r>
      <w:r>
        <w:t xml:space="preserve"> </w:t>
      </w:r>
      <w:r>
        <w:t xml:space="preserve">的单季工业归母（中美华东口径）。失败 → 立即降为减持。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三情景业绩预测-20262028"/>
    <w:p>
      <w:pPr>
        <w:pStyle w:val="Heading2"/>
      </w:pPr>
      <w:r>
        <w:t xml:space="preserve">9. 三情景业绩预测 2026–2028</w:t>
      </w:r>
    </w:p>
    <w:p>
      <w:pPr>
        <w:pStyle w:val="FirstParagraph"/>
      </w:pPr>
      <w:r>
        <w:t xml:space="preserve">股本一律</w:t>
      </w:r>
      <w:r>
        <w:t xml:space="preserve"> </w:t>
      </w:r>
      <w:r>
        <w:rPr>
          <w:bCs/>
          <w:b/>
        </w:rPr>
        <w:t xml:space="preserve">17.5374 亿股</w:t>
      </w:r>
      <w:r>
        <w:t xml:space="preserve">。单位亿元、一位小数。中性不假设医美 V 反转，集采年损 3.5 亿量级，创新占工业约 25%。</w:t>
      </w:r>
    </w:p>
    <w:bookmarkStart w:id="42" w:name="驱动变量"/>
    <w:p>
      <w:pPr>
        <w:pStyle w:val="Heading3"/>
      </w:pPr>
      <w:r>
        <w:t xml:space="preserve">9.1 驱动变量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驱动变量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工业收入（含 CSO）2028E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145（2027 零增长或负）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创新收入占工业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≥30%（55 亿+）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~25%（43 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&lt;18%（&lt;24 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赛乐信 / GLP-1 / ADC 合计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集采对工业利润冲击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工业净利率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21–22%</w:t>
            </w:r>
            <w:r>
              <w:t xml:space="preserve">（2025 = 22.7%）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商业收入 CAGR / 净利率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/ 1.8%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3% / 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/ 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医美收入 2028E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≥18（回到 2025）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 且再减值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微生物收入 2028E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合并销售费用率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≤14.5%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15.0–15.5%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工业直接研发 / 工业收入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削减 &lt;10% 或费用化暴增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17%</w:t>
            </w:r>
            <w:r>
              <w:t xml:space="preserve">（高于 2025 实际 15.1%，向国金 18% 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分红率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商誉 / 参股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无新减值，参股 −0.4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小额减值，参股 −0.8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Sinclair 或 Heidelberg 再亏 &gt;1</w:t>
            </w:r>
          </w:p>
        </w:tc>
      </w:tr>
    </w:tbl>
    <w:p>
      <w:pPr>
        <w:pStyle w:val="BodyText"/>
      </w:pPr>
      <w:r>
        <w:t xml:space="preserve">西南对照（不是答案）：工业 2026–28 收入 154 / 164 / 173 亿、毛利率 77%；医美 9.8 / 10.3 / 11.3 亿、毛利率 70%；商业 320 / 333 / 343 亿、毛利率 7%。我们中性工业收入接近西南，医美采用其不 V 反转的路径，商业更保守（3% 而非 5%/4%/3% 的前高）。[券商-西南20260828]</w:t>
      </w:r>
    </w:p>
    <w:bookmarkEnd w:id="42"/>
    <w:bookmarkStart w:id="43" w:name="利润表摘要"/>
    <w:p>
      <w:pPr>
        <w:pStyle w:val="Heading3"/>
      </w:pPr>
      <w:r>
        <w:t xml:space="preserve">9.2 利润表摘要</w:t>
      </w:r>
    </w:p>
    <w:p>
      <w:pPr>
        <w:pStyle w:val="FirstParagraph"/>
      </w:pPr>
      <w:r>
        <w:rPr>
          <w:bCs/>
          <w:b/>
        </w:rPr>
        <w:t xml:space="preserve">中性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商业收入（经营讨论）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医美收入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微生物收入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抵消及其他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合并收入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销售费用率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商业净利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医美 / 微生物 / 参股 / 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归母净利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乐观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</w:t>
            </w:r>
          </w:p>
        </w:tc>
      </w:tr>
    </w:tbl>
    <w:p>
      <w:pPr>
        <w:pStyle w:val="BodyText"/>
      </w:pPr>
      <w:r>
        <w:rPr>
          <w:bCs/>
          <w:b/>
        </w:rPr>
        <w:t xml:space="preserve">悲观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</w:tr>
    </w:tbl>
    <w:p>
      <w:pPr>
        <w:pStyle w:val="BodyText"/>
      </w:pPr>
      <w:r>
        <w:t xml:space="preserve">悲观 2027 的 31.0 贴近银河 30.57，用于压力测试，不是基准。</w:t>
      </w:r>
    </w:p>
    <w:bookmarkEnd w:id="43"/>
    <w:bookmarkStart w:id="44" w:name="从中性到乐观-悲观的桥2028e-归母亿元"/>
    <w:p>
      <w:pPr>
        <w:pStyle w:val="Heading3"/>
      </w:pPr>
      <w:r>
        <w:t xml:space="preserve">9.3 从中性到乐观 / 悲观的桥（2028E 归母，亿元）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vs 中性 44.5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创新放量（占工业 25%→30%+，含 HDM1002 首年）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集采（3.5→&lt;1）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医美（11.5→18，扭亏）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费用率（15.2%→14.5%）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税率（17%→15.5%）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减值 / 参股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52.0</w:t>
            </w:r>
            <w:r>
              <w:t xml:space="preserve">（加总 56.0 后扣交叉重复 −4.0：创新放量与费用、集采并非完全独立）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创新不及（25%→&lt;18%）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集采击穿（3.5→&gt;6）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医美再减值 + 收入 &lt;8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费用率升至 16.5%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税率 20%+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参股 / 商誉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悲观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33.5</w:t>
            </w:r>
            <w:r>
              <w:t xml:space="preserve">（加总 −13.2 后扣交叉 +2.2）</w:t>
            </w:r>
          </w:p>
        </w:tc>
      </w:tr>
    </w:tbl>
    <w:p>
      <w:pPr>
        <w:pStyle w:val="BodyText"/>
      </w:pPr>
      <w:r>
        <w:t xml:space="preserve">三表勾稽（中性，亿元）：2028 归母 44.5，分红率 45% → 分红 20.0；经营 CF / 净利维持 1.15× → 经营 CF 51；购建 16 → FCF 35；净现金仍为正。资产负债表：权益 ≈ 248 + (37.0+40.2+44.5)×(1−0.45) ≈ 248 + 67 ≈</w:t>
      </w:r>
      <w:r>
        <w:t xml:space="preserve"> </w:t>
      </w:r>
      <w:r>
        <w:rPr>
          <w:bCs/>
          <w:b/>
        </w:rPr>
        <w:t xml:space="preserve">315</w:t>
      </w:r>
      <w:r>
        <w:t xml:space="preserve">；资产随商业应收小幅升至 ~430；负债率维持 35% 附近。不追求虚假精确到百万。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估值与-2028-市值建议"/>
    <w:p>
      <w:pPr>
        <w:pStyle w:val="Heading2"/>
      </w:pPr>
      <w:r>
        <w:t xml:space="preserve">10. 估值与 2028 市值建议</w:t>
      </w:r>
    </w:p>
    <w:bookmarkStart w:id="46" w:name="为何主方法是-2028e-归母-退出-pe"/>
    <w:p>
      <w:pPr>
        <w:pStyle w:val="Heading3"/>
      </w:pPr>
      <w:r>
        <w:t xml:space="preserve">10.1 为何主方法是 2028E 归母 × 退出 PE</w:t>
      </w:r>
    </w:p>
    <w:p>
      <w:pPr>
        <w:pStyle w:val="FirstParagraph"/>
      </w:pPr>
      <w:r>
        <w:t xml:space="preserve">公司利润稳定为正，工业 ROE 26%、合并 ROE 14%，不是亏损期 biotech，不用 rNPV 作主方法；也不是强周期资源股，不用 PB 作主方法。2026–28 收入 CAGR 仅 4–6%，PEG 无意义。四板块经济特性迥异，SOTP 适合交叉、不适合当主方法——商誉、内部抵消、CSO 归属容易双计。DCF 对医美终值和创新峰值极度敏感，只作交叉。</w:t>
      </w:r>
    </w:p>
    <w:p>
      <w:pPr>
        <w:pStyle w:val="BodyText"/>
      </w:pPr>
      <w:r>
        <w:t xml:space="preserve">股权价值 ≈ 市值（净现金 31 亿，约占 T0 市值 7%，不作大 EV 桥）。退出年锁定</w:t>
      </w:r>
      <w:r>
        <w:t xml:space="preserve"> </w:t>
      </w:r>
      <w:r>
        <w:rPr>
          <w:bCs/>
          <w:b/>
        </w:rPr>
        <w:t xml:space="preserve">2028</w:t>
      </w:r>
      <w:r>
        <w:t xml:space="preserve">，与三年规划和下一批管线兑现窗口对齐。</w:t>
      </w:r>
    </w:p>
    <w:p>
      <w:pPr>
        <w:pStyle w:val="BodyText"/>
      </w:pPr>
      <w:r>
        <w:t xml:space="preserve">退出 PE 锚：商业股 10–13x；复星混合体 17x；恒瑞创新溢价 37x。华东 2028 创新占工业 25% 仍远低于恒瑞 63%，给 15x 是「承认工业质量、不给医美泡沫、不给恒瑞溢价」。T0 12.3x 2026E 已经在用商业折价；中性 15x 2028E 是一次温和复星化，不是主题炒作。[valuation-pricing-framework][valuation_snapshot_skill]</w:t>
      </w:r>
    </w:p>
    <w:bookmarkEnd w:id="46"/>
    <w:bookmarkStart w:id="47" w:name="主方法结果"/>
    <w:p>
      <w:pPr>
        <w:pStyle w:val="Heading3"/>
      </w:pPr>
      <w:r>
        <w:t xml:space="preserve">10.2 主方法结果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市值（亿）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股价（元）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T0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19x（复星上沿，仍远低于恒瑞）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11x（纯商业 / 出清）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−21%</w:t>
            </w:r>
          </w:p>
        </w:tc>
      </w:tr>
    </w:tbl>
    <w:p>
      <w:pPr>
        <w:pStyle w:val="BodyText"/>
      </w:pPr>
      <w:r>
        <w:t xml:space="preserve">中性 668 亿落在手册提示的 600–750 亿区间。与中金 41.00 元（约 719 亿）的差异：</w:t>
      </w:r>
      <w:r>
        <w:rPr>
          <w:bCs/>
          <w:b/>
        </w:rPr>
        <w:t xml:space="preserve">我们倍数更保守</w:t>
      </w:r>
      <w:r>
        <w:t xml:space="preserve">（15x 2028 vs 18.8x 2026），利润也不把中金 2027E 44 亿外推到 50。38.1 vs 41，方向同、弹性不同。</w:t>
      </w:r>
    </w:p>
    <w:p>
      <w:pPr>
        <w:pStyle w:val="BodyText"/>
      </w:pPr>
      <w:r>
        <w:t xml:space="preserve">至 2028 年末约 2.3 年：价格 CAGR (668/464)^(1/2.3)−1 ≈</w:t>
      </w:r>
      <w:r>
        <w:t xml:space="preserve"> </w:t>
      </w:r>
      <w:r>
        <w:rPr>
          <w:bCs/>
          <w:b/>
        </w:rPr>
        <w:t xml:space="preserve">16.7%</w:t>
      </w:r>
      <w:r>
        <w:t xml:space="preserve">；45% 分红再投资再加约 3.5–4.0pct，总回报约 20%。这是增持而不是买入的数学：20% 年化足够补偿集采路径风险，但 2027 仍可能按银河路径走一年，需要仓位纪律。</w:t>
      </w:r>
    </w:p>
    <w:bookmarkEnd w:id="47"/>
    <w:bookmarkStart w:id="48" w:name="sotp-交叉2028e中性"/>
    <w:p>
      <w:pPr>
        <w:pStyle w:val="Heading3"/>
      </w:pPr>
      <w:r>
        <w:t xml:space="preserve">10.3 SOTP 交叉（2028E，中性）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价值（亿）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归母 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20x（创新 25%，取 18–25 区间中位）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 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2.5x PS（尚未稳定盈利）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微生物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 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减：参股亏损资本化 / 总部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SOTP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894</w:t>
            </w:r>
          </w:p>
        </w:tc>
      </w:tr>
    </w:tbl>
    <w:p>
      <w:pPr>
        <w:pStyle w:val="BodyText"/>
      </w:pPr>
      <w:r>
        <w:t xml:space="preserve">SOTP 894 &gt; PE 668，因为工业 20x 已经在支付创新溢价，而主方法 15x 是集团混合体折扣。两者之差 226 亿，是「市场会不会把工业当工业」的弹性，不把它加进正式建议。悲观 SOTP：工业 28.5×16 + 商业 3.7×10 + 医美 0 + 微生物 8×2 − 减值 20 ≈ 456−20=</w:t>
      </w:r>
      <w:r>
        <w:t xml:space="preserve"> </w:t>
      </w:r>
      <w:r>
        <w:rPr>
          <w:bCs/>
          <w:b/>
        </w:rPr>
        <w:t xml:space="preserve">436</w:t>
      </w:r>
      <w:r>
        <w:t xml:space="preserve">，与悲观 PE 369 同方向。</w:t>
      </w:r>
    </w:p>
    <w:p>
      <w:pPr>
        <w:pStyle w:val="BodyText"/>
      </w:pPr>
      <w:r>
        <w:t xml:space="preserve">若只能在</w:t>
      </w:r>
      <w:r>
        <w:t xml:space="preserve"> </w:t>
      </w:r>
      <w:r>
        <w:rPr>
          <w:bCs/>
          <w:b/>
        </w:rPr>
        <w:t xml:space="preserve">复星医药、华东医药、爱美客</w:t>
      </w:r>
      <w:r>
        <w:t xml:space="preserve"> </w:t>
      </w:r>
      <w:r>
        <w:t xml:space="preserve">里配一个「创新 + 消费医疗」仓位：T0</w:t>
      </w:r>
      <w:r>
        <w:t xml:space="preserve"> </w:t>
      </w:r>
      <w:r>
        <w:rPr>
          <w:bCs/>
          <w:b/>
        </w:rPr>
        <w:t xml:space="preserve">选华东</w:t>
      </w:r>
      <w:r>
        <w:t xml:space="preserve">。爱美客 24x、主业双位数下滑、销售费用失控，赔率差；复星 17x、持仓公司折扣深、ROIC 更杂；华东 13.4x、工业 ROE 26%、创新 21% 且 +52%，错杀的是倍数。前提是 H7 不被证伪。[peer_comparison_decision_skill][china-comps]</w:t>
      </w:r>
    </w:p>
    <w:bookmarkEnd w:id="48"/>
    <w:bookmarkStart w:id="49" w:name="dcf-交叉仅验证"/>
    <w:p>
      <w:pPr>
        <w:pStyle w:val="Heading3"/>
      </w:pPr>
      <w:r>
        <w:t xml:space="preserve">10.4 DCF 交叉（仅验证）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中债 10Y，2026-09-11 收盘 1.6899%[WebSearch-20260914-新华财经]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历史日频 1 年 vs 沪深 300</w:t>
            </w:r>
            <w:r>
              <w:t xml:space="preserve"> </w:t>
            </w:r>
            <w:r>
              <w:rPr>
                <w:bCs/>
                <w:b/>
              </w:rPr>
              <w:t xml:space="preserve">0.51</w:t>
            </w:r>
            <w:r>
              <w:t xml:space="preserve">（手册）；iFind 周频 1 年返回 −0.12（噪声，弃用）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商业稳定性压低历史 β；创新阶段系统风险更高，</w:t>
            </w:r>
            <w:r>
              <w:rPr>
                <w:bCs/>
                <w:b/>
              </w:rPr>
              <w:t xml:space="preserve">上调至 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7.5%（6.5–8% 中位上沿）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股股权风险溢价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 + 0.75×7.5 =</w:t>
            </w:r>
            <w:r>
              <w:t xml:space="preserve"> </w:t>
            </w:r>
            <w:r>
              <w:rPr>
                <w:bCs/>
                <w:b/>
              </w:rPr>
              <w:t xml:space="preserve">7.3%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公司债 YTM 查询为空；短借为主，用 10Y+180bp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有息负债低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WACC ≈ Ke，取</w:t>
            </w:r>
            <w:r>
              <w:t xml:space="preserve"> </w:t>
            </w:r>
            <w:r>
              <w:rPr>
                <w:bCs/>
                <w:b/>
              </w:rPr>
              <w:t xml:space="preserve">8.0%</w:t>
            </w:r>
            <w:r>
              <w:t xml:space="preserve">（额外缓冲）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预测期 17%；法定 25%，2025 实际 15.1% = 6.06/40.16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[年报2025]</w:t>
            </w:r>
          </w:p>
        </w:tc>
      </w:tr>
    </w:tbl>
    <w:p>
      <w:pPr>
        <w:pStyle w:val="BodyText"/>
      </w:pPr>
      <w:r>
        <w:t xml:space="preserve">中性 FCF：2026E 28、2027E 31、2028E 35、2029E 37、2030E 39。终值 39×1.025/(8.0%−2.5%)=726；PV 终值 494；PV 预测期 FCF ≈ 133；企业价值 627 + 净现金 31 ≈</w:t>
      </w:r>
      <w:r>
        <w:t xml:space="preserve"> </w:t>
      </w:r>
      <w:r>
        <w:rPr>
          <w:bCs/>
          <w:b/>
        </w:rPr>
        <w:t xml:space="preserve">658 亿</w:t>
      </w:r>
      <w:r>
        <w:t xml:space="preserve">，与主方法 668 亿几乎重合。这不是校准出来的巧合：8% WACC + 2.5% g 对中性现金流给出「合理但不慷慨」的现值。</w:t>
      </w:r>
    </w:p>
    <w:p>
      <w:pPr>
        <w:pStyle w:val="BodyText"/>
      </w:pPr>
      <w:r>
        <w:t xml:space="preserve">WACC × g 敏感性（股权价值，亿）：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WACC  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</w:t>
            </w:r>
          </w:p>
        </w:tc>
      </w:tr>
    </w:tbl>
    <w:p>
      <w:pPr>
        <w:pStyle w:val="BodyText"/>
      </w:pPr>
      <w:r>
        <w:t xml:space="preserve">β 回到 0.51、WACC 6.5% 会把 DCF 送到 850+，那是把商业低波动写进创新阶段，我们拒绝。DCF 交叉支持中性 668，不支持卖方 741。</w:t>
      </w:r>
    </w:p>
    <w:bookmarkEnd w:id="49"/>
    <w:bookmarkStart w:id="50" w:name="同业三组禁止一张-pe-表横比"/>
    <w:p>
      <w:pPr>
        <w:pStyle w:val="Heading3"/>
      </w:pPr>
      <w:r>
        <w:t xml:space="preserve">10.5 同业三组（禁止一张 PE 表横比）</w:t>
      </w:r>
    </w:p>
    <w:p>
      <w:pPr>
        <w:pStyle w:val="FirstParagraph"/>
      </w:pPr>
      <w:r>
        <w:t xml:space="preserve">T0 [iFind 2026-09-14 16:01]，PE 为 TTM，市值人民币亿元，除非注明港元。</w:t>
      </w:r>
    </w:p>
    <w:p>
      <w:pPr>
        <w:pStyle w:val="BodyText"/>
      </w:pPr>
      <w:r>
        <w:rPr>
          <w:bCs/>
          <w:b/>
        </w:rPr>
        <w:t xml:space="preserve">A. 医药商业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华东医药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000963.SZ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标的（利润在工业）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上海医药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601607.SH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全国性工商一体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九州通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600998.SH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纯商业 / 物流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中国医药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600056.SH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央企商业，PE 异常（盈利底部），不作锚</w:t>
            </w:r>
          </w:p>
        </w:tc>
      </w:tr>
    </w:tbl>
    <w:p>
      <w:pPr>
        <w:pStyle w:val="BodyText"/>
      </w:pPr>
      <w:r>
        <w:t xml:space="preserve">申万医药商业板块 PE 18.82x。华东比上药 / 九州通贵不到 1 个 PE 点，但利润结构完全不是商业股。</w:t>
      </w:r>
    </w:p>
    <w:p>
      <w:pPr>
        <w:pStyle w:val="BodyText"/>
      </w:pPr>
      <w:r>
        <w:rPr>
          <w:bCs/>
          <w:b/>
        </w:rPr>
        <w:t xml:space="preserve">B. 创新药工业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恒瑞医药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600276.SH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创新溢价上界；H1 创新占药品销售 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复星医药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600196.SH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最像「工商 + 创新」混合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科伦药业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002422.SZ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仿制转创新，溢价高于华东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石药集团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1093.HK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1,021 亿港元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iFind 行情 PE 空；财务接口 TTM</w:t>
            </w:r>
            <w:r>
              <w:t xml:space="preserve"> </w:t>
            </w:r>
            <w:r>
              <w:rPr>
                <w:bCs/>
                <w:b/>
              </w:rPr>
              <w:t xml:space="preserve">11.92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创新对照；PE 口径分裂，不作硬锚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翰森制药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3692.HK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2,086 亿港元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iFind 行情 PE 空；财务接口 TTM</w:t>
            </w:r>
            <w:r>
              <w:t xml:space="preserve"> </w:t>
            </w:r>
            <w:r>
              <w:rPr>
                <w:bCs/>
                <w:b/>
              </w:rPr>
              <w:t xml:space="preserve">27.20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创新对照</w:t>
            </w:r>
          </w:p>
        </w:tc>
      </w:tr>
    </w:tbl>
    <w:p>
      <w:pPr>
        <w:pStyle w:val="BodyText"/>
      </w:pPr>
      <w:r>
        <w:rPr>
          <w:bCs/>
          <w:b/>
        </w:rPr>
        <w:t xml:space="preserve">C. 医美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爱美客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300896.SZ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注射龙头，价格 / 渠道对手；H1 收入 −6%、利润 −25%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华熙生物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688363.SH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PE 反映利润失速，不是成长溢价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昊海生科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688366.SH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 + 医美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四环医药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0460.HK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68.6 亿港元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iFind PE 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医美转型港股，倍数不可比</w:t>
            </w:r>
          </w:p>
        </w:tc>
      </w:tr>
    </w:tbl>
    <w:p>
      <w:pPr>
        <w:pStyle w:val="BodyText"/>
      </w:pPr>
      <w:r>
        <w:t xml:space="preserve">华东医美该不该给爱美客折价 50% 以上？</w:t>
      </w:r>
      <w:r>
        <w:rPr>
          <w:bCs/>
          <w:b/>
        </w:rPr>
        <w:t xml:space="preserve">该，而且现在应该折价更多</w:t>
      </w:r>
      <w:r>
        <w:t xml:space="preserve">：爱美客主业仍盈利、PE 24x 已在杀估值；华东医美 H1 −41% 且 Sinclair 刚减值，给 2–3x PS 或 0–30 亿期权，相当于对爱美客 80%+ 折价。</w:t>
      </w:r>
    </w:p>
    <w:p>
      <w:pPr>
        <w:pStyle w:val="BodyText"/>
      </w:pPr>
      <w:r>
        <w:t xml:space="preserve">板块：申万医药生物 36.96x、化学制药 35.52x、美容护理 30.60x。华东 13.4x 是全场最便宜的一组——便宜是因为市场把它从化学制药篮子踢进了商业篮子。[iFind-sector]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经营风险每条对-2028-利润敏感度"/>
    <w:p>
      <w:pPr>
        <w:pStyle w:val="Heading2"/>
      </w:pPr>
      <w:r>
        <w:t xml:space="preserve">11. 经营风险（每条对 2028 利润敏感度）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2028E 归母敏感度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集采扩大到创新药 / 生物类似药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乌司奴单抗等进入下一轮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−3～−6 亿（悲观路径主因之一）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集采品种目录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第十二批执行超预期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未中选 46.34 亿院内份额腰斩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已在悲观 −3.5 亿额外损失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Q3/Q4 工业归母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GLP-1 价格战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HDM1002 获批后定价内卷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中性本就只给 1–3 亿收入，敏感度 −1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说明书 / 竞品价格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医美渠道库存与合规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机构去库存、合规打击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收入端；利润已近零，敏感度 −1 亿 + 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国内医美单季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Sinclair 商誉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账面商誉 28.6 亿，医美资产组再测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一次性 −1～−3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年报减值测试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Heidelberg / R2 持续亏损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权益法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−0.8～−1.5 亿 /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参股损益行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商业回款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浙江医院账期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 CF 而非利润；极端 −5 亿 FCF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应收周转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研发资本化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开发支出 17.6 亿，失败则转费用 / 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−1～−2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开发支出变动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Sinclair 海外收入英镑 / 欧元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医美收入 ±10% ≈ ±0.3 亿利润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实控人质押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远大累计质押占总股本 8.26%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不直接打利润，打倍数 1–2x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质押公告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销售费用刚性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创新推广加码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费用率 +1pct ≈ 合并利润 −3.5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销售费用率</w:t>
            </w:r>
          </w:p>
        </w:tc>
      </w:tr>
    </w:tbl>
    <w:p>
      <w:pPr>
        <w:pStyle w:val="BodyText"/>
      </w:pPr>
      <w:r>
        <w:t xml:space="preserve">远大质押 T0 之后未发现新增；8.26% 不是危机水平，但是折价因子。若质押升至 15%+ 总股本，中性退出 PE 从 15x 降到 13x（市值 −90 亿）。</w:t>
      </w:r>
    </w:p>
    <w:p>
      <w:r>
        <w:pict>
          <v:rect style="width:0;height:1.5pt" o:hralign="center" o:hrstd="t" o:hr="t"/>
        </w:pict>
      </w:r>
    </w:p>
    <w:bookmarkEnd w:id="52"/>
    <w:bookmarkStart w:id="53" w:name="跟踪清单与催化剂日历"/>
    <w:p>
      <w:pPr>
        <w:pStyle w:val="Heading2"/>
      </w:pPr>
      <w:r>
        <w:t xml:space="preserve">12. 跟踪清单与催化剂日历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 / 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与哪条命题相关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中期股息股权登记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登记日后改用除权价比较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除权除息、红利发放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理论价 26.11；若高开说明有买盘，不改变基本面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2026Q3 报（预计 10 月底）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工业归母、创新占比、医美同比、集采是否已执行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/ H2 / 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工业单季归母 &lt;8 亿 → 减持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HDM1002 减重 NDA；HDM1005 Pre-NDA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如期 → 维持；延误过 2027H1 → 取消乐观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2026Q4–2027Q1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集采执行数据、未中选品种院内份额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品种收入 −25%+ → 下调 2027E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2026Q4 医美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国内是否停跌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同比仍 &lt;−30% → 医美期权估值清零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赛恺泽订单、赛乐信进医保后放量、芮妥欣动销金额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创新占工业仍 &lt;18% → 持有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科济订单、远大质押、参股减值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 / 风险表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质押跳升 → 降倍数</w:t>
            </w:r>
          </w:p>
        </w:tc>
      </w:tr>
    </w:tbl>
    <w:p>
      <w:pPr>
        <w:pStyle w:val="BodyText"/>
      </w:pPr>
      <w:r>
        <w:t xml:space="preserve">2026Q3 前瞻（</w:t>
      </w:r>
      <w:r>
        <w:rPr>
          <w:rStyle w:val="VerbatimChar"/>
        </w:rPr>
        <w:t xml:space="preserve">china-earnings-preview</w:t>
      </w:r>
      <w:r>
        <w:t xml:space="preserve">）：一致预期隐含全年 37.6、H1 已 18.6，H2 需 19.0。Q3 工业若维持 Q2 的 8.1 亿归母（+10%），合并归母大概 9.0–9.5 亿，in-line；若集采提前执行，Q3 可能 8.0–8.5。市场对 Q3 的容忍下限是「工业不掉到 8 亿以下」。Beat 条件：创新收入继续 40%+、医美降幅收窄到 −25% 以内。Miss 条件：工业归母 &lt;8 或再提减值。</w:t>
      </w:r>
    </w:p>
    <w:p>
      <w:r>
        <w:pict>
          <v:rect style="width:0;height:1.5pt" o:hralign="center" o:hrstd="t" o:hr="t"/>
        </w:pict>
      </w:r>
    </w:p>
    <w:bookmarkEnd w:id="53"/>
    <w:bookmarkStart w:id="61" w:name="附录"/>
    <w:p>
      <w:pPr>
        <w:pStyle w:val="Heading2"/>
      </w:pPr>
      <w:r>
        <w:t xml:space="preserve">13. 附录</w:t>
      </w:r>
    </w:p>
    <w:bookmarkStart w:id="54" w:name="a.-三表预测中性亿元"/>
    <w:p>
      <w:pPr>
        <w:pStyle w:val="Heading3"/>
      </w:pPr>
      <w:r>
        <w:t xml:space="preserve">A. 三表预测（中性，亿元）</w:t>
      </w:r>
    </w:p>
    <w:p>
      <w:pPr>
        <w:pStyle w:val="FirstParagraph"/>
      </w:pPr>
      <w:r>
        <w:rPr>
          <w:bCs/>
          <w:b/>
        </w:rPr>
        <w:t xml:space="preserve">利润表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销售费用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研发费用（合并）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利润总额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所得税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</w:t>
            </w:r>
          </w:p>
        </w:tc>
      </w:tr>
    </w:tbl>
    <w:p>
      <w:pPr>
        <w:pStyle w:val="BodyText"/>
      </w:pPr>
      <w:r>
        <w:rPr>
          <w:bCs/>
          <w:b/>
        </w:rPr>
        <w:t xml:space="preserve">现金流量表（摘要）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 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购建固定资产等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FCF（经营−购建）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资产负债表（摘要）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货币资金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商誉（净）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开发支出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短借 + 长借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归母权益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</w:tr>
    </w:tbl>
    <w:bookmarkEnd w:id="54"/>
    <w:bookmarkStart w:id="55" w:name="b.-单位经济改造不是-ltvcac"/>
    <w:p>
      <w:pPr>
        <w:pStyle w:val="Heading3"/>
      </w:pPr>
      <w:r>
        <w:t xml:space="preserve">B. 单位经济（改造，不是 LTV/CAC）</w:t>
      </w:r>
    </w:p>
    <w:p>
      <w:pPr>
        <w:numPr>
          <w:ilvl w:val="0"/>
          <w:numId w:val="1003"/>
        </w:numPr>
        <w:pStyle w:val="Compact"/>
      </w:pPr>
      <w:r>
        <w:t xml:space="preserve">工业创新：赛乐信 2028 7–10 亿 = 峰值 12 亿 × 渗透 60–80%；CAR-T 110 单 / 半年 × 80–120 万 ≈ 0.9–1.3 亿出厂（区间，非精确 ASP）。</w:t>
      </w:r>
    </w:p>
    <w:p>
      <w:pPr>
        <w:numPr>
          <w:ilvl w:val="0"/>
          <w:numId w:val="1003"/>
        </w:numPr>
        <w:pStyle w:val="Compact"/>
      </w:pPr>
      <w:r>
        <w:t xml:space="preserve">商业：净利率 1.64% × 应收周转 5.0× ≈ 对股权回报贡献有限；要把净利率抬到 2% 需要 SPD / 省外，中性不假设。</w:t>
      </w:r>
    </w:p>
    <w:p>
      <w:pPr>
        <w:numPr>
          <w:ilvl w:val="0"/>
          <w:numId w:val="1003"/>
        </w:numPr>
        <w:pStyle w:val="Compact"/>
      </w:pPr>
      <w:r>
        <w:t xml:space="preserve">医美：单机构产出 2025 年 70 万 → 2026H1 年化约 62 万但同比 −52%，说明机构数是虚的、动销才是真的。</w:t>
      </w:r>
    </w:p>
    <w:p>
      <w:pPr>
        <w:numPr>
          <w:ilvl w:val="0"/>
          <w:numId w:val="1003"/>
        </w:numPr>
        <w:pStyle w:val="Compact"/>
      </w:pPr>
      <w:r>
        <w:t xml:space="preserve">微生物：2028 收入三角 8 / 12 / 15 亿。</w:t>
      </w:r>
    </w:p>
    <w:bookmarkEnd w:id="55"/>
    <w:bookmarkStart w:id="56" w:name="c.-管线表2026h22028"/>
    <w:p>
      <w:pPr>
        <w:pStyle w:val="Heading3"/>
      </w:pPr>
      <w:r>
        <w:t xml:space="preserve">C. 管线表（2026H2–2028）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代码 / 商品名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HDM1002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口服小分子 GLP-1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减重 Ⅲ期主终点已读出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2026Q4 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HDM1005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GLP-1R/GIPR 双靶多肽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减重 Ⅲ期入组完成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2026Q4 Pre-NDA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DR10624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FGF21/GCG/GLP-1 三靶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sHTG 突破性疗法，Ⅲ期已启；MASH Ⅱ期顶线 2026Q3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前难贡献收入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HDM2005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ROR1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重大专项，Ⅰ期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HDM2017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CDH17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中澳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司美格鲁肽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GLP-1 注射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糖尿病 / 减重在审评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2026–27 获批窗口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德谷门冬双胰岛素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胰岛素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已报产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罗氟司特乳膏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核查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获批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赛乐信新适应症 / 新规格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乌司奴单抗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克罗恩已批；90mg 预计 2026 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放量中</w:t>
            </w:r>
          </w:p>
        </w:tc>
      </w:tr>
    </w:tbl>
    <w:bookmarkEnd w:id="56"/>
    <w:bookmarkStart w:id="57" w:name="d.-同业表"/>
    <w:p>
      <w:pPr>
        <w:pStyle w:val="Heading3"/>
      </w:pPr>
      <w:r>
        <w:t xml:space="preserve">D. 同业表</w:t>
      </w:r>
    </w:p>
    <w:p>
      <w:pPr>
        <w:pStyle w:val="FirstParagraph"/>
      </w:pPr>
      <w:r>
        <w:t xml:space="preserve">见 §10.5，不重复。</w:t>
      </w:r>
    </w:p>
    <w:bookmarkEnd w:id="57"/>
    <w:bookmarkStart w:id="58" w:name="e.-t0-截面补充"/>
    <w:p>
      <w:pPr>
        <w:pStyle w:val="Heading3"/>
      </w:pPr>
      <w:r>
        <w:t xml:space="preserve">E. T0 截面补充</w:t>
      </w:r>
    </w:p>
    <w:p>
      <w:pPr>
        <w:numPr>
          <w:ilvl w:val="0"/>
          <w:numId w:val="1004"/>
        </w:numPr>
        <w:pStyle w:val="Compact"/>
      </w:pPr>
      <w:r>
        <w:t xml:space="preserve">Beta：手册日频 1 年 0.51；24 个月年化波动率</w:t>
      </w:r>
      <w:r>
        <w:t xml:space="preserve"> </w:t>
      </w:r>
      <w:r>
        <w:rPr>
          <w:bCs/>
          <w:b/>
        </w:rPr>
        <w:t xml:space="preserve">30.26%</w:t>
      </w:r>
      <w:r>
        <w:t xml:space="preserve">[iFind]。DCF 用 0.75。</w:t>
      </w:r>
    </w:p>
    <w:p>
      <w:pPr>
        <w:numPr>
          <w:ilvl w:val="0"/>
          <w:numId w:val="1004"/>
        </w:numPr>
        <w:pStyle w:val="Compact"/>
      </w:pPr>
      <w:r>
        <w:t xml:space="preserve">换手率 0.44%。YTD −32.93%。2026 最高价 40.49；2025 最高 47.36；2025-01-01～2026-09-14 最低价 25.63。</w:t>
      </w:r>
    </w:p>
    <w:p>
      <w:pPr>
        <w:numPr>
          <w:ilvl w:val="0"/>
          <w:numId w:val="1004"/>
        </w:numPr>
        <w:pStyle w:val="Compact"/>
      </w:pPr>
      <w:r>
        <w:t xml:space="preserve">十大股东：远大 41.68%、杭州华东集团 16.42%、HKSCC 2.33%、新华人寿两户 2.05%+1.44%=3.49%、创新药 ETF 0.82%、沪深 300 医药 ETF 0.81%、社保 110 组合 0.59%。合计 67.1%。[iFind]</w:t>
      </w:r>
    </w:p>
    <w:p>
      <w:pPr>
        <w:numPr>
          <w:ilvl w:val="0"/>
          <w:numId w:val="1004"/>
        </w:numPr>
        <w:pStyle w:val="Compact"/>
      </w:pPr>
      <w:r>
        <w:t xml:space="preserve">一致目标价 42.27 元（2026-09-09）。</w:t>
      </w:r>
    </w:p>
    <w:bookmarkEnd w:id="58"/>
    <w:bookmarkStart w:id="59" w:name="f.-引文目录"/>
    <w:p>
      <w:pPr>
        <w:pStyle w:val="Heading3"/>
      </w:pPr>
      <w:r>
        <w:t xml:space="preserve">F. 引文目录</w:t>
      </w:r>
    </w:p>
    <w:p>
      <w:pPr>
        <w:numPr>
          <w:ilvl w:val="0"/>
          <w:numId w:val="1005"/>
        </w:numPr>
        <w:pStyle w:val="Compact"/>
      </w:pPr>
      <w:r>
        <w:t xml:space="preserve">[年报2025] 华东医药 2025 年年度报告，Drive</w:t>
      </w:r>
      <w:r>
        <w:t xml:space="preserve"> </w:t>
      </w:r>
      <w:r>
        <w:rPr>
          <w:rStyle w:val="VerbatimChar"/>
        </w:rPr>
        <w:t xml:space="preserve">1BPi-DdN-nsjwnHewVgDCRx0D2y_kMBHH</w:t>
      </w:r>
    </w:p>
    <w:p>
      <w:pPr>
        <w:numPr>
          <w:ilvl w:val="0"/>
          <w:numId w:val="1005"/>
        </w:numPr>
        <w:pStyle w:val="Compact"/>
      </w:pPr>
      <w:r>
        <w:t xml:space="preserve">[中报2026] 华东医药 2026 年半年度报告，Drive</w:t>
      </w:r>
      <w:r>
        <w:t xml:space="preserve"> </w:t>
      </w:r>
      <w:r>
        <w:rPr>
          <w:rStyle w:val="VerbatimChar"/>
        </w:rPr>
        <w:t xml:space="preserve">1CXA8bbT72mUqY1YkX1ie_6Fv1F4aIRiQ</w:t>
      </w:r>
    </w:p>
    <w:p>
      <w:pPr>
        <w:numPr>
          <w:ilvl w:val="0"/>
          <w:numId w:val="1005"/>
        </w:numPr>
        <w:pStyle w:val="Compact"/>
      </w:pPr>
      <w:r>
        <w:t xml:space="preserve">[季报2026Q1] 华东医药 2026 年第一季度报告，Drive</w:t>
      </w:r>
      <w:r>
        <w:t xml:space="preserve"> </w:t>
      </w:r>
      <w:r>
        <w:rPr>
          <w:rStyle w:val="VerbatimChar"/>
        </w:rPr>
        <w:t xml:space="preserve">13KUkQQc3Q-1viahahZ5-U-tUaxshtV0M</w:t>
      </w:r>
    </w:p>
    <w:p>
      <w:pPr>
        <w:numPr>
          <w:ilvl w:val="0"/>
          <w:numId w:val="1005"/>
        </w:numPr>
        <w:pStyle w:val="Compact"/>
      </w:pPr>
      <w:r>
        <w:t xml:space="preserve">[券商-招商20260908] 集采压力显现，创新驱动转型，Drive</w:t>
      </w:r>
      <w:r>
        <w:t xml:space="preserve"> </w:t>
      </w:r>
      <w:r>
        <w:rPr>
          <w:rStyle w:val="VerbatimChar"/>
        </w:rPr>
        <w:t xml:space="preserve">1Czlz3L1Z0JFl9GGrDlVKM8dDWIMCPStY</w:t>
      </w:r>
    </w:p>
    <w:p>
      <w:pPr>
        <w:numPr>
          <w:ilvl w:val="0"/>
          <w:numId w:val="1005"/>
        </w:numPr>
        <w:pStyle w:val="Compact"/>
      </w:pPr>
      <w:r>
        <w:t xml:space="preserve">[券商-中金20260828] 利润符合预期，创新业务和工业微生物表现亮眼，目标价 41.00，Drive</w:t>
      </w:r>
      <w:r>
        <w:t xml:space="preserve"> </w:t>
      </w:r>
      <w:r>
        <w:rPr>
          <w:rStyle w:val="VerbatimChar"/>
        </w:rPr>
        <w:t xml:space="preserve">1rDq2TfEign6mDZ8eMVpspB83jssoXP6j</w:t>
      </w:r>
    </w:p>
    <w:p>
      <w:pPr>
        <w:numPr>
          <w:ilvl w:val="0"/>
          <w:numId w:val="1005"/>
        </w:numPr>
        <w:pStyle w:val="Compact"/>
      </w:pPr>
      <w:r>
        <w:t xml:space="preserve">[券商-银河20260827] 工业稳健向上，2027E 30.57，Drive</w:t>
      </w:r>
      <w:r>
        <w:t xml:space="preserve"> </w:t>
      </w:r>
      <w:r>
        <w:rPr>
          <w:rStyle w:val="VerbatimChar"/>
        </w:rPr>
        <w:t xml:space="preserve">1iXuuCvAAWuFSNUXD7hWmV1TZDXvYmYfq</w:t>
      </w:r>
    </w:p>
    <w:p>
      <w:pPr>
        <w:numPr>
          <w:ilvl w:val="0"/>
          <w:numId w:val="1005"/>
        </w:numPr>
        <w:pStyle w:val="Compact"/>
      </w:pPr>
      <w:r>
        <w:t xml:space="preserve">[券商-西南20260828] 分业务收入假设，Drive</w:t>
      </w:r>
      <w:r>
        <w:t xml:space="preserve"> </w:t>
      </w:r>
      <w:r>
        <w:rPr>
          <w:rStyle w:val="VerbatimChar"/>
        </w:rPr>
        <w:t xml:space="preserve">1EN_TRfWvLqqcTCo5dEHqvpJR-kisk2EL</w:t>
      </w:r>
    </w:p>
    <w:p>
      <w:pPr>
        <w:numPr>
          <w:ilvl w:val="0"/>
          <w:numId w:val="1005"/>
        </w:numPr>
        <w:pStyle w:val="Compact"/>
      </w:pPr>
      <w:r>
        <w:t xml:space="preserve">[券商-国金20260831] 因集采下调 26–28E，Drive</w:t>
      </w:r>
      <w:r>
        <w:t xml:space="preserve"> </w:t>
      </w:r>
      <w:r>
        <w:rPr>
          <w:rStyle w:val="VerbatimChar"/>
        </w:rPr>
        <w:t xml:space="preserve">1JSLn9p_ZRCAWaYbPoAc0zCAqMWip_hLd</w:t>
      </w:r>
    </w:p>
    <w:p>
      <w:pPr>
        <w:numPr>
          <w:ilvl w:val="0"/>
          <w:numId w:val="1005"/>
        </w:numPr>
        <w:pStyle w:val="Compact"/>
      </w:pPr>
      <w:r>
        <w:t xml:space="preserve">[券商-国海20260427] 中报前乐观锚 48.01，Drive</w:t>
      </w:r>
      <w:r>
        <w:t xml:space="preserve"> </w:t>
      </w:r>
      <w:r>
        <w:rPr>
          <w:rStyle w:val="VerbatimChar"/>
        </w:rPr>
        <w:t xml:space="preserve">1se0rHSMe6N9Q66imS6avyc3aLPm72RfA</w:t>
      </w:r>
    </w:p>
    <w:p>
      <w:pPr>
        <w:numPr>
          <w:ilvl w:val="0"/>
          <w:numId w:val="1005"/>
        </w:numPr>
        <w:pStyle w:val="Compact"/>
      </w:pPr>
      <w:r>
        <w:t xml:space="preserve">[公众号-华创深度] 四板块框架（数字过时），Drive</w:t>
      </w:r>
      <w:r>
        <w:t xml:space="preserve"> </w:t>
      </w:r>
      <w:r>
        <w:rPr>
          <w:rStyle w:val="VerbatimChar"/>
        </w:rPr>
        <w:t xml:space="preserve">1_6GXoD6vfOy7pzF4Olctuhw_rplUQKH4</w:t>
      </w:r>
    </w:p>
    <w:p>
      <w:pPr>
        <w:numPr>
          <w:ilvl w:val="0"/>
          <w:numId w:val="1005"/>
        </w:numPr>
        <w:pStyle w:val="Compact"/>
      </w:pPr>
      <w:r>
        <w:t xml:space="preserve">[公众号-天风2022] 医美「新引擎」叙事对照，Drive</w:t>
      </w:r>
      <w:r>
        <w:t xml:space="preserve"> </w:t>
      </w:r>
      <w:r>
        <w:rPr>
          <w:rStyle w:val="VerbatimChar"/>
        </w:rPr>
        <w:t xml:space="preserve">1jHEdjDuOUZML6484xtk_wguzT2br-Vo8</w:t>
      </w:r>
    </w:p>
    <w:p>
      <w:pPr>
        <w:numPr>
          <w:ilvl w:val="0"/>
          <w:numId w:val="1005"/>
        </w:numPr>
        <w:pStyle w:val="Compact"/>
      </w:pPr>
      <w:r>
        <w:t xml:space="preserve">[iFind] 行情 / 财务 / 股东 / 风险 / 板块 / EDB / 基金持仓，T0 2026-09-14</w:t>
      </w:r>
    </w:p>
    <w:p>
      <w:pPr>
        <w:numPr>
          <w:ilvl w:val="0"/>
          <w:numId w:val="1005"/>
        </w:numPr>
        <w:pStyle w:val="Compact"/>
      </w:pPr>
      <w:r>
        <w:t xml:space="preserve">[Wind]</w:t>
      </w:r>
      <w:r>
        <w:t xml:space="preserve"> </w:t>
      </w:r>
      <w:r>
        <w:rPr>
          <w:rStyle w:val="VerbatimChar"/>
        </w:rPr>
        <w:t xml:space="preserve">get_stock_price_indicators</w:t>
      </w:r>
      <w:r>
        <w:t xml:space="preserve"> </w:t>
      </w:r>
      <w:r>
        <w:t xml:space="preserve">对 000963.SZ 返回「单日请求次数超限」，不重试</w:t>
      </w:r>
    </w:p>
    <w:p>
      <w:pPr>
        <w:numPr>
          <w:ilvl w:val="0"/>
          <w:numId w:val="1005"/>
        </w:numPr>
        <w:pStyle w:val="Compact"/>
      </w:pPr>
      <w:r>
        <w:t xml:space="preserve">[公告-2026-046] 第十二批集采拟中选，巨潮 2026-08-03，中选 20.76 亿 / 未中选 46.34 亿</w:t>
      </w:r>
    </w:p>
    <w:p>
      <w:pPr>
        <w:numPr>
          <w:ilvl w:val="0"/>
          <w:numId w:val="1005"/>
        </w:numPr>
        <w:pStyle w:val="Compact"/>
      </w:pPr>
      <w:r>
        <w:t xml:space="preserve">[WebSearch-20260911-分派公告] 中期 10 派 3.50，登记日 09-17，除权日 09-18</w:t>
      </w:r>
    </w:p>
    <w:p>
      <w:pPr>
        <w:numPr>
          <w:ilvl w:val="0"/>
          <w:numId w:val="1005"/>
        </w:numPr>
        <w:pStyle w:val="Compact"/>
      </w:pPr>
      <w:r>
        <w:t xml:space="preserve">[WebSearch-20260908-互动易] HDM1002 44 周终点读出，Q4 NDA</w:t>
      </w:r>
    </w:p>
    <w:p>
      <w:pPr>
        <w:numPr>
          <w:ilvl w:val="0"/>
          <w:numId w:val="1005"/>
        </w:numPr>
        <w:pStyle w:val="Compact"/>
      </w:pPr>
      <w:r>
        <w:t xml:space="preserve">[WebSearch-20260914-新华财经] 中债 10Y 1.6899%（09-11）</w:t>
      </w:r>
    </w:p>
    <w:p>
      <w:pPr>
        <w:numPr>
          <w:ilvl w:val="0"/>
          <w:numId w:val="1005"/>
        </w:numPr>
        <w:pStyle w:val="Compact"/>
      </w:pPr>
      <w:r>
        <w:t xml:space="preserve">[WebSearch-20260821-爱美客中报] 收入 12.16 亿 −6.4%，归母 5.93 亿 −24.8%</w:t>
      </w:r>
    </w:p>
    <w:p>
      <w:pPr>
        <w:numPr>
          <w:ilvl w:val="0"/>
          <w:numId w:val="1005"/>
        </w:numPr>
        <w:pStyle w:val="Compact"/>
      </w:pPr>
      <w:r>
        <w:t xml:space="preserve">[WebSearch-20260903-中华网] 伊妍仕终端价 1.5 万→3,000–5,000（媒体，非公告）</w:t>
      </w:r>
    </w:p>
    <w:p>
      <w:pPr>
        <w:numPr>
          <w:ilvl w:val="0"/>
          <w:numId w:val="1005"/>
        </w:numPr>
        <w:pStyle w:val="Compact"/>
      </w:pPr>
      <w:r>
        <w:t xml:space="preserve">[WebSearch-20260702-质押公告] 远大新增质押 2,250 万股，累计占总股本 8.26%</w:t>
      </w:r>
    </w:p>
    <w:p>
      <w:pPr>
        <w:numPr>
          <w:ilvl w:val="0"/>
          <w:numId w:val="1005"/>
        </w:numPr>
        <w:pStyle w:val="Compact"/>
      </w:pPr>
      <w:r>
        <w:t xml:space="preserve">[WebSearch-20260820-恒瑞中报] 创新药销售 88.1 亿，占药品销售 63.16%</w:t>
      </w:r>
    </w:p>
    <w:bookmarkEnd w:id="59"/>
    <w:bookmarkStart w:id="60" w:name="g.-数据缺口诚实清单"/>
    <w:p>
      <w:pPr>
        <w:pStyle w:val="Heading3"/>
      </w:pPr>
      <w:r>
        <w:t xml:space="preserve">G. 数据缺口（诚实清单）</w:t>
      </w:r>
    </w:p>
    <w:p>
      <w:pPr>
        <w:numPr>
          <w:ilvl w:val="0"/>
          <w:numId w:val="1006"/>
        </w:numPr>
        <w:pStyle w:val="Compact"/>
      </w:pPr>
      <w:r>
        <w:t xml:space="preserve">Wind 全日额度耗尽，无 Wind 总市值2 / 一致预期原表。</w:t>
      </w:r>
    </w:p>
    <w:p>
      <w:pPr>
        <w:numPr>
          <w:ilvl w:val="0"/>
          <w:numId w:val="1006"/>
        </w:numPr>
        <w:pStyle w:val="Compact"/>
      </w:pPr>
      <w:r>
        <w:t xml:space="preserve">百令、阿卡波糖 2025 单品收入年报未披露，成熟包只能倒挤。</w:t>
      </w:r>
    </w:p>
    <w:p>
      <w:pPr>
        <w:numPr>
          <w:ilvl w:val="0"/>
          <w:numId w:val="1006"/>
        </w:numPr>
        <w:pStyle w:val="Compact"/>
      </w:pPr>
      <w:r>
        <w:t xml:space="preserve">第十二批中选价相对原价的精确降幅未在公告披露，暴露表用 40–55% 区间。</w:t>
      </w:r>
    </w:p>
    <w:p>
      <w:pPr>
        <w:numPr>
          <w:ilvl w:val="0"/>
          <w:numId w:val="1006"/>
        </w:numPr>
        <w:pStyle w:val="Compact"/>
      </w:pPr>
      <w:r>
        <w:t xml:space="preserve">石药 / 翰森 / 四环 iFind 行情 PE 空；财务接口给出石药 11.92 / 翰森 27.20，与第三方网站不一致，港股 PE 不作硬锚。</w:t>
      </w:r>
    </w:p>
    <w:p>
      <w:pPr>
        <w:numPr>
          <w:ilvl w:val="0"/>
          <w:numId w:val="1006"/>
        </w:numPr>
        <w:pStyle w:val="Compact"/>
      </w:pPr>
      <w:r>
        <w:t xml:space="preserve">公司债 YTM 查询为空，Kd 用 3.5% 估计。</w:t>
      </w:r>
    </w:p>
    <w:p>
      <w:pPr>
        <w:numPr>
          <w:ilvl w:val="0"/>
          <w:numId w:val="1006"/>
        </w:numPr>
        <w:pStyle w:val="Compact"/>
      </w:pPr>
      <w:r>
        <w:t xml:space="preserve">医美单品（芮妥欣 / 魅俪）收入未披露；伊妍仕终端价来自媒体。</w:t>
      </w:r>
    </w:p>
    <w:p>
      <w:pPr>
        <w:numPr>
          <w:ilvl w:val="0"/>
          <w:numId w:val="1006"/>
        </w:numPr>
        <w:pStyle w:val="Compact"/>
      </w:pPr>
      <w:r>
        <w:t xml:space="preserve">惠优静绝对金额未披露，仅有 +900% 低基数增速。</w:t>
      </w:r>
    </w:p>
    <w:p>
      <w:pPr>
        <w:numPr>
          <w:ilvl w:val="0"/>
          <w:numId w:val="1006"/>
        </w:numPr>
        <w:pStyle w:val="Compact"/>
      </w:pPr>
      <w:r>
        <w:t xml:space="preserve">iFind 股息率字段空，回算 3.51% 含权。</w:t>
      </w:r>
    </w:p>
    <w:p>
      <w:pPr>
        <w:numPr>
          <w:ilvl w:val="0"/>
          <w:numId w:val="1006"/>
        </w:numPr>
        <w:pStyle w:val="Compact"/>
      </w:pPr>
      <w:r>
        <w:t xml:space="preserve">华创深度 PDF 为扫描件，框架引用、数字以年报为准。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免责声明。</w:t>
      </w:r>
      <w:r>
        <w:t xml:space="preserve"> </w:t>
      </w:r>
      <w:r>
        <w:t xml:space="preserve">本报告为买方内部备忘录，不构成对任何投资者的要约或投资建议。数据来自公开披露与 iFind，T0 之后信息可能失效。除权日 2026-09-18 后价格与股息率须重算。</w:t>
      </w:r>
    </w:p>
    <w:p>
      <w:pPr>
        <w:pStyle w:val="BodyText"/>
      </w:pPr>
      <w:r>
        <w:rPr>
          <w:iCs/>
          <w:i/>
        </w:rPr>
        <w:t xml:space="preserve">— 完，T0=2026-09-14，评级：增持，中性 2028E 市值 668 亿元 —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2026-09-14T09:39:01Z</dcterms:created>
  <dcterms:modified xsi:type="dcterms:W3CDTF">2026-09-14T09:39:01Z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