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D5A8E"/>
          <w:sz w:val="44"/>
          <w:szCs w:val="44"/>
        </w:rPr>
        <w:t xml:space="preserve">GeneralLink</w:t>
      </w:r>
    </w:p>
    <w:p>
      <w:pPr>
        <w:spacing w:after="40"/>
      </w:pPr>
      <w:r>
        <w:rPr>
          <w:b/>
          <w:bCs/>
          <w:color w:val="4A5568"/>
          <w:sz w:val="30"/>
          <w:szCs w:val="30"/>
        </w:rPr>
        <w:t xml:space="preserve">Configurable Rank System Within Existing Roles</w:t>
      </w:r>
    </w:p>
    <w:p>
      <w:pPr>
        <w:spacing w:after="260"/>
      </w:pPr>
      <w:r>
        <w:rPr>
          <w:i/>
          <w:iCs/>
          <w:color w:val="4A5568"/>
          <w:sz w:val="24"/>
          <w:szCs w:val="24"/>
        </w:rPr>
        <w:t xml:space="preserve">Technical Architecture Proposal</w:t>
      </w:r>
    </w:p>
    <w:p>
      <w:pPr>
        <w:spacing w:after="160"/>
      </w:pPr>
      <w:r>
        <w:rPr>
          <w:color w:val="4A5568"/>
          <w:sz w:val="19"/>
          <w:szCs w:val="19"/>
        </w:rPr>
        <w:t xml:space="preserve">Prepared for: Chris Yap  |  Date: 24 July 2026  |  Status: For Review</w:t>
      </w:r>
    </w:p>
    <w:p>
      <w:pPr>
        <w:pBdr>
          <w:bottom w:val="single" w:color="0D5A8E" w:sz="6" w:space="8"/>
        </w:pBdr>
        <w:spacing w:after="260"/>
      </w:pPr>
    </w:p>
    <w:p>
      <w:pPr>
        <w:pStyle w:val="Heading1"/>
        <w:spacing w:after="160" w:before="320"/>
      </w:pPr>
      <w:r>
        <w:t xml:space="preserve">1. Executive Summary</w:t>
      </w:r>
    </w:p>
    <w:p>
      <w:pPr>
        <w:spacing w:after="160"/>
      </w:pPr>
      <w:r>
        <w:t xml:space="preserve">This proposal keeps the three existing GeneralLink roles — Group Leader (Agency Manager), Team Leader (Unit Manager), and Introducer (Agent) — completely intact. No role is renamed, removed, or restructured at the database level, and no existing screen, report, or permission rule needs to be rebuilt.</w:t>
      </w:r>
    </w:p>
    <w:p>
      <w:pPr>
        <w:spacing w:after="160"/>
      </w:pPr>
      <w:r>
        <w:t xml:space="preserve">On top of that unchanged foundation, this proposal adds one new concept: a configurable Rank (sub-level) within each role, with its own slice of that role’s commission percentage. An agency can decide, for example, that its Unit Managers (Team Leaders) are split into Rank 1, Rank 2, and Rank 3, each earning a different share of the 2.50% Team Leader commission pool — without a single line of that split being hard-coded into the application.</w:t>
      </w:r>
    </w:p>
    <w:p>
      <w:pPr>
        <w:spacing w:after="160"/>
      </w:pPr>
      <w:r>
        <w:t xml:space="preserve">The design is deliberately additive: every new table is optional, every new column is nullable, and the commission engine only changes behaviour for a role once an Admin has actually configured ranks for it. An agency that never touches the new Rank Maintenance screen will see zero change to how GeneralLink calculates or pays commission today.</w:t>
      </w:r>
    </w:p>
    <w:p>
      <w:pPr>
        <w:pStyle w:val="Heading1"/>
        <w:spacing w:after="160" w:before="320"/>
      </w:pPr>
      <w:r>
        <w:t xml:space="preserve">2. Current System — What Actually Happens Today</w:t>
      </w:r>
    </w:p>
    <w:p>
      <w:pPr>
        <w:spacing w:after="160"/>
      </w:pPr>
      <w:r>
        <w:t xml:space="preserve">This section is a factual summary of the current codebase, so the proposed changes below can be read against exactly what exists — not a generic description.</w:t>
      </w:r>
    </w:p>
    <w:p>
      <w:pPr>
        <w:pStyle w:val="Heading2"/>
        <w:spacing w:after="120" w:before="260"/>
      </w:pPr>
      <w:r>
        <w:t xml:space="preserve">2.1 Roles and Hierarchy</w:t>
      </w:r>
    </w:p>
    <w:p>
      <w:pPr>
        <w:pStyle w:val="ListParagraph"/>
        <w:numPr>
          <w:ilvl w:val="0"/>
          <w:numId w:val="1"/>
        </w:numPr>
        <w:spacing w:after="80"/>
      </w:pPr>
      <w:r>
        <w:t xml:space="preserve">The agents table has a fixed role column: INTRODUCER, TEAM_LEADER, GROUP_LEADER, ADMIN.</w:t>
      </w:r>
    </w:p>
    <w:p>
      <w:pPr>
        <w:pStyle w:val="ListParagraph"/>
        <w:numPr>
          <w:ilvl w:val="0"/>
          <w:numId w:val="1"/>
        </w:numPr>
        <w:spacing w:after="80"/>
      </w:pPr>
      <w:r>
        <w:t xml:space="preserve">Each agent has a parent_id (their direct upline/sponsor) and a hierarchy_path string recording their full lineage.</w:t>
      </w:r>
    </w:p>
    <w:p>
      <w:pPr>
        <w:pStyle w:val="ListParagraph"/>
        <w:numPr>
          <w:ilvl w:val="0"/>
          <w:numId w:val="1"/>
        </w:numPr>
        <w:spacing w:after="80"/>
      </w:pPr>
      <w:r>
        <w:t xml:space="preserve">Display names for the three roles are already fully configurable per deployment via the Organization Category Maintenance screen and the RoleLabelService — this was completed on 24 Jul 2026 and requires no further work for this proposal.</w:t>
      </w:r>
    </w:p>
    <w:p>
      <w:pPr>
        <w:pStyle w:val="Heading2"/>
        <w:spacing w:after="120" w:before="260"/>
      </w:pPr>
      <w:r>
        <w:t xml:space="preserve">2.2 Commission Structure Today</w:t>
      </w:r>
    </w:p>
    <w:p>
      <w:pPr>
        <w:spacing w:after="160"/>
      </w:pPr>
      <w:r>
        <w:t xml:space="preserve">The commission_structures table stores, per vendor + product combination, four numbers: the total commission pool percentage, and how that pool splits between introducer_pct, team_leader_pct, and group_leader_pct. These three must sum to exactly 100% of the pool — enforced today at the application layer.</w:t>
      </w:r>
    </w:p>
    <w:p>
      <w:pPr>
        <w:pStyle w:val="Heading2"/>
        <w:spacing w:after="120" w:before="260"/>
      </w:pPr>
      <w:r>
        <w:t xml:space="preserve">2.3 How a Sale Actually Pays Out — CommissionEngine</w:t>
      </w:r>
    </w:p>
    <w:p>
      <w:pPr>
        <w:spacing w:after="160"/>
      </w:pPr>
      <w:r>
        <w:t xml:space="preserve">app/Services/CommissionEngine.php is the single authoritative place this happens, in two phases:</w:t>
      </w:r>
    </w:p>
    <w:p>
      <w:pPr>
        <w:pStyle w:val="ListParagraph"/>
        <w:numPr>
          <w:ilvl w:val="0"/>
          <w:numId w:val="1"/>
        </w:numPr>
        <w:spacing w:after="80"/>
      </w:pPr>
      <w:r>
        <w:t xml:space="preserve">calculate() — run when a sale is submitted. It computes the gross pool for that policy, then walks up the selling agent’s upline via parent_id to find the nearest active ancestor of each role. The nearest active TEAM_LEADER ancestor is earmarked for the full team_leader_pct share, the nearest active GROUP_LEADER for group_leader_pct, and the selling agent themself for introducer_pct. These earmarked amounts are written to commission_transactions with status PENDING. If a role’s ancestor is missing or inactive, that share is redirected to the system ADMIN account as tracked "breakage".</w:t>
      </w:r>
    </w:p>
    <w:p>
      <w:pPr>
        <w:pStyle w:val="ListParagraph"/>
        <w:numPr>
          <w:ilvl w:val="0"/>
          <w:numId w:val="1"/>
        </w:numPr>
        <w:spacing w:after="80"/>
      </w:pPr>
      <w:r>
        <w:t xml:space="preserve">confirmPolicy() — run when Admin confirms the sale. This is the only place money actually moves: it flips each PENDING transaction to CONFIRMED and increments the receiving agent’s agents.commission_balance by the earmarked amount.</w:t>
      </w:r>
    </w:p>
    <w:p>
      <w:pPr>
        <w:spacing w:after="160"/>
      </w:pPr>
      <w:r>
        <w:t xml:space="preserve">There is no concept today of a rank, tier, or sub-level inside a role — the full team_leader_pct always goes, in one piece, to whichever single Team Leader is nearest in the upline chain.</w:t>
      </w:r>
    </w:p>
    <w:p>
      <w:pPr>
        <w:pStyle w:val="Heading2"/>
        <w:spacing w:after="120" w:before="260"/>
      </w:pPr>
      <w:r>
        <w:t xml:space="preserve">2.4 Existing Drill-Down Pattern</w:t>
      </w:r>
    </w:p>
    <w:p>
      <w:pPr>
        <w:spacing w:after="160"/>
      </w:pPr>
      <w:r>
        <w:t xml:space="preserve">Every dashboard (Admin, GL, TL, Introducer) already links out to a shared drill-down screen at a URL like /gl/dashboard/drilldown?type=performers&amp;month=7&amp;year=2026. The controller method for each role (e.g. GL’s DashboardController@drilldown) reads the type, month and year query parameters, builds a paginated result set, and hands it to one shared Blade view, resources/views/dashboard/drilldown.blade.php, which branches its rendering on the type. This is a plain full-page navigation, not an AJAX/Livewire component — which is exactly why it is cheap to extend with a new type rather than build a new screen.</w:t>
      </w:r>
    </w:p>
    <w:p>
      <w:pPr>
        <w:pStyle w:val="Heading1"/>
        <w:spacing w:after="160" w:before="320"/>
      </w:pPr>
      <w:r>
        <w:t xml:space="preserve">3. Proposed Enhancement — Rank Layer</w:t>
      </w:r>
    </w:p>
    <w:p>
      <w:pPr>
        <w:spacing w:after="160"/>
      </w:pPr>
      <w:r>
        <w:t xml:space="preserve">The core idea: a Rank belongs to exactly one of the three existing roles, an Agent optionally belongs to exactly one Rank within their role, and each Rank has its own configured percentage carved out of that role’s existing commission pool — all editable by Admin, none of it hard-coded.</w:t>
      </w:r>
    </w:p>
    <w:p>
      <w:pPr>
        <w:pStyle w:val="Heading2"/>
        <w:spacing w:after="120" w:before="260"/>
      </w:pPr>
      <w:r>
        <w:t xml:space="preserve">3.1 New Table: role_ranks</w:t>
      </w:r>
    </w:p>
    <w:p>
      <w:pPr>
        <w:spacing w:after="160"/>
      </w:pPr>
      <w:r>
        <w:t xml:space="preserve">One row per configured rank. Empty by default — an agency using only the classic 3-tier structure never populates this table, and the system behaves exactly as it does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3744"/>
        <w:gridCol w:w="1685"/>
      </w:tblGrid>
      <w:tr>
        <w:trPr>
          <w:tblHeader/>
        </w:trPr>
        <w:tc>
          <w:tcPr>
            <w:tcW w:type="dxa" w:w="2059"/>
            <w:shd w:fill="0D5A8E" w:val="clear"/>
            <w:tcMar>
              <w:top w:type="dxa" w:w="80"/>
              <w:left w:type="dxa" w:w="100"/>
              <w:bottom w:type="dxa" w:w="80"/>
              <w:right w:type="dxa" w:w="100"/>
            </w:tcMar>
          </w:tcPr>
          <w:p>
            <w:r>
              <w:rPr>
                <w:b/>
                <w:bCs/>
                <w:color w:val="FFFFFF"/>
                <w:sz w:val="19"/>
                <w:szCs w:val="19"/>
              </w:rPr>
              <w:t xml:space="preserve">Column</w:t>
            </w:r>
          </w:p>
        </w:tc>
        <w:tc>
          <w:tcPr>
            <w:tcW w:type="dxa" w:w="1872"/>
            <w:shd w:fill="0D5A8E" w:val="clear"/>
            <w:tcMar>
              <w:top w:type="dxa" w:w="80"/>
              <w:left w:type="dxa" w:w="100"/>
              <w:bottom w:type="dxa" w:w="80"/>
              <w:right w:type="dxa" w:w="100"/>
            </w:tcMar>
          </w:tcPr>
          <w:p>
            <w:r>
              <w:rPr>
                <w:b/>
                <w:bCs/>
                <w:color w:val="FFFFFF"/>
                <w:sz w:val="19"/>
                <w:szCs w:val="19"/>
              </w:rPr>
              <w:t xml:space="preserve">Type</w:t>
            </w:r>
          </w:p>
        </w:tc>
        <w:tc>
          <w:tcPr>
            <w:tcW w:type="dxa" w:w="3744"/>
            <w:shd w:fill="0D5A8E" w:val="clear"/>
            <w:tcMar>
              <w:top w:type="dxa" w:w="80"/>
              <w:left w:type="dxa" w:w="100"/>
              <w:bottom w:type="dxa" w:w="80"/>
              <w:right w:type="dxa" w:w="100"/>
            </w:tcMar>
          </w:tcPr>
          <w:p>
            <w:r>
              <w:rPr>
                <w:b/>
                <w:bCs/>
                <w:color w:val="FFFFFF"/>
                <w:sz w:val="19"/>
                <w:szCs w:val="19"/>
              </w:rPr>
              <w:t xml:space="preserve">Purpose</w:t>
            </w:r>
          </w:p>
        </w:tc>
        <w:tc>
          <w:tcPr>
            <w:tcW w:type="dxa" w:w="1685"/>
            <w:shd w:fill="0D5A8E" w:val="clear"/>
            <w:tcMar>
              <w:top w:type="dxa" w:w="80"/>
              <w:left w:type="dxa" w:w="100"/>
              <w:bottom w:type="dxa" w:w="80"/>
              <w:right w:type="dxa" w:w="100"/>
            </w:tcMar>
          </w:tcPr>
          <w:p>
            <w:r>
              <w:rPr>
                <w:b/>
                <w:bCs/>
                <w:color w:val="FFFFFF"/>
                <w:sz w:val="19"/>
                <w:szCs w:val="19"/>
              </w:rPr>
              <w:t xml:space="preserve">Example</w:t>
            </w:r>
          </w:p>
        </w:tc>
      </w:tr>
      <w:tr>
        <w:tc>
          <w:tcPr>
            <w:tcW w:type="dxa" w:w="2059"/>
            <w:shd w:fill="FFFFFF" w:val="clear"/>
            <w:tcMar>
              <w:top w:type="dxa" w:w="70"/>
              <w:left w:type="dxa" w:w="100"/>
              <w:bottom w:type="dxa" w:w="70"/>
              <w:right w:type="dxa" w:w="100"/>
            </w:tcMar>
          </w:tcPr>
          <w:p>
            <w:r>
              <w:rPr>
                <w:sz w:val="19"/>
                <w:szCs w:val="19"/>
              </w:rPr>
              <w:t xml:space="preserve">rank_id</w:t>
            </w:r>
          </w:p>
        </w:tc>
        <w:tc>
          <w:tcPr>
            <w:tcW w:type="dxa" w:w="1872"/>
            <w:shd w:fill="FFFFFF" w:val="clear"/>
            <w:tcMar>
              <w:top w:type="dxa" w:w="70"/>
              <w:left w:type="dxa" w:w="100"/>
              <w:bottom w:type="dxa" w:w="70"/>
              <w:right w:type="dxa" w:w="100"/>
            </w:tcMar>
          </w:tcPr>
          <w:p>
            <w:r>
              <w:rPr>
                <w:sz w:val="19"/>
                <w:szCs w:val="19"/>
              </w:rPr>
              <w:t xml:space="preserve">uuid, PK</w:t>
            </w:r>
          </w:p>
        </w:tc>
        <w:tc>
          <w:tcPr>
            <w:tcW w:type="dxa" w:w="3744"/>
            <w:shd w:fill="FFFFFF" w:val="clear"/>
            <w:tcMar>
              <w:top w:type="dxa" w:w="70"/>
              <w:left w:type="dxa" w:w="100"/>
              <w:bottom w:type="dxa" w:w="70"/>
              <w:right w:type="dxa" w:w="100"/>
            </w:tcMar>
          </w:tcPr>
          <w:p>
            <w:r>
              <w:rPr>
                <w:sz w:val="19"/>
                <w:szCs w:val="19"/>
              </w:rPr>
              <w:t xml:space="preserve">Primary key</w:t>
            </w:r>
          </w:p>
        </w:tc>
        <w:tc>
          <w:tcPr>
            <w:tcW w:type="dxa" w:w="1685"/>
            <w:shd w:fill="FFFFFF" w:val="clear"/>
            <w:tcMar>
              <w:top w:type="dxa" w:w="70"/>
              <w:left w:type="dxa" w:w="100"/>
              <w:bottom w:type="dxa" w:w="70"/>
              <w:right w:type="dxa" w:w="100"/>
            </w:tcMar>
          </w:tcPr>
          <w:p>
            <w:r>
              <w:rPr>
                <w:sz w:val="19"/>
                <w:szCs w:val="19"/>
              </w:rPr>
              <w:t xml:space="preserve">—</w:t>
            </w:r>
          </w:p>
        </w:tc>
      </w:tr>
      <w:tr>
        <w:tc>
          <w:tcPr>
            <w:tcW w:type="dxa" w:w="2059"/>
            <w:shd w:fill="F7FAFC" w:val="clear"/>
            <w:tcMar>
              <w:top w:type="dxa" w:w="70"/>
              <w:left w:type="dxa" w:w="100"/>
              <w:bottom w:type="dxa" w:w="70"/>
              <w:right w:type="dxa" w:w="100"/>
            </w:tcMar>
          </w:tcPr>
          <w:p>
            <w:r>
              <w:rPr>
                <w:sz w:val="19"/>
                <w:szCs w:val="19"/>
              </w:rPr>
              <w:t xml:space="preserve">role</w:t>
            </w:r>
          </w:p>
        </w:tc>
        <w:tc>
          <w:tcPr>
            <w:tcW w:type="dxa" w:w="1872"/>
            <w:shd w:fill="F7FAFC" w:val="clear"/>
            <w:tcMar>
              <w:top w:type="dxa" w:w="70"/>
              <w:left w:type="dxa" w:w="100"/>
              <w:bottom w:type="dxa" w:w="70"/>
              <w:right w:type="dxa" w:w="100"/>
            </w:tcMar>
          </w:tcPr>
          <w:p>
            <w:r>
              <w:rPr>
                <w:sz w:val="19"/>
                <w:szCs w:val="19"/>
              </w:rPr>
              <w:t xml:space="preserve">enum</w:t>
            </w:r>
          </w:p>
        </w:tc>
        <w:tc>
          <w:tcPr>
            <w:tcW w:type="dxa" w:w="3744"/>
            <w:shd w:fill="F7FAFC" w:val="clear"/>
            <w:tcMar>
              <w:top w:type="dxa" w:w="70"/>
              <w:left w:type="dxa" w:w="100"/>
              <w:bottom w:type="dxa" w:w="70"/>
              <w:right w:type="dxa" w:w="100"/>
            </w:tcMar>
          </w:tcPr>
          <w:p>
            <w:r>
              <w:rPr>
                <w:sz w:val="19"/>
                <w:szCs w:val="19"/>
              </w:rPr>
              <w:t xml:space="preserve">Which of the 3 existing roles this rank sits under</w:t>
            </w:r>
          </w:p>
        </w:tc>
        <w:tc>
          <w:tcPr>
            <w:tcW w:type="dxa" w:w="1685"/>
            <w:shd w:fill="F7FAFC" w:val="clear"/>
            <w:tcMar>
              <w:top w:type="dxa" w:w="70"/>
              <w:left w:type="dxa" w:w="100"/>
              <w:bottom w:type="dxa" w:w="70"/>
              <w:right w:type="dxa" w:w="100"/>
            </w:tcMar>
          </w:tcPr>
          <w:p>
            <w:r>
              <w:rPr>
                <w:sz w:val="19"/>
                <w:szCs w:val="19"/>
              </w:rPr>
              <w:t xml:space="preserve">TEAM_LEADER</w:t>
            </w:r>
          </w:p>
        </w:tc>
      </w:tr>
      <w:tr>
        <w:tc>
          <w:tcPr>
            <w:tcW w:type="dxa" w:w="2059"/>
            <w:shd w:fill="FFFFFF" w:val="clear"/>
            <w:tcMar>
              <w:top w:type="dxa" w:w="70"/>
              <w:left w:type="dxa" w:w="100"/>
              <w:bottom w:type="dxa" w:w="70"/>
              <w:right w:type="dxa" w:w="100"/>
            </w:tcMar>
          </w:tcPr>
          <w:p>
            <w:r>
              <w:rPr>
                <w:sz w:val="19"/>
                <w:szCs w:val="19"/>
              </w:rPr>
              <w:t xml:space="preserve">rank_name</w:t>
            </w:r>
          </w:p>
        </w:tc>
        <w:tc>
          <w:tcPr>
            <w:tcW w:type="dxa" w:w="1872"/>
            <w:shd w:fill="FFFFFF" w:val="clear"/>
            <w:tcMar>
              <w:top w:type="dxa" w:w="70"/>
              <w:left w:type="dxa" w:w="100"/>
              <w:bottom w:type="dxa" w:w="70"/>
              <w:right w:type="dxa" w:w="100"/>
            </w:tcMar>
          </w:tcPr>
          <w:p>
            <w:r>
              <w:rPr>
                <w:sz w:val="19"/>
                <w:szCs w:val="19"/>
              </w:rPr>
              <w:t xml:space="preserve">string(50)</w:t>
            </w:r>
          </w:p>
        </w:tc>
        <w:tc>
          <w:tcPr>
            <w:tcW w:type="dxa" w:w="3744"/>
            <w:shd w:fill="FFFFFF" w:val="clear"/>
            <w:tcMar>
              <w:top w:type="dxa" w:w="70"/>
              <w:left w:type="dxa" w:w="100"/>
              <w:bottom w:type="dxa" w:w="70"/>
              <w:right w:type="dxa" w:w="100"/>
            </w:tcMar>
          </w:tcPr>
          <w:p>
            <w:r>
              <w:rPr>
                <w:sz w:val="19"/>
                <w:szCs w:val="19"/>
              </w:rPr>
              <w:t xml:space="preserve">Admin-editable display name (also flows through RoleLabelService-style rendering)</w:t>
            </w:r>
          </w:p>
        </w:tc>
        <w:tc>
          <w:tcPr>
            <w:tcW w:type="dxa" w:w="1685"/>
            <w:shd w:fill="FFFFFF" w:val="clear"/>
            <w:tcMar>
              <w:top w:type="dxa" w:w="70"/>
              <w:left w:type="dxa" w:w="100"/>
              <w:bottom w:type="dxa" w:w="70"/>
              <w:right w:type="dxa" w:w="100"/>
            </w:tcMar>
          </w:tcPr>
          <w:p>
            <w:r>
              <w:rPr>
                <w:sz w:val="19"/>
                <w:szCs w:val="19"/>
              </w:rPr>
              <w:t xml:space="preserve">"Rank 3" or "Senior Unit Manager"</w:t>
            </w:r>
          </w:p>
        </w:tc>
      </w:tr>
      <w:tr>
        <w:tc>
          <w:tcPr>
            <w:tcW w:type="dxa" w:w="2059"/>
            <w:shd w:fill="F7FAFC" w:val="clear"/>
            <w:tcMar>
              <w:top w:type="dxa" w:w="70"/>
              <w:left w:type="dxa" w:w="100"/>
              <w:bottom w:type="dxa" w:w="70"/>
              <w:right w:type="dxa" w:w="100"/>
            </w:tcMar>
          </w:tcPr>
          <w:p>
            <w:r>
              <w:rPr>
                <w:sz w:val="19"/>
                <w:szCs w:val="19"/>
              </w:rPr>
              <w:t xml:space="preserve">rank_order</w:t>
            </w:r>
          </w:p>
        </w:tc>
        <w:tc>
          <w:tcPr>
            <w:tcW w:type="dxa" w:w="1872"/>
            <w:shd w:fill="F7FAFC" w:val="clear"/>
            <w:tcMar>
              <w:top w:type="dxa" w:w="70"/>
              <w:left w:type="dxa" w:w="100"/>
              <w:bottom w:type="dxa" w:w="70"/>
              <w:right w:type="dxa" w:w="100"/>
            </w:tcMar>
          </w:tcPr>
          <w:p>
            <w:r>
              <w:rPr>
                <w:sz w:val="19"/>
                <w:szCs w:val="19"/>
              </w:rPr>
              <w:t xml:space="preserve">tinyint</w:t>
            </w:r>
          </w:p>
        </w:tc>
        <w:tc>
          <w:tcPr>
            <w:tcW w:type="dxa" w:w="3744"/>
            <w:shd w:fill="F7FAFC" w:val="clear"/>
            <w:tcMar>
              <w:top w:type="dxa" w:w="70"/>
              <w:left w:type="dxa" w:w="100"/>
              <w:bottom w:type="dxa" w:w="70"/>
              <w:right w:type="dxa" w:w="100"/>
            </w:tcMar>
          </w:tcPr>
          <w:p>
            <w:r>
              <w:rPr>
                <w:sz w:val="19"/>
                <w:szCs w:val="19"/>
              </w:rPr>
              <w:t xml:space="preserve">Display / seniority order, lowest number = most junior</w:t>
            </w:r>
          </w:p>
        </w:tc>
        <w:tc>
          <w:tcPr>
            <w:tcW w:type="dxa" w:w="1685"/>
            <w:shd w:fill="F7FAFC" w:val="clear"/>
            <w:tcMar>
              <w:top w:type="dxa" w:w="70"/>
              <w:left w:type="dxa" w:w="100"/>
              <w:bottom w:type="dxa" w:w="70"/>
              <w:right w:type="dxa" w:w="100"/>
            </w:tcMar>
          </w:tcPr>
          <w:p>
            <w:r>
              <w:rPr>
                <w:sz w:val="19"/>
                <w:szCs w:val="19"/>
              </w:rPr>
              <w:t xml:space="preserve">1, 2, 3 …</w:t>
            </w:r>
          </w:p>
        </w:tc>
      </w:tr>
      <w:tr>
        <w:tc>
          <w:tcPr>
            <w:tcW w:type="dxa" w:w="2059"/>
            <w:shd w:fill="FFFFFF" w:val="clear"/>
            <w:tcMar>
              <w:top w:type="dxa" w:w="70"/>
              <w:left w:type="dxa" w:w="100"/>
              <w:bottom w:type="dxa" w:w="70"/>
              <w:right w:type="dxa" w:w="100"/>
            </w:tcMar>
          </w:tcPr>
          <w:p>
            <w:r>
              <w:rPr>
                <w:sz w:val="19"/>
                <w:szCs w:val="19"/>
              </w:rPr>
              <w:t xml:space="preserve">is_active</w:t>
            </w:r>
          </w:p>
        </w:tc>
        <w:tc>
          <w:tcPr>
            <w:tcW w:type="dxa" w:w="1872"/>
            <w:shd w:fill="FFFFFF" w:val="clear"/>
            <w:tcMar>
              <w:top w:type="dxa" w:w="70"/>
              <w:left w:type="dxa" w:w="100"/>
              <w:bottom w:type="dxa" w:w="70"/>
              <w:right w:type="dxa" w:w="100"/>
            </w:tcMar>
          </w:tcPr>
          <w:p>
            <w:r>
              <w:rPr>
                <w:sz w:val="19"/>
                <w:szCs w:val="19"/>
              </w:rPr>
              <w:t xml:space="preserve">boolean</w:t>
            </w:r>
          </w:p>
        </w:tc>
        <w:tc>
          <w:tcPr>
            <w:tcW w:type="dxa" w:w="3744"/>
            <w:shd w:fill="FFFFFF" w:val="clear"/>
            <w:tcMar>
              <w:top w:type="dxa" w:w="70"/>
              <w:left w:type="dxa" w:w="100"/>
              <w:bottom w:type="dxa" w:w="70"/>
              <w:right w:type="dxa" w:w="100"/>
            </w:tcMar>
          </w:tcPr>
          <w:p>
            <w:r>
              <w:rPr>
                <w:sz w:val="19"/>
                <w:szCs w:val="19"/>
              </w:rPr>
              <w:t xml:space="preserve">Soft-disable a rank without deleting history</w:t>
            </w:r>
          </w:p>
        </w:tc>
        <w:tc>
          <w:tcPr>
            <w:tcW w:type="dxa" w:w="1685"/>
            <w:shd w:fill="FFFFFF" w:val="clear"/>
            <w:tcMar>
              <w:top w:type="dxa" w:w="70"/>
              <w:left w:type="dxa" w:w="100"/>
              <w:bottom w:type="dxa" w:w="70"/>
              <w:right w:type="dxa" w:w="100"/>
            </w:tcMar>
          </w:tcPr>
          <w:p>
            <w:r>
              <w:rPr>
                <w:sz w:val="19"/>
                <w:szCs w:val="19"/>
              </w:rPr>
              <w:t xml:space="preserve">true</w:t>
            </w:r>
          </w:p>
        </w:tc>
      </w:tr>
    </w:tbl>
    <w:p>
      <w:pPr>
        <w:pStyle w:val="Heading2"/>
        <w:spacing w:after="120" w:before="260"/>
      </w:pPr>
      <w:r>
        <w:t xml:space="preserve">3.1a Worked Example — Structure Role Definition</w:t>
      </w:r>
    </w:p>
    <w:p>
      <w:pPr>
        <w:spacing w:after="160"/>
      </w:pPr>
      <w:r>
        <w:t xml:space="preserve">This is exactly the kind of mapping the Rank Maintenance screen is built to hold — an agency defines as many named levels as it needs, and simply tags each one to whichever of the 3 fixed system roles it actually behaves like (for commission math, reporting, and access control). Nothing below is hard-coded; it is all rows in role_ranks, shown here with the values you specified as a concrete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498"/>
        <w:gridCol w:w="3931"/>
      </w:tblGrid>
      <w:tr>
        <w:trPr>
          <w:tblHeader/>
        </w:trPr>
        <w:tc>
          <w:tcPr>
            <w:tcW w:type="dxa" w:w="3931"/>
            <w:shd w:fill="0D5A8E" w:val="clear"/>
            <w:tcMar>
              <w:top w:type="dxa" w:w="80"/>
              <w:left w:type="dxa" w:w="100"/>
              <w:bottom w:type="dxa" w:w="80"/>
              <w:right w:type="dxa" w:w="100"/>
            </w:tcMar>
          </w:tcPr>
          <w:p>
            <w:r>
              <w:rPr>
                <w:b/>
                <w:bCs/>
                <w:color w:val="FFFFFF"/>
                <w:sz w:val="19"/>
                <w:szCs w:val="19"/>
              </w:rPr>
              <w:t xml:space="preserve">Agency-Defined Rank Name</w:t>
            </w:r>
          </w:p>
        </w:tc>
        <w:tc>
          <w:tcPr>
            <w:tcW w:type="dxa" w:w="1498"/>
            <w:shd w:fill="0D5A8E" w:val="clear"/>
            <w:tcMar>
              <w:top w:type="dxa" w:w="80"/>
              <w:left w:type="dxa" w:w="100"/>
              <w:bottom w:type="dxa" w:w="80"/>
              <w:right w:type="dxa" w:w="100"/>
            </w:tcMar>
          </w:tcPr>
          <w:p>
            <w:r>
              <w:rPr>
                <w:b/>
                <w:bCs/>
                <w:color w:val="FFFFFF"/>
                <w:sz w:val="19"/>
                <w:szCs w:val="19"/>
              </w:rPr>
              <w:t xml:space="preserve">rank_order</w:t>
            </w:r>
          </w:p>
        </w:tc>
        <w:tc>
          <w:tcPr>
            <w:tcW w:type="dxa" w:w="3931"/>
            <w:shd w:fill="0D5A8E" w:val="clear"/>
            <w:tcMar>
              <w:top w:type="dxa" w:w="80"/>
              <w:left w:type="dxa" w:w="100"/>
              <w:bottom w:type="dxa" w:w="80"/>
              <w:right w:type="dxa" w:w="100"/>
            </w:tcMar>
          </w:tcPr>
          <w:p>
            <w:r>
              <w:rPr>
                <w:b/>
                <w:bCs/>
                <w:color w:val="FFFFFF"/>
                <w:sz w:val="19"/>
                <w:szCs w:val="19"/>
              </w:rPr>
              <w:t xml:space="preserve">System Role (fixed, unchanged)</w:t>
            </w:r>
          </w:p>
        </w:tc>
      </w:tr>
      <w:tr>
        <w:tc>
          <w:tcPr>
            <w:tcW w:type="dxa" w:w="3931"/>
            <w:shd w:fill="FFFFFF" w:val="clear"/>
            <w:tcMar>
              <w:top w:type="dxa" w:w="70"/>
              <w:left w:type="dxa" w:w="100"/>
              <w:bottom w:type="dxa" w:w="70"/>
              <w:right w:type="dxa" w:w="100"/>
            </w:tcMar>
          </w:tcPr>
          <w:p>
            <w:r>
              <w:rPr>
                <w:sz w:val="19"/>
                <w:szCs w:val="19"/>
              </w:rPr>
              <w:t xml:space="preserve">Regional Director</w:t>
            </w:r>
          </w:p>
        </w:tc>
        <w:tc>
          <w:tcPr>
            <w:tcW w:type="dxa" w:w="1498"/>
            <w:shd w:fill="FFFFFF" w:val="clear"/>
            <w:tcMar>
              <w:top w:type="dxa" w:w="70"/>
              <w:left w:type="dxa" w:w="100"/>
              <w:bottom w:type="dxa" w:w="70"/>
              <w:right w:type="dxa" w:w="100"/>
            </w:tcMar>
          </w:tcPr>
          <w:p>
            <w:r>
              <w:rPr>
                <w:sz w:val="19"/>
                <w:szCs w:val="19"/>
              </w:rPr>
              <w:t xml:space="preserve">1</w:t>
            </w:r>
          </w:p>
        </w:tc>
        <w:tc>
          <w:tcPr>
            <w:tcW w:type="dxa" w:w="3931"/>
            <w:shd w:fill="FFFFFF" w:val="clear"/>
            <w:tcMar>
              <w:top w:type="dxa" w:w="70"/>
              <w:left w:type="dxa" w:w="100"/>
              <w:bottom w:type="dxa" w:w="70"/>
              <w:right w:type="dxa" w:w="100"/>
            </w:tcMar>
          </w:tcPr>
          <w:p>
            <w:r>
              <w:rPr>
                <w:sz w:val="19"/>
                <w:szCs w:val="19"/>
              </w:rPr>
              <w:t xml:space="preserve">GROUP_LEADER</w:t>
            </w:r>
          </w:p>
        </w:tc>
      </w:tr>
      <w:tr>
        <w:tc>
          <w:tcPr>
            <w:tcW w:type="dxa" w:w="3931"/>
            <w:shd w:fill="F7FAFC" w:val="clear"/>
            <w:tcMar>
              <w:top w:type="dxa" w:w="70"/>
              <w:left w:type="dxa" w:w="100"/>
              <w:bottom w:type="dxa" w:w="70"/>
              <w:right w:type="dxa" w:w="100"/>
            </w:tcMar>
          </w:tcPr>
          <w:p>
            <w:r>
              <w:rPr>
                <w:sz w:val="19"/>
                <w:szCs w:val="19"/>
              </w:rPr>
              <w:t xml:space="preserve">Master Agency</w:t>
            </w:r>
          </w:p>
        </w:tc>
        <w:tc>
          <w:tcPr>
            <w:tcW w:type="dxa" w:w="1498"/>
            <w:shd w:fill="F7FAFC" w:val="clear"/>
            <w:tcMar>
              <w:top w:type="dxa" w:w="70"/>
              <w:left w:type="dxa" w:w="100"/>
              <w:bottom w:type="dxa" w:w="70"/>
              <w:right w:type="dxa" w:w="100"/>
            </w:tcMar>
          </w:tcPr>
          <w:p>
            <w:r>
              <w:rPr>
                <w:sz w:val="19"/>
                <w:szCs w:val="19"/>
              </w:rPr>
              <w:t xml:space="preserve">2</w:t>
            </w:r>
          </w:p>
        </w:tc>
        <w:tc>
          <w:tcPr>
            <w:tcW w:type="dxa" w:w="3931"/>
            <w:shd w:fill="F7FAFC" w:val="clear"/>
            <w:tcMar>
              <w:top w:type="dxa" w:w="70"/>
              <w:left w:type="dxa" w:w="100"/>
              <w:bottom w:type="dxa" w:w="70"/>
              <w:right w:type="dxa" w:w="100"/>
            </w:tcMar>
          </w:tcPr>
          <w:p>
            <w:r>
              <w:rPr>
                <w:sz w:val="19"/>
                <w:szCs w:val="19"/>
              </w:rPr>
              <w:t xml:space="preserve">GROUP_LEADER</w:t>
            </w:r>
          </w:p>
        </w:tc>
      </w:tr>
      <w:tr>
        <w:tc>
          <w:tcPr>
            <w:tcW w:type="dxa" w:w="3931"/>
            <w:shd w:fill="FFFFFF" w:val="clear"/>
            <w:tcMar>
              <w:top w:type="dxa" w:w="70"/>
              <w:left w:type="dxa" w:w="100"/>
              <w:bottom w:type="dxa" w:w="70"/>
              <w:right w:type="dxa" w:w="100"/>
            </w:tcMar>
          </w:tcPr>
          <w:p>
            <w:r>
              <w:rPr>
                <w:sz w:val="19"/>
                <w:szCs w:val="19"/>
              </w:rPr>
              <w:t xml:space="preserve">Agency Manager</w:t>
            </w:r>
          </w:p>
        </w:tc>
        <w:tc>
          <w:tcPr>
            <w:tcW w:type="dxa" w:w="1498"/>
            <w:shd w:fill="FFFFFF" w:val="clear"/>
            <w:tcMar>
              <w:top w:type="dxa" w:w="70"/>
              <w:left w:type="dxa" w:w="100"/>
              <w:bottom w:type="dxa" w:w="70"/>
              <w:right w:type="dxa" w:w="100"/>
            </w:tcMar>
          </w:tcPr>
          <w:p>
            <w:r>
              <w:rPr>
                <w:sz w:val="19"/>
                <w:szCs w:val="19"/>
              </w:rPr>
              <w:t xml:space="preserve">1</w:t>
            </w:r>
          </w:p>
        </w:tc>
        <w:tc>
          <w:tcPr>
            <w:tcW w:type="dxa" w:w="3931"/>
            <w:shd w:fill="FFFFFF" w:val="clear"/>
            <w:tcMar>
              <w:top w:type="dxa" w:w="70"/>
              <w:left w:type="dxa" w:w="100"/>
              <w:bottom w:type="dxa" w:w="70"/>
              <w:right w:type="dxa" w:w="100"/>
            </w:tcMar>
          </w:tcPr>
          <w:p>
            <w:r>
              <w:rPr>
                <w:sz w:val="19"/>
                <w:szCs w:val="19"/>
              </w:rPr>
              <w:t xml:space="preserve">TEAM_LEADER</w:t>
            </w:r>
          </w:p>
        </w:tc>
      </w:tr>
      <w:tr>
        <w:tc>
          <w:tcPr>
            <w:tcW w:type="dxa" w:w="3931"/>
            <w:shd w:fill="F7FAFC" w:val="clear"/>
            <w:tcMar>
              <w:top w:type="dxa" w:w="70"/>
              <w:left w:type="dxa" w:w="100"/>
              <w:bottom w:type="dxa" w:w="70"/>
              <w:right w:type="dxa" w:w="100"/>
            </w:tcMar>
          </w:tcPr>
          <w:p>
            <w:r>
              <w:rPr>
                <w:sz w:val="19"/>
                <w:szCs w:val="19"/>
              </w:rPr>
              <w:t xml:space="preserve">Branch Manager</w:t>
            </w:r>
          </w:p>
        </w:tc>
        <w:tc>
          <w:tcPr>
            <w:tcW w:type="dxa" w:w="1498"/>
            <w:shd w:fill="F7FAFC" w:val="clear"/>
            <w:tcMar>
              <w:top w:type="dxa" w:w="70"/>
              <w:left w:type="dxa" w:w="100"/>
              <w:bottom w:type="dxa" w:w="70"/>
              <w:right w:type="dxa" w:w="100"/>
            </w:tcMar>
          </w:tcPr>
          <w:p>
            <w:r>
              <w:rPr>
                <w:sz w:val="19"/>
                <w:szCs w:val="19"/>
              </w:rPr>
              <w:t xml:space="preserve">2</w:t>
            </w:r>
          </w:p>
        </w:tc>
        <w:tc>
          <w:tcPr>
            <w:tcW w:type="dxa" w:w="3931"/>
            <w:shd w:fill="F7FAFC" w:val="clear"/>
            <w:tcMar>
              <w:top w:type="dxa" w:w="70"/>
              <w:left w:type="dxa" w:w="100"/>
              <w:bottom w:type="dxa" w:w="70"/>
              <w:right w:type="dxa" w:w="100"/>
            </w:tcMar>
          </w:tcPr>
          <w:p>
            <w:r>
              <w:rPr>
                <w:sz w:val="19"/>
                <w:szCs w:val="19"/>
              </w:rPr>
              <w:t xml:space="preserve">TEAM_LEADER</w:t>
            </w:r>
          </w:p>
        </w:tc>
      </w:tr>
      <w:tr>
        <w:tc>
          <w:tcPr>
            <w:tcW w:type="dxa" w:w="3931"/>
            <w:shd w:fill="FFFFFF" w:val="clear"/>
            <w:tcMar>
              <w:top w:type="dxa" w:w="70"/>
              <w:left w:type="dxa" w:w="100"/>
              <w:bottom w:type="dxa" w:w="70"/>
              <w:right w:type="dxa" w:w="100"/>
            </w:tcMar>
          </w:tcPr>
          <w:p>
            <w:r>
              <w:rPr>
                <w:sz w:val="19"/>
                <w:szCs w:val="19"/>
              </w:rPr>
              <w:t xml:space="preserve">Unit Manager</w:t>
            </w:r>
          </w:p>
        </w:tc>
        <w:tc>
          <w:tcPr>
            <w:tcW w:type="dxa" w:w="1498"/>
            <w:shd w:fill="FFFFFF" w:val="clear"/>
            <w:tcMar>
              <w:top w:type="dxa" w:w="70"/>
              <w:left w:type="dxa" w:w="100"/>
              <w:bottom w:type="dxa" w:w="70"/>
              <w:right w:type="dxa" w:w="100"/>
            </w:tcMar>
          </w:tcPr>
          <w:p>
            <w:r>
              <w:rPr>
                <w:sz w:val="19"/>
                <w:szCs w:val="19"/>
              </w:rPr>
              <w:t xml:space="preserve">3</w:t>
            </w:r>
          </w:p>
        </w:tc>
        <w:tc>
          <w:tcPr>
            <w:tcW w:type="dxa" w:w="3931"/>
            <w:shd w:fill="FFFFFF" w:val="clear"/>
            <w:tcMar>
              <w:top w:type="dxa" w:w="70"/>
              <w:left w:type="dxa" w:w="100"/>
              <w:bottom w:type="dxa" w:w="70"/>
              <w:right w:type="dxa" w:w="100"/>
            </w:tcMar>
          </w:tcPr>
          <w:p>
            <w:r>
              <w:rPr>
                <w:sz w:val="19"/>
                <w:szCs w:val="19"/>
              </w:rPr>
              <w:t xml:space="preserve">TEAM_LEADER</w:t>
            </w:r>
          </w:p>
        </w:tc>
      </w:tr>
      <w:tr>
        <w:tc>
          <w:tcPr>
            <w:tcW w:type="dxa" w:w="3931"/>
            <w:shd w:fill="F7FAFC" w:val="clear"/>
            <w:tcMar>
              <w:top w:type="dxa" w:w="70"/>
              <w:left w:type="dxa" w:w="100"/>
              <w:bottom w:type="dxa" w:w="70"/>
              <w:right w:type="dxa" w:w="100"/>
            </w:tcMar>
          </w:tcPr>
          <w:p>
            <w:r>
              <w:rPr>
                <w:sz w:val="19"/>
                <w:szCs w:val="19"/>
              </w:rPr>
              <w:t xml:space="preserve">Team Leader</w:t>
            </w:r>
          </w:p>
        </w:tc>
        <w:tc>
          <w:tcPr>
            <w:tcW w:type="dxa" w:w="1498"/>
            <w:shd w:fill="F7FAFC" w:val="clear"/>
            <w:tcMar>
              <w:top w:type="dxa" w:w="70"/>
              <w:left w:type="dxa" w:w="100"/>
              <w:bottom w:type="dxa" w:w="70"/>
              <w:right w:type="dxa" w:w="100"/>
            </w:tcMar>
          </w:tcPr>
          <w:p>
            <w:r>
              <w:rPr>
                <w:sz w:val="19"/>
                <w:szCs w:val="19"/>
              </w:rPr>
              <w:t xml:space="preserve">4</w:t>
            </w:r>
          </w:p>
        </w:tc>
        <w:tc>
          <w:tcPr>
            <w:tcW w:type="dxa" w:w="3931"/>
            <w:shd w:fill="F7FAFC" w:val="clear"/>
            <w:tcMar>
              <w:top w:type="dxa" w:w="70"/>
              <w:left w:type="dxa" w:w="100"/>
              <w:bottom w:type="dxa" w:w="70"/>
              <w:right w:type="dxa" w:w="100"/>
            </w:tcMar>
          </w:tcPr>
          <w:p>
            <w:r>
              <w:rPr>
                <w:sz w:val="19"/>
                <w:szCs w:val="19"/>
              </w:rPr>
              <w:t xml:space="preserve">TEAM_LEADER</w:t>
            </w:r>
          </w:p>
        </w:tc>
      </w:tr>
      <w:tr>
        <w:tc>
          <w:tcPr>
            <w:tcW w:type="dxa" w:w="3931"/>
            <w:shd w:fill="FFFFFF" w:val="clear"/>
            <w:tcMar>
              <w:top w:type="dxa" w:w="70"/>
              <w:left w:type="dxa" w:w="100"/>
              <w:bottom w:type="dxa" w:w="70"/>
              <w:right w:type="dxa" w:w="100"/>
            </w:tcMar>
          </w:tcPr>
          <w:p>
            <w:r>
              <w:rPr>
                <w:sz w:val="19"/>
                <w:szCs w:val="19"/>
              </w:rPr>
              <w:t xml:space="preserve">Senior Agent</w:t>
            </w:r>
          </w:p>
        </w:tc>
        <w:tc>
          <w:tcPr>
            <w:tcW w:type="dxa" w:w="1498"/>
            <w:shd w:fill="FFFFFF" w:val="clear"/>
            <w:tcMar>
              <w:top w:type="dxa" w:w="70"/>
              <w:left w:type="dxa" w:w="100"/>
              <w:bottom w:type="dxa" w:w="70"/>
              <w:right w:type="dxa" w:w="100"/>
            </w:tcMar>
          </w:tcPr>
          <w:p>
            <w:r>
              <w:rPr>
                <w:sz w:val="19"/>
                <w:szCs w:val="19"/>
              </w:rPr>
              <w:t xml:space="preserve">1</w:t>
            </w:r>
          </w:p>
        </w:tc>
        <w:tc>
          <w:tcPr>
            <w:tcW w:type="dxa" w:w="3931"/>
            <w:shd w:fill="FFFFFF" w:val="clear"/>
            <w:tcMar>
              <w:top w:type="dxa" w:w="70"/>
              <w:left w:type="dxa" w:w="100"/>
              <w:bottom w:type="dxa" w:w="70"/>
              <w:right w:type="dxa" w:w="100"/>
            </w:tcMar>
          </w:tcPr>
          <w:p>
            <w:r>
              <w:rPr>
                <w:sz w:val="19"/>
                <w:szCs w:val="19"/>
              </w:rPr>
              <w:t xml:space="preserve">INTRODUCER</w:t>
            </w:r>
          </w:p>
        </w:tc>
      </w:tr>
      <w:tr>
        <w:tc>
          <w:tcPr>
            <w:tcW w:type="dxa" w:w="3931"/>
            <w:shd w:fill="F7FAFC" w:val="clear"/>
            <w:tcMar>
              <w:top w:type="dxa" w:w="70"/>
              <w:left w:type="dxa" w:w="100"/>
              <w:bottom w:type="dxa" w:w="70"/>
              <w:right w:type="dxa" w:w="100"/>
            </w:tcMar>
          </w:tcPr>
          <w:p>
            <w:r>
              <w:rPr>
                <w:sz w:val="19"/>
                <w:szCs w:val="19"/>
              </w:rPr>
              <w:t xml:space="preserve">Agent</w:t>
            </w:r>
          </w:p>
        </w:tc>
        <w:tc>
          <w:tcPr>
            <w:tcW w:type="dxa" w:w="1498"/>
            <w:shd w:fill="F7FAFC" w:val="clear"/>
            <w:tcMar>
              <w:top w:type="dxa" w:w="70"/>
              <w:left w:type="dxa" w:w="100"/>
              <w:bottom w:type="dxa" w:w="70"/>
              <w:right w:type="dxa" w:w="100"/>
            </w:tcMar>
          </w:tcPr>
          <w:p>
            <w:r>
              <w:rPr>
                <w:sz w:val="19"/>
                <w:szCs w:val="19"/>
              </w:rPr>
              <w:t xml:space="preserve">2</w:t>
            </w:r>
          </w:p>
        </w:tc>
        <w:tc>
          <w:tcPr>
            <w:tcW w:type="dxa" w:w="3931"/>
            <w:shd w:fill="F7FAFC" w:val="clear"/>
            <w:tcMar>
              <w:top w:type="dxa" w:w="70"/>
              <w:left w:type="dxa" w:w="100"/>
              <w:bottom w:type="dxa" w:w="70"/>
              <w:right w:type="dxa" w:w="100"/>
            </w:tcMar>
          </w:tcPr>
          <w:p>
            <w:r>
              <w:rPr>
                <w:sz w:val="19"/>
                <w:szCs w:val="19"/>
              </w:rPr>
              <w:t xml:space="preserve">INTRODUCER</w:t>
            </w:r>
          </w:p>
        </w:tc>
      </w:tr>
    </w:tbl>
    <w:p>
      <w:pPr>
        <w:spacing w:after="160"/>
      </w:pPr>
    </w:p>
    <w:p>
      <w:pPr>
        <w:spacing w:after="160"/>
      </w:pPr>
      <w:r>
        <w:t xml:space="preserve">Read this as: every one of these 8 named ranks is still, underneath, one of the 3 existing GeneralLink roles — so every existing screen, permission check, and report that already filters or scopes by GROUP_LEADER / TEAM_LEADER / INTRODUCER keeps working without modification. The rank only adds a finer commission split and a friendlier label layered on top of that unchanged role. rank_order here is illustrative (1 = most senior within that role, per the sequence you gave); Admin can reorder freely in the maintenance screen.</w:t>
      </w:r>
    </w:p>
    <w:p>
      <w:pPr>
        <w:spacing w:after="160"/>
      </w:pPr>
      <w:r>
        <w:rPr>
          <w:b/>
          <w:bCs/>
        </w:rPr>
        <w:t xml:space="preserve">Commission implication: </w:t>
      </w:r>
      <w:r>
        <w:t xml:space="preserve">because Agency Manager, Branch Manager, Unit Manager, and Team Leader all map to TEAM_LEADER, they all draw from the same team_leader_pct pool for a given product (e.g. 2.50%) — the 4 rank_pct rows configured for TEAM_LEADER under Section 3.2 below must sum to that same 2.50%, however Admin chooses to divide it across the 4 ranks.</w:t>
      </w:r>
    </w:p>
    <w:p>
      <w:pPr>
        <w:pStyle w:val="Heading2"/>
        <w:spacing w:after="120" w:before="260"/>
      </w:pPr>
      <w:r>
        <w:t xml:space="preserve">3.2 New Table: commission_rank_allocations</w:t>
      </w:r>
    </w:p>
    <w:p>
      <w:pPr>
        <w:spacing w:after="160"/>
      </w:pPr>
      <w:r>
        <w:t xml:space="preserve">Decomposes a role’s existing commission percentage into rank-level slices. The slices for a given role must sum to that role’s existing pct value — validated the same way the current 100% rule is validated today, so no new class of data-integrity risk is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3744"/>
        <w:gridCol w:w="1685"/>
      </w:tblGrid>
      <w:tr>
        <w:trPr>
          <w:tblHeader/>
        </w:trPr>
        <w:tc>
          <w:tcPr>
            <w:tcW w:type="dxa" w:w="2059"/>
            <w:shd w:fill="0D5A8E" w:val="clear"/>
            <w:tcMar>
              <w:top w:type="dxa" w:w="80"/>
              <w:left w:type="dxa" w:w="100"/>
              <w:bottom w:type="dxa" w:w="80"/>
              <w:right w:type="dxa" w:w="100"/>
            </w:tcMar>
          </w:tcPr>
          <w:p>
            <w:r>
              <w:rPr>
                <w:b/>
                <w:bCs/>
                <w:color w:val="FFFFFF"/>
                <w:sz w:val="19"/>
                <w:szCs w:val="19"/>
              </w:rPr>
              <w:t xml:space="preserve">Column</w:t>
            </w:r>
          </w:p>
        </w:tc>
        <w:tc>
          <w:tcPr>
            <w:tcW w:type="dxa" w:w="1872"/>
            <w:shd w:fill="0D5A8E" w:val="clear"/>
            <w:tcMar>
              <w:top w:type="dxa" w:w="80"/>
              <w:left w:type="dxa" w:w="100"/>
              <w:bottom w:type="dxa" w:w="80"/>
              <w:right w:type="dxa" w:w="100"/>
            </w:tcMar>
          </w:tcPr>
          <w:p>
            <w:r>
              <w:rPr>
                <w:b/>
                <w:bCs/>
                <w:color w:val="FFFFFF"/>
                <w:sz w:val="19"/>
                <w:szCs w:val="19"/>
              </w:rPr>
              <w:t xml:space="preserve">Type</w:t>
            </w:r>
          </w:p>
        </w:tc>
        <w:tc>
          <w:tcPr>
            <w:tcW w:type="dxa" w:w="3744"/>
            <w:shd w:fill="0D5A8E" w:val="clear"/>
            <w:tcMar>
              <w:top w:type="dxa" w:w="80"/>
              <w:left w:type="dxa" w:w="100"/>
              <w:bottom w:type="dxa" w:w="80"/>
              <w:right w:type="dxa" w:w="100"/>
            </w:tcMar>
          </w:tcPr>
          <w:p>
            <w:r>
              <w:rPr>
                <w:b/>
                <w:bCs/>
                <w:color w:val="FFFFFF"/>
                <w:sz w:val="19"/>
                <w:szCs w:val="19"/>
              </w:rPr>
              <w:t xml:space="preserve">Purpose</w:t>
            </w:r>
          </w:p>
        </w:tc>
        <w:tc>
          <w:tcPr>
            <w:tcW w:type="dxa" w:w="1685"/>
            <w:shd w:fill="0D5A8E" w:val="clear"/>
            <w:tcMar>
              <w:top w:type="dxa" w:w="80"/>
              <w:left w:type="dxa" w:w="100"/>
              <w:bottom w:type="dxa" w:w="80"/>
              <w:right w:type="dxa" w:w="100"/>
            </w:tcMar>
          </w:tcPr>
          <w:p>
            <w:r>
              <w:rPr>
                <w:b/>
                <w:bCs/>
                <w:color w:val="FFFFFF"/>
                <w:sz w:val="19"/>
                <w:szCs w:val="19"/>
              </w:rPr>
              <w:t xml:space="preserve">Example</w:t>
            </w:r>
          </w:p>
        </w:tc>
      </w:tr>
      <w:tr>
        <w:tc>
          <w:tcPr>
            <w:tcW w:type="dxa" w:w="2059"/>
            <w:shd w:fill="FFFFFF" w:val="clear"/>
            <w:tcMar>
              <w:top w:type="dxa" w:w="70"/>
              <w:left w:type="dxa" w:w="100"/>
              <w:bottom w:type="dxa" w:w="70"/>
              <w:right w:type="dxa" w:w="100"/>
            </w:tcMar>
          </w:tcPr>
          <w:p>
            <w:r>
              <w:rPr>
                <w:sz w:val="19"/>
                <w:szCs w:val="19"/>
              </w:rPr>
              <w:t xml:space="preserve">allocation_id</w:t>
            </w:r>
          </w:p>
        </w:tc>
        <w:tc>
          <w:tcPr>
            <w:tcW w:type="dxa" w:w="1872"/>
            <w:shd w:fill="FFFFFF" w:val="clear"/>
            <w:tcMar>
              <w:top w:type="dxa" w:w="70"/>
              <w:left w:type="dxa" w:w="100"/>
              <w:bottom w:type="dxa" w:w="70"/>
              <w:right w:type="dxa" w:w="100"/>
            </w:tcMar>
          </w:tcPr>
          <w:p>
            <w:r>
              <w:rPr>
                <w:sz w:val="19"/>
                <w:szCs w:val="19"/>
              </w:rPr>
              <w:t xml:space="preserve">uuid, PK</w:t>
            </w:r>
          </w:p>
        </w:tc>
        <w:tc>
          <w:tcPr>
            <w:tcW w:type="dxa" w:w="3744"/>
            <w:shd w:fill="FFFFFF" w:val="clear"/>
            <w:tcMar>
              <w:top w:type="dxa" w:w="70"/>
              <w:left w:type="dxa" w:w="100"/>
              <w:bottom w:type="dxa" w:w="70"/>
              <w:right w:type="dxa" w:w="100"/>
            </w:tcMar>
          </w:tcPr>
          <w:p>
            <w:r>
              <w:rPr>
                <w:sz w:val="19"/>
                <w:szCs w:val="19"/>
              </w:rPr>
              <w:t xml:space="preserve">Primary key</w:t>
            </w:r>
          </w:p>
        </w:tc>
        <w:tc>
          <w:tcPr>
            <w:tcW w:type="dxa" w:w="1685"/>
            <w:shd w:fill="FFFFFF" w:val="clear"/>
            <w:tcMar>
              <w:top w:type="dxa" w:w="70"/>
              <w:left w:type="dxa" w:w="100"/>
              <w:bottom w:type="dxa" w:w="70"/>
              <w:right w:type="dxa" w:w="100"/>
            </w:tcMar>
          </w:tcPr>
          <w:p>
            <w:r>
              <w:rPr>
                <w:sz w:val="19"/>
                <w:szCs w:val="19"/>
              </w:rPr>
              <w:t xml:space="preserve">—</w:t>
            </w:r>
          </w:p>
        </w:tc>
      </w:tr>
      <w:tr>
        <w:tc>
          <w:tcPr>
            <w:tcW w:type="dxa" w:w="2059"/>
            <w:shd w:fill="F7FAFC" w:val="clear"/>
            <w:tcMar>
              <w:top w:type="dxa" w:w="70"/>
              <w:left w:type="dxa" w:w="100"/>
              <w:bottom w:type="dxa" w:w="70"/>
              <w:right w:type="dxa" w:w="100"/>
            </w:tcMar>
          </w:tcPr>
          <w:p>
            <w:r>
              <w:rPr>
                <w:sz w:val="19"/>
                <w:szCs w:val="19"/>
              </w:rPr>
              <w:t xml:space="preserve">structure_id</w:t>
            </w:r>
          </w:p>
        </w:tc>
        <w:tc>
          <w:tcPr>
            <w:tcW w:type="dxa" w:w="1872"/>
            <w:shd w:fill="F7FAFC" w:val="clear"/>
            <w:tcMar>
              <w:top w:type="dxa" w:w="70"/>
              <w:left w:type="dxa" w:w="100"/>
              <w:bottom w:type="dxa" w:w="70"/>
              <w:right w:type="dxa" w:w="100"/>
            </w:tcMar>
          </w:tcPr>
          <w:p>
            <w:r>
              <w:rPr>
                <w:sz w:val="19"/>
                <w:szCs w:val="19"/>
              </w:rPr>
              <w:t xml:space="preserve">uuid, nullable FK → commission_structures</w:t>
            </w:r>
          </w:p>
        </w:tc>
        <w:tc>
          <w:tcPr>
            <w:tcW w:type="dxa" w:w="3744"/>
            <w:shd w:fill="F7FAFC" w:val="clear"/>
            <w:tcMar>
              <w:top w:type="dxa" w:w="70"/>
              <w:left w:type="dxa" w:w="100"/>
              <w:bottom w:type="dxa" w:w="70"/>
              <w:right w:type="dxa" w:w="100"/>
            </w:tcMar>
          </w:tcPr>
          <w:p>
            <w:r>
              <w:rPr>
                <w:sz w:val="19"/>
                <w:szCs w:val="19"/>
              </w:rPr>
              <w:t xml:space="preserve">NULL = organisation-wide default applied to every vendor/product; set = override for one specific product</w:t>
            </w:r>
          </w:p>
        </w:tc>
        <w:tc>
          <w:tcPr>
            <w:tcW w:type="dxa" w:w="1685"/>
            <w:shd w:fill="F7FAFC" w:val="clear"/>
            <w:tcMar>
              <w:top w:type="dxa" w:w="70"/>
              <w:left w:type="dxa" w:w="100"/>
              <w:bottom w:type="dxa" w:w="70"/>
              <w:right w:type="dxa" w:w="100"/>
            </w:tcMar>
          </w:tcPr>
          <w:p>
            <w:r>
              <w:rPr>
                <w:sz w:val="19"/>
                <w:szCs w:val="19"/>
              </w:rPr>
              <w:t xml:space="preserve">NULL</w:t>
            </w:r>
          </w:p>
        </w:tc>
      </w:tr>
      <w:tr>
        <w:tc>
          <w:tcPr>
            <w:tcW w:type="dxa" w:w="2059"/>
            <w:shd w:fill="FFFFFF" w:val="clear"/>
            <w:tcMar>
              <w:top w:type="dxa" w:w="70"/>
              <w:left w:type="dxa" w:w="100"/>
              <w:bottom w:type="dxa" w:w="70"/>
              <w:right w:type="dxa" w:w="100"/>
            </w:tcMar>
          </w:tcPr>
          <w:p>
            <w:r>
              <w:rPr>
                <w:sz w:val="19"/>
                <w:szCs w:val="19"/>
              </w:rPr>
              <w:t xml:space="preserve">role</w:t>
            </w:r>
          </w:p>
        </w:tc>
        <w:tc>
          <w:tcPr>
            <w:tcW w:type="dxa" w:w="1872"/>
            <w:shd w:fill="FFFFFF" w:val="clear"/>
            <w:tcMar>
              <w:top w:type="dxa" w:w="70"/>
              <w:left w:type="dxa" w:w="100"/>
              <w:bottom w:type="dxa" w:w="70"/>
              <w:right w:type="dxa" w:w="100"/>
            </w:tcMar>
          </w:tcPr>
          <w:p>
            <w:r>
              <w:rPr>
                <w:sz w:val="19"/>
                <w:szCs w:val="19"/>
              </w:rPr>
              <w:t xml:space="preserve">enum</w:t>
            </w:r>
          </w:p>
        </w:tc>
        <w:tc>
          <w:tcPr>
            <w:tcW w:type="dxa" w:w="3744"/>
            <w:shd w:fill="FFFFFF" w:val="clear"/>
            <w:tcMar>
              <w:top w:type="dxa" w:w="70"/>
              <w:left w:type="dxa" w:w="100"/>
              <w:bottom w:type="dxa" w:w="70"/>
              <w:right w:type="dxa" w:w="100"/>
            </w:tcMar>
          </w:tcPr>
          <w:p>
            <w:r>
              <w:rPr>
                <w:sz w:val="19"/>
                <w:szCs w:val="19"/>
              </w:rPr>
              <w:t xml:space="preserve">Which role this slice belongs to</w:t>
            </w:r>
          </w:p>
        </w:tc>
        <w:tc>
          <w:tcPr>
            <w:tcW w:type="dxa" w:w="1685"/>
            <w:shd w:fill="FFFFFF" w:val="clear"/>
            <w:tcMar>
              <w:top w:type="dxa" w:w="70"/>
              <w:left w:type="dxa" w:w="100"/>
              <w:bottom w:type="dxa" w:w="70"/>
              <w:right w:type="dxa" w:w="100"/>
            </w:tcMar>
          </w:tcPr>
          <w:p>
            <w:r>
              <w:rPr>
                <w:sz w:val="19"/>
                <w:szCs w:val="19"/>
              </w:rPr>
              <w:t xml:space="preserve">TEAM_LEADER</w:t>
            </w:r>
          </w:p>
        </w:tc>
      </w:tr>
      <w:tr>
        <w:tc>
          <w:tcPr>
            <w:tcW w:type="dxa" w:w="2059"/>
            <w:shd w:fill="F7FAFC" w:val="clear"/>
            <w:tcMar>
              <w:top w:type="dxa" w:w="70"/>
              <w:left w:type="dxa" w:w="100"/>
              <w:bottom w:type="dxa" w:w="70"/>
              <w:right w:type="dxa" w:w="100"/>
            </w:tcMar>
          </w:tcPr>
          <w:p>
            <w:r>
              <w:rPr>
                <w:sz w:val="19"/>
                <w:szCs w:val="19"/>
              </w:rPr>
              <w:t xml:space="preserve">rank_id</w:t>
            </w:r>
          </w:p>
        </w:tc>
        <w:tc>
          <w:tcPr>
            <w:tcW w:type="dxa" w:w="1872"/>
            <w:shd w:fill="F7FAFC" w:val="clear"/>
            <w:tcMar>
              <w:top w:type="dxa" w:w="70"/>
              <w:left w:type="dxa" w:w="100"/>
              <w:bottom w:type="dxa" w:w="70"/>
              <w:right w:type="dxa" w:w="100"/>
            </w:tcMar>
          </w:tcPr>
          <w:p>
            <w:r>
              <w:rPr>
                <w:sz w:val="19"/>
                <w:szCs w:val="19"/>
              </w:rPr>
              <w:t xml:space="preserve">uuid, FK → role_ranks</w:t>
            </w:r>
          </w:p>
        </w:tc>
        <w:tc>
          <w:tcPr>
            <w:tcW w:type="dxa" w:w="3744"/>
            <w:shd w:fill="F7FAFC" w:val="clear"/>
            <w:tcMar>
              <w:top w:type="dxa" w:w="70"/>
              <w:left w:type="dxa" w:w="100"/>
              <w:bottom w:type="dxa" w:w="70"/>
              <w:right w:type="dxa" w:w="100"/>
            </w:tcMar>
          </w:tcPr>
          <w:p>
            <w:r>
              <w:rPr>
                <w:sz w:val="19"/>
                <w:szCs w:val="19"/>
              </w:rPr>
              <w:t xml:space="preserve">Which rank earns this slice</w:t>
            </w:r>
          </w:p>
        </w:tc>
        <w:tc>
          <w:tcPr>
            <w:tcW w:type="dxa" w:w="1685"/>
            <w:shd w:fill="F7FAFC" w:val="clear"/>
            <w:tcMar>
              <w:top w:type="dxa" w:w="70"/>
              <w:left w:type="dxa" w:w="100"/>
              <w:bottom w:type="dxa" w:w="70"/>
              <w:right w:type="dxa" w:w="100"/>
            </w:tcMar>
          </w:tcPr>
          <w:p>
            <w:r>
              <w:rPr>
                <w:sz w:val="19"/>
                <w:szCs w:val="19"/>
              </w:rPr>
              <w:t xml:space="preserve">Rank 2</w:t>
            </w:r>
          </w:p>
        </w:tc>
      </w:tr>
      <w:tr>
        <w:tc>
          <w:tcPr>
            <w:tcW w:type="dxa" w:w="2059"/>
            <w:shd w:fill="FFFFFF" w:val="clear"/>
            <w:tcMar>
              <w:top w:type="dxa" w:w="70"/>
              <w:left w:type="dxa" w:w="100"/>
              <w:bottom w:type="dxa" w:w="70"/>
              <w:right w:type="dxa" w:w="100"/>
            </w:tcMar>
          </w:tcPr>
          <w:p>
            <w:r>
              <w:rPr>
                <w:sz w:val="19"/>
                <w:szCs w:val="19"/>
              </w:rPr>
              <w:t xml:space="preserve">rank_pct</w:t>
            </w:r>
          </w:p>
        </w:tc>
        <w:tc>
          <w:tcPr>
            <w:tcW w:type="dxa" w:w="1872"/>
            <w:shd w:fill="FFFFFF" w:val="clear"/>
            <w:tcMar>
              <w:top w:type="dxa" w:w="70"/>
              <w:left w:type="dxa" w:w="100"/>
              <w:bottom w:type="dxa" w:w="70"/>
              <w:right w:type="dxa" w:w="100"/>
            </w:tcMar>
          </w:tcPr>
          <w:p>
            <w:r>
              <w:rPr>
                <w:sz w:val="19"/>
                <w:szCs w:val="19"/>
              </w:rPr>
              <w:t xml:space="preserve">decimal(10,4)</w:t>
            </w:r>
          </w:p>
        </w:tc>
        <w:tc>
          <w:tcPr>
            <w:tcW w:type="dxa" w:w="3744"/>
            <w:shd w:fill="FFFFFF" w:val="clear"/>
            <w:tcMar>
              <w:top w:type="dxa" w:w="70"/>
              <w:left w:type="dxa" w:w="100"/>
              <w:bottom w:type="dxa" w:w="70"/>
              <w:right w:type="dxa" w:w="100"/>
            </w:tcMar>
          </w:tcPr>
          <w:p>
            <w:r>
              <w:rPr>
                <w:sz w:val="19"/>
                <w:szCs w:val="19"/>
              </w:rPr>
              <w:t xml:space="preserve">The percentage this rank earns, in the same units as commission_structures.team_leader_pct</w:t>
            </w:r>
          </w:p>
        </w:tc>
        <w:tc>
          <w:tcPr>
            <w:tcW w:type="dxa" w:w="1685"/>
            <w:shd w:fill="FFFFFF" w:val="clear"/>
            <w:tcMar>
              <w:top w:type="dxa" w:w="70"/>
              <w:left w:type="dxa" w:w="100"/>
              <w:bottom w:type="dxa" w:w="70"/>
              <w:right w:type="dxa" w:w="100"/>
            </w:tcMar>
          </w:tcPr>
          <w:p>
            <w:r>
              <w:rPr>
                <w:sz w:val="19"/>
                <w:szCs w:val="19"/>
              </w:rPr>
              <w:t xml:space="preserve">0.5000</w:t>
            </w:r>
          </w:p>
        </w:tc>
      </w:tr>
    </w:tbl>
    <w:p>
      <w:pPr>
        <w:spacing w:after="160"/>
      </w:pPr>
      <w:r>
        <w:rPr>
          <w:b/>
          <w:bCs/>
        </w:rPr>
        <w:t xml:space="preserve">Worked example matching your Unit Manager scenario: </w:t>
      </w:r>
      <w:r>
        <w:t xml:space="preserve">if team_leader_pct = 2.50% for a product, Admin can create three rows in commission_rank_allocations under role = TEAM_LEADER: Rank 1 = 0.50%, Rank 2 = 0.50%, Rank 3 = 1.50% — summing back to exactly 2.50%.</w:t>
      </w:r>
    </w:p>
    <w:p>
      <w:pPr>
        <w:pStyle w:val="Heading2"/>
        <w:spacing w:after="120" w:before="260"/>
      </w:pPr>
      <w:r>
        <w:t xml:space="preserve">3.3 One New Column: agents.rank_id</w:t>
      </w:r>
    </w:p>
    <w:p>
      <w:pPr>
        <w:spacing w:after="160"/>
      </w:pPr>
      <w:r>
        <w:t xml:space="preserve">A single nullable, optional foreign key added to the existing agents table — no other column changes, no data migration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3744"/>
        <w:gridCol w:w="1685"/>
      </w:tblGrid>
      <w:tr>
        <w:trPr>
          <w:tblHeader/>
        </w:trPr>
        <w:tc>
          <w:tcPr>
            <w:tcW w:type="dxa" w:w="2059"/>
            <w:shd w:fill="0D5A8E" w:val="clear"/>
            <w:tcMar>
              <w:top w:type="dxa" w:w="80"/>
              <w:left w:type="dxa" w:w="100"/>
              <w:bottom w:type="dxa" w:w="80"/>
              <w:right w:type="dxa" w:w="100"/>
            </w:tcMar>
          </w:tcPr>
          <w:p>
            <w:r>
              <w:rPr>
                <w:b/>
                <w:bCs/>
                <w:color w:val="FFFFFF"/>
                <w:sz w:val="19"/>
                <w:szCs w:val="19"/>
              </w:rPr>
              <w:t xml:space="preserve">Column</w:t>
            </w:r>
          </w:p>
        </w:tc>
        <w:tc>
          <w:tcPr>
            <w:tcW w:type="dxa" w:w="1872"/>
            <w:shd w:fill="0D5A8E" w:val="clear"/>
            <w:tcMar>
              <w:top w:type="dxa" w:w="80"/>
              <w:left w:type="dxa" w:w="100"/>
              <w:bottom w:type="dxa" w:w="80"/>
              <w:right w:type="dxa" w:w="100"/>
            </w:tcMar>
          </w:tcPr>
          <w:p>
            <w:r>
              <w:rPr>
                <w:b/>
                <w:bCs/>
                <w:color w:val="FFFFFF"/>
                <w:sz w:val="19"/>
                <w:szCs w:val="19"/>
              </w:rPr>
              <w:t xml:space="preserve">Type</w:t>
            </w:r>
          </w:p>
        </w:tc>
        <w:tc>
          <w:tcPr>
            <w:tcW w:type="dxa" w:w="3744"/>
            <w:shd w:fill="0D5A8E" w:val="clear"/>
            <w:tcMar>
              <w:top w:type="dxa" w:w="80"/>
              <w:left w:type="dxa" w:w="100"/>
              <w:bottom w:type="dxa" w:w="80"/>
              <w:right w:type="dxa" w:w="100"/>
            </w:tcMar>
          </w:tcPr>
          <w:p>
            <w:r>
              <w:rPr>
                <w:b/>
                <w:bCs/>
                <w:color w:val="FFFFFF"/>
                <w:sz w:val="19"/>
                <w:szCs w:val="19"/>
              </w:rPr>
              <w:t xml:space="preserve">Purpose</w:t>
            </w:r>
          </w:p>
        </w:tc>
        <w:tc>
          <w:tcPr>
            <w:tcW w:type="dxa" w:w="1685"/>
            <w:shd w:fill="0D5A8E" w:val="clear"/>
            <w:tcMar>
              <w:top w:type="dxa" w:w="80"/>
              <w:left w:type="dxa" w:w="100"/>
              <w:bottom w:type="dxa" w:w="80"/>
              <w:right w:type="dxa" w:w="100"/>
            </w:tcMar>
          </w:tcPr>
          <w:p>
            <w:r>
              <w:rPr>
                <w:b/>
                <w:bCs/>
                <w:color w:val="FFFFFF"/>
                <w:sz w:val="19"/>
                <w:szCs w:val="19"/>
              </w:rPr>
              <w:t xml:space="preserve">Example</w:t>
            </w:r>
          </w:p>
        </w:tc>
      </w:tr>
      <w:tr>
        <w:tc>
          <w:tcPr>
            <w:tcW w:type="dxa" w:w="2059"/>
            <w:shd w:fill="FFFFFF" w:val="clear"/>
            <w:tcMar>
              <w:top w:type="dxa" w:w="70"/>
              <w:left w:type="dxa" w:w="100"/>
              <w:bottom w:type="dxa" w:w="70"/>
              <w:right w:type="dxa" w:w="100"/>
            </w:tcMar>
          </w:tcPr>
          <w:p>
            <w:r>
              <w:rPr>
                <w:sz w:val="19"/>
                <w:szCs w:val="19"/>
              </w:rPr>
              <w:t xml:space="preserve">rank_id</w:t>
            </w:r>
          </w:p>
        </w:tc>
        <w:tc>
          <w:tcPr>
            <w:tcW w:type="dxa" w:w="1872"/>
            <w:shd w:fill="FFFFFF" w:val="clear"/>
            <w:tcMar>
              <w:top w:type="dxa" w:w="70"/>
              <w:left w:type="dxa" w:w="100"/>
              <w:bottom w:type="dxa" w:w="70"/>
              <w:right w:type="dxa" w:w="100"/>
            </w:tcMar>
          </w:tcPr>
          <w:p>
            <w:r>
              <w:rPr>
                <w:sz w:val="19"/>
                <w:szCs w:val="19"/>
              </w:rPr>
              <w:t xml:space="preserve">uuid, nullable FK → role_ranks</w:t>
            </w:r>
          </w:p>
        </w:tc>
        <w:tc>
          <w:tcPr>
            <w:tcW w:type="dxa" w:w="3744"/>
            <w:shd w:fill="FFFFFF" w:val="clear"/>
            <w:tcMar>
              <w:top w:type="dxa" w:w="70"/>
              <w:left w:type="dxa" w:w="100"/>
              <w:bottom w:type="dxa" w:w="70"/>
              <w:right w:type="dxa" w:w="100"/>
            </w:tcMar>
          </w:tcPr>
          <w:p>
            <w:r>
              <w:rPr>
                <w:sz w:val="19"/>
                <w:szCs w:val="19"/>
              </w:rPr>
              <w:t xml:space="preserve">The agent’s assigned rank within their own role. NULL = no rank assigned, legacy behaviour applies unchanged.</w:t>
            </w:r>
          </w:p>
        </w:tc>
        <w:tc>
          <w:tcPr>
            <w:tcW w:type="dxa" w:w="1685"/>
            <w:shd w:fill="FFFFFF" w:val="clear"/>
            <w:tcMar>
              <w:top w:type="dxa" w:w="70"/>
              <w:left w:type="dxa" w:w="100"/>
              <w:bottom w:type="dxa" w:w="70"/>
              <w:right w:type="dxa" w:w="100"/>
            </w:tcMar>
          </w:tcPr>
          <w:p>
            <w:r>
              <w:rPr>
                <w:sz w:val="19"/>
                <w:szCs w:val="19"/>
              </w:rPr>
              <w:t xml:space="preserve">Rank 2</w:t>
            </w:r>
          </w:p>
        </w:tc>
      </w:tr>
    </w:tbl>
    <w:p>
      <w:pPr>
        <w:spacing w:after="160"/>
      </w:pPr>
      <w:r>
        <w:t xml:space="preserve">Surfaced as one optional dropdown on the existing Agent Edit screens (Group Leader Edit / Team Leader Edit / Introducer Edit) — populated only with ranks matching that agent’s own role, and the dropdown is hidden entirely if no ranks exist for that role. A 3-tier-only deployment never sees this field.</w:t>
      </w:r>
    </w:p>
    <w:p>
      <w:pPr>
        <w:pStyle w:val="Heading2"/>
        <w:spacing w:after="120" w:before="260"/>
      </w:pPr>
      <w:r>
        <w:t xml:space="preserve">3.4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0D5A8E" w:val="clear"/>
            <w:tcMar>
              <w:top w:type="dxa" w:w="80"/>
              <w:left w:type="dxa" w:w="100"/>
              <w:bottom w:type="dxa" w:w="80"/>
              <w:right w:type="dxa" w:w="100"/>
            </w:tcMar>
          </w:tcPr>
          <w:p>
            <w:r>
              <w:rPr>
                <w:b/>
                <w:bCs/>
                <w:color w:val="FFFFFF"/>
                <w:sz w:val="19"/>
                <w:szCs w:val="19"/>
              </w:rPr>
              <w:t xml:space="preserve">Entity</w:t>
            </w:r>
          </w:p>
        </w:tc>
        <w:tc>
          <w:tcPr>
            <w:tcW w:type="dxa" w:w="6552"/>
            <w:shd w:fill="0D5A8E" w:val="clear"/>
            <w:tcMar>
              <w:top w:type="dxa" w:w="80"/>
              <w:left w:type="dxa" w:w="100"/>
              <w:bottom w:type="dxa" w:w="80"/>
              <w:right w:type="dxa" w:w="100"/>
            </w:tcMar>
          </w:tcPr>
          <w:p>
            <w:r>
              <w:rPr>
                <w:b/>
                <w:bCs/>
                <w:color w:val="FFFFFF"/>
                <w:sz w:val="19"/>
                <w:szCs w:val="19"/>
              </w:rPr>
              <w:t xml:space="preserve">Relationship</w:t>
            </w:r>
          </w:p>
        </w:tc>
      </w:tr>
      <w:tr>
        <w:tc>
          <w:tcPr>
            <w:tcW w:type="dxa" w:w="2808"/>
            <w:shd w:fill="FFFFFF" w:val="clear"/>
            <w:tcMar>
              <w:top w:type="dxa" w:w="70"/>
              <w:left w:type="dxa" w:w="100"/>
              <w:bottom w:type="dxa" w:w="70"/>
              <w:right w:type="dxa" w:w="100"/>
            </w:tcMar>
          </w:tcPr>
          <w:p>
            <w:r>
              <w:rPr>
                <w:sz w:val="19"/>
                <w:szCs w:val="19"/>
              </w:rPr>
              <w:t xml:space="preserve">Role (fixed enum, unchanged)</w:t>
            </w:r>
          </w:p>
        </w:tc>
        <w:tc>
          <w:tcPr>
            <w:tcW w:type="dxa" w:w="6552"/>
            <w:shd w:fill="FFFFFF" w:val="clear"/>
            <w:tcMar>
              <w:top w:type="dxa" w:w="70"/>
              <w:left w:type="dxa" w:w="100"/>
              <w:bottom w:type="dxa" w:w="70"/>
              <w:right w:type="dxa" w:w="100"/>
            </w:tcMar>
          </w:tcPr>
          <w:p>
            <w:r>
              <w:rPr>
                <w:sz w:val="19"/>
                <w:szCs w:val="19"/>
              </w:rPr>
              <w:t xml:space="preserve">Has zero or more Ranks, configured by Admin per deployment</w:t>
            </w:r>
          </w:p>
        </w:tc>
      </w:tr>
      <w:tr>
        <w:tc>
          <w:tcPr>
            <w:tcW w:type="dxa" w:w="2808"/>
            <w:shd w:fill="F7FAFC" w:val="clear"/>
            <w:tcMar>
              <w:top w:type="dxa" w:w="70"/>
              <w:left w:type="dxa" w:w="100"/>
              <w:bottom w:type="dxa" w:w="70"/>
              <w:right w:type="dxa" w:w="100"/>
            </w:tcMar>
          </w:tcPr>
          <w:p>
            <w:r>
              <w:rPr>
                <w:sz w:val="19"/>
                <w:szCs w:val="19"/>
              </w:rPr>
              <w:t xml:space="preserve">Rank (role_ranks)</w:t>
            </w:r>
          </w:p>
        </w:tc>
        <w:tc>
          <w:tcPr>
            <w:tcW w:type="dxa" w:w="6552"/>
            <w:shd w:fill="F7FAFC" w:val="clear"/>
            <w:tcMar>
              <w:top w:type="dxa" w:w="70"/>
              <w:left w:type="dxa" w:w="100"/>
              <w:bottom w:type="dxa" w:w="70"/>
              <w:right w:type="dxa" w:w="100"/>
            </w:tcMar>
          </w:tcPr>
          <w:p>
            <w:r>
              <w:rPr>
                <w:sz w:val="19"/>
                <w:szCs w:val="19"/>
              </w:rPr>
              <w:t xml:space="preserve">Belongs to exactly one Role; has zero or more Commission Rank Allocations</w:t>
            </w:r>
          </w:p>
        </w:tc>
      </w:tr>
      <w:tr>
        <w:tc>
          <w:tcPr>
            <w:tcW w:type="dxa" w:w="2808"/>
            <w:shd w:fill="FFFFFF" w:val="clear"/>
            <w:tcMar>
              <w:top w:type="dxa" w:w="70"/>
              <w:left w:type="dxa" w:w="100"/>
              <w:bottom w:type="dxa" w:w="70"/>
              <w:right w:type="dxa" w:w="100"/>
            </w:tcMar>
          </w:tcPr>
          <w:p>
            <w:r>
              <w:rPr>
                <w:sz w:val="19"/>
                <w:szCs w:val="19"/>
              </w:rPr>
              <w:t xml:space="preserve">Agent (agents.rank_id)</w:t>
            </w:r>
          </w:p>
        </w:tc>
        <w:tc>
          <w:tcPr>
            <w:tcW w:type="dxa" w:w="6552"/>
            <w:shd w:fill="FFFFFF" w:val="clear"/>
            <w:tcMar>
              <w:top w:type="dxa" w:w="70"/>
              <w:left w:type="dxa" w:w="100"/>
              <w:bottom w:type="dxa" w:w="70"/>
              <w:right w:type="dxa" w:w="100"/>
            </w:tcMar>
          </w:tcPr>
          <w:p>
            <w:r>
              <w:rPr>
                <w:sz w:val="19"/>
                <w:szCs w:val="19"/>
              </w:rPr>
              <w:t xml:space="preserve">Optionally belongs to exactly one Rank, matching their own Role</w:t>
            </w:r>
          </w:p>
        </w:tc>
      </w:tr>
      <w:tr>
        <w:tc>
          <w:tcPr>
            <w:tcW w:type="dxa" w:w="2808"/>
            <w:shd w:fill="F7FAFC" w:val="clear"/>
            <w:tcMar>
              <w:top w:type="dxa" w:w="70"/>
              <w:left w:type="dxa" w:w="100"/>
              <w:bottom w:type="dxa" w:w="70"/>
              <w:right w:type="dxa" w:w="100"/>
            </w:tcMar>
          </w:tcPr>
          <w:p>
            <w:r>
              <w:rPr>
                <w:sz w:val="19"/>
                <w:szCs w:val="19"/>
              </w:rPr>
              <w:t xml:space="preserve">Commission Rank Allocation</w:t>
            </w:r>
          </w:p>
        </w:tc>
        <w:tc>
          <w:tcPr>
            <w:tcW w:type="dxa" w:w="6552"/>
            <w:shd w:fill="F7FAFC" w:val="clear"/>
            <w:tcMar>
              <w:top w:type="dxa" w:w="70"/>
              <w:left w:type="dxa" w:w="100"/>
              <w:bottom w:type="dxa" w:w="70"/>
              <w:right w:type="dxa" w:w="100"/>
            </w:tcMar>
          </w:tcPr>
          <w:p>
            <w:r>
              <w:rPr>
                <w:sz w:val="19"/>
                <w:szCs w:val="19"/>
              </w:rPr>
              <w:t xml:space="preserve">Belongs to one Role + Rank, optionally scoped to one Commission Structure (vendor/product); slices sum back to that role’s existing pct</w:t>
            </w:r>
          </w:p>
        </w:tc>
      </w:tr>
      <w:tr>
        <w:tc>
          <w:tcPr>
            <w:tcW w:type="dxa" w:w="2808"/>
            <w:shd w:fill="FFFFFF" w:val="clear"/>
            <w:tcMar>
              <w:top w:type="dxa" w:w="70"/>
              <w:left w:type="dxa" w:w="100"/>
              <w:bottom w:type="dxa" w:w="70"/>
              <w:right w:type="dxa" w:w="100"/>
            </w:tcMar>
          </w:tcPr>
          <w:p>
            <w:r>
              <w:rPr>
                <w:sz w:val="19"/>
                <w:szCs w:val="19"/>
              </w:rPr>
              <w:t xml:space="preserve">CommissionEngine</w:t>
            </w:r>
          </w:p>
        </w:tc>
        <w:tc>
          <w:tcPr>
            <w:tcW w:type="dxa" w:w="6552"/>
            <w:shd w:fill="FFFFFF" w:val="clear"/>
            <w:tcMar>
              <w:top w:type="dxa" w:w="70"/>
              <w:left w:type="dxa" w:w="100"/>
              <w:bottom w:type="dxa" w:w="70"/>
              <w:right w:type="dxa" w:w="100"/>
            </w:tcMar>
          </w:tcPr>
          <w:p>
            <w:r>
              <w:rPr>
                <w:sz w:val="19"/>
                <w:szCs w:val="19"/>
              </w:rPr>
              <w:t xml:space="preserve">Unchanged for roles with no ranks configured; for roles with ranks, looks up the earmarked agent’s rank_id to find their rank_pct instead of the flat role pct</w:t>
            </w:r>
          </w:p>
        </w:tc>
      </w:tr>
    </w:tbl>
    <w:p>
      <w:pPr>
        <w:pStyle w:val="Heading1"/>
        <w:spacing w:after="160" w:before="320"/>
      </w:pPr>
      <w:r>
        <w:t xml:space="preserve">4. Commission Calculation — What Changes in CommissionEngine</w:t>
      </w:r>
    </w:p>
    <w:p>
      <w:pPr>
        <w:spacing w:after="160"/>
      </w:pPr>
      <w:r>
        <w:t xml:space="preserve">Exactly one new lookup is inserted into resolveDistributions(), and it is skipped entirely for any role that has no ranks configured — meaning this is a pure addition, not a rewrite, of the existing method.</w:t>
      </w:r>
    </w:p>
    <w:p>
      <w:pPr>
        <w:pStyle w:val="Heading2"/>
        <w:spacing w:after="120" w:before="260"/>
      </w:pPr>
      <w:r>
        <w:t xml:space="preserve">4.1 New Logic Flow</w:t>
      </w:r>
    </w:p>
    <w:p>
      <w:pPr>
        <w:pStyle w:val="ListParagraph"/>
        <w:numPr>
          <w:ilvl w:val="0"/>
          <w:numId w:val="1"/>
        </w:numPr>
        <w:spacing w:after="80"/>
      </w:pPr>
      <w:r>
        <w:t xml:space="preserve">1. Find the nearest active ancestor for the role, exactly as today (no change).</w:t>
      </w:r>
    </w:p>
    <w:p>
      <w:pPr>
        <w:pStyle w:val="ListParagraph"/>
        <w:numPr>
          <w:ilvl w:val="0"/>
          <w:numId w:val="1"/>
        </w:numPr>
        <w:spacing w:after="80"/>
      </w:pPr>
      <w:r>
        <w:t xml:space="preserve">2. Check whether any commission_rank_allocations rows exist for that role (org-wide default, or an override for this specific product). If none exist — pay the full role pct to that ancestor, exactly as today.</w:t>
      </w:r>
    </w:p>
    <w:p>
      <w:pPr>
        <w:pStyle w:val="ListParagraph"/>
        <w:numPr>
          <w:ilvl w:val="0"/>
          <w:numId w:val="1"/>
        </w:numPr>
        <w:spacing w:after="80"/>
      </w:pPr>
      <w:r>
        <w:t xml:space="preserve">3. If allocations do exist — look up that specific ancestor’s own rank_id, find their configured rank_pct, and credit the ancestor with pool × (rank_pct / 100) instead of pool × (role_pct / 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92400e" w:sz="12"/>
              <w:left w:val="single" w:color="92400e" w:sz="4"/>
              <w:bottom w:val="single" w:color="92400e" w:sz="4"/>
              <w:right w:val="single" w:color="92400e" w:sz="4"/>
            </w:tcBorders>
            <w:shd w:fill="FFF8E1" w:val="clear"/>
            <w:tcMar>
              <w:top w:type="dxa" w:w="160"/>
              <w:left w:type="dxa" w:w="200"/>
              <w:bottom w:type="dxa" w:w="160"/>
              <w:right w:type="dxa" w:w="200"/>
            </w:tcMar>
          </w:tcPr>
          <w:p>
            <w:pPr>
              <w:spacing w:after="100"/>
            </w:pPr>
            <w:r>
              <w:rPr>
                <w:b/>
                <w:bCs/>
                <w:sz w:val="22"/>
                <w:szCs w:val="22"/>
              </w:rPr>
              <w:t xml:space="preserve">⚠ Decision Needed Before Build — Unallocated Remainder</w:t>
            </w:r>
          </w:p>
          <w:p>
            <w:pPr>
              <w:spacing w:after="60"/>
            </w:pPr>
            <w:r>
              <w:rPr>
                <w:sz w:val="20"/>
                <w:szCs w:val="20"/>
              </w:rPr>
              <w:t xml:space="preserve">If a Team Leader is only Rank 1 (earning 0.50% of the 2.50% pool), what happens to the remaining 2.00%?</w:t>
            </w:r>
          </w:p>
          <w:p>
            <w:pPr>
              <w:spacing w:after="60"/>
            </w:pPr>
            <w:r>
              <w:rPr>
                <w:sz w:val="20"/>
                <w:szCs w:val="20"/>
              </w:rPr>
              <w:t xml:space="preserve"/>
            </w:r>
          </w:p>
          <w:p>
            <w:pPr>
              <w:spacing w:after="60"/>
            </w:pPr>
            <w:r>
              <w:rPr>
                <w:sz w:val="20"/>
                <w:szCs w:val="20"/>
              </w:rPr>
              <w:t xml:space="preserve">Recommended default (matches standard agency compensation-plan practice): the unearned remainder is retained as company margin, tracked in the existing breakage mechanism (is_breakage = true) that CommissionEngine already uses for missing-ancestor cases — zero new mechanism needed.</w:t>
            </w:r>
          </w:p>
          <w:p>
            <w:pPr>
              <w:spacing w:after="60"/>
            </w:pPr>
            <w:r>
              <w:rPr>
                <w:sz w:val="20"/>
                <w:szCs w:val="20"/>
              </w:rPr>
              <w:t xml:space="preserve"/>
            </w:r>
          </w:p>
          <w:p>
            <w:pPr>
              <w:spacing w:after="60"/>
            </w:pPr>
            <w:r>
              <w:rPr>
                <w:sz w:val="20"/>
                <w:szCs w:val="20"/>
              </w:rPr>
              <w:t xml:space="preserve">Alternative (more complex, not recommended for v1): cascade the remainder up to the next higher-ranked Team Leader further up the same chain. This would require walking past the first TEAM_LEADER match to find a higher-ranked one, and deciding what happens if none exists.</w:t>
            </w:r>
          </w:p>
          <w:p>
            <w:pPr>
              <w:spacing w:after="60"/>
            </w:pPr>
            <w:r>
              <w:rPr>
                <w:sz w:val="20"/>
                <w:szCs w:val="20"/>
              </w:rPr>
              <w:t xml:space="preserve"/>
            </w:r>
          </w:p>
          <w:p>
            <w:pPr>
              <w:spacing w:after="60"/>
            </w:pPr>
            <w:r>
              <w:rPr>
                <w:sz w:val="20"/>
                <w:szCs w:val="20"/>
              </w:rPr>
              <w:t xml:space="preserve">Please confirm the recommended default, or tell us if the cascade behaviour is required — this is the one open question that affects real money and should be settled before implementation begins.</w:t>
            </w:r>
          </w:p>
        </w:tc>
      </w:tr>
    </w:tbl>
    <w:p>
      <w:pPr>
        <w:spacing w:after="160"/>
      </w:pPr>
    </w:p>
    <w:p>
      <w:pPr>
        <w:pStyle w:val="Heading2"/>
        <w:spacing w:after="120" w:before="260"/>
      </w:pPr>
      <w:r>
        <w:t xml:space="preserve">4.2 Backward Compatibility Guarantee</w:t>
      </w:r>
    </w:p>
    <w:p>
      <w:pPr>
        <w:spacing w:after="160"/>
      </w:pPr>
      <w:r>
        <w:t xml:space="preserve">For every agency that never opens the new Rank Maintenance screen, commission_rank_allocations stays empty, step 2 above always finds "no allocations", and CommissionEngine behaves byte-for-byte as it does today. This is the same "empty table = old behaviour" pattern already proven by the Organization Category label-override feature shipped this week.</w:t>
      </w:r>
    </w:p>
    <w:p>
      <w:pPr>
        <w:pStyle w:val="Heading1"/>
        <w:spacing w:after="160" w:before="320"/>
      </w:pPr>
      <w:r>
        <w:t xml:space="preserve">5. Dashboard — Rank Drill-Down (No Redesign)</w:t>
      </w:r>
    </w:p>
    <w:p>
      <w:pPr>
        <w:spacing w:after="160"/>
      </w:pPr>
      <w:r>
        <w:t xml:space="preserve">Per your instruction, the dashboard keeps its current design. The only addition is a new drill-down destination, built the same way every existing drill-down already works today.</w:t>
      </w:r>
    </w:p>
    <w:p>
      <w:pPr>
        <w:pStyle w:val="ListParagraph"/>
        <w:numPr>
          <w:ilvl w:val="0"/>
          <w:numId w:val="1"/>
        </w:numPr>
        <w:spacing w:after="80"/>
      </w:pPr>
      <w:r>
        <w:t xml:space="preserve">On each role’s dashboard, the role name (e.g. "Team Leader") becomes a link — the same visual treatment already used for other clickable dashboard rows.</w:t>
      </w:r>
    </w:p>
    <w:p>
      <w:pPr>
        <w:pStyle w:val="ListParagraph"/>
        <w:numPr>
          <w:ilvl w:val="0"/>
          <w:numId w:val="1"/>
        </w:numPr>
        <w:spacing w:after="80"/>
      </w:pPr>
      <w:r>
        <w:t xml:space="preserve">It points to the existing drilldown route with a new type value, e.g. /gl/dashboard/drilldown?type=rank_breakdown&amp;month=7&amp;year=2026 — no new route file, no new controller class, just one new branch inside the existing drilldown() method.</w:t>
      </w:r>
    </w:p>
    <w:p>
      <w:pPr>
        <w:pStyle w:val="ListParagraph"/>
        <w:numPr>
          <w:ilvl w:val="0"/>
          <w:numId w:val="1"/>
        </w:numPr>
        <w:spacing w:after="80"/>
      </w:pPr>
      <w:r>
        <w:t xml:space="preserve">The shared drilldown.blade.php view gains one new branch for type = rank_breakdown, rendering a compact table: Rank name, member count, combined sales, combined commission earned — using the same table/badge styling already used by every other drill-down view today.</w:t>
      </w:r>
    </w:p>
    <w:p>
      <w:pPr>
        <w:pStyle w:val="ListParagraph"/>
        <w:numPr>
          <w:ilvl w:val="0"/>
          <w:numId w:val="1"/>
        </w:numPr>
        <w:spacing w:after="80"/>
      </w:pPr>
      <w:r>
        <w:t xml:space="preserve">Clicking a rank row can drill one level further into that rank’s individual team members, reusing the existing "ranking_performers" style table already built for the Top Performers drill-down.</w:t>
      </w:r>
    </w:p>
    <w:p>
      <w:pPr>
        <w:spacing w:after="160"/>
      </w:pPr>
      <w:r>
        <w:t xml:space="preserve">Net effect: zero new page templates, zero new JS patterns, one new controller branch, one new Blade branch — directly matching your "minimal UI change" requirement.</w:t>
      </w:r>
    </w:p>
    <w:p>
      <w:pPr>
        <w:pStyle w:val="Heading1"/>
        <w:spacing w:after="160" w:before="320"/>
      </w:pPr>
      <w:r>
        <w:t xml:space="preserve">6. Access Control and Data Visibility</w:t>
      </w:r>
    </w:p>
    <w:p>
      <w:pPr>
        <w:spacing w:after="160"/>
      </w:pPr>
      <w:r>
        <w:t xml:space="preserve">Rank is treated in this phase as a compensation attribute only, not a new permission boundary. Who can see which customers, reports, and dashboards continues to be governed entirely by the existing DataScopeService, which already resolves visibility from the agent hierarchy (parent_id / hierarchy_path) — completely untouched by this proposal.</w:t>
      </w:r>
    </w:p>
    <w:p>
      <w:pPr>
        <w:spacing w:after="160"/>
      </w:pPr>
      <w:r>
        <w:t xml:space="preserve">A future phase could extend DataScopeService so, for example, a Rank 3 Team Leader can see aggregated (not individual customer) performance of Rank 1/2 Team Leaders in their own downline. That is a distinct, separable enhancement and is not required to deliver the commission-rank feature described here.</w:t>
      </w:r>
    </w:p>
    <w:p>
      <w:pPr>
        <w:pStyle w:val="Heading1"/>
        <w:spacing w:after="160" w:before="320"/>
      </w:pPr>
      <w:r>
        <w:t xml:space="preserve">7. Backward-Compatible Rollout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3931"/>
        <w:gridCol w:w="4680"/>
      </w:tblGrid>
      <w:tr>
        <w:trPr>
          <w:tblHeader/>
        </w:trPr>
        <w:tc>
          <w:tcPr>
            <w:tcW w:type="dxa" w:w="749"/>
            <w:shd w:fill="0D5A8E" w:val="clear"/>
            <w:tcMar>
              <w:top w:type="dxa" w:w="80"/>
              <w:left w:type="dxa" w:w="100"/>
              <w:bottom w:type="dxa" w:w="80"/>
              <w:right w:type="dxa" w:w="100"/>
            </w:tcMar>
          </w:tcPr>
          <w:p>
            <w:r>
              <w:rPr>
                <w:b/>
                <w:bCs/>
                <w:color w:val="FFFFFF"/>
                <w:sz w:val="19"/>
                <w:szCs w:val="19"/>
              </w:rPr>
              <w:t xml:space="preserve">Step</w:t>
            </w:r>
          </w:p>
        </w:tc>
        <w:tc>
          <w:tcPr>
            <w:tcW w:type="dxa" w:w="3931"/>
            <w:shd w:fill="0D5A8E" w:val="clear"/>
            <w:tcMar>
              <w:top w:type="dxa" w:w="80"/>
              <w:left w:type="dxa" w:w="100"/>
              <w:bottom w:type="dxa" w:w="80"/>
              <w:right w:type="dxa" w:w="100"/>
            </w:tcMar>
          </w:tcPr>
          <w:p>
            <w:r>
              <w:rPr>
                <w:b/>
                <w:bCs/>
                <w:color w:val="FFFFFF"/>
                <w:sz w:val="19"/>
                <w:szCs w:val="19"/>
              </w:rPr>
              <w:t xml:space="preserve">Change</w:t>
            </w:r>
          </w:p>
        </w:tc>
        <w:tc>
          <w:tcPr>
            <w:tcW w:type="dxa" w:w="4680"/>
            <w:shd w:fill="0D5A8E" w:val="clear"/>
            <w:tcMar>
              <w:top w:type="dxa" w:w="80"/>
              <w:left w:type="dxa" w:w="100"/>
              <w:bottom w:type="dxa" w:w="80"/>
              <w:right w:type="dxa" w:w="100"/>
            </w:tcMar>
          </w:tcPr>
          <w:p>
            <w:r>
              <w:rPr>
                <w:b/>
                <w:bCs/>
                <w:color w:val="FFFFFF"/>
                <w:sz w:val="19"/>
                <w:szCs w:val="19"/>
              </w:rPr>
              <w:t xml:space="preserve">Risk to Existing System</w:t>
            </w:r>
          </w:p>
        </w:tc>
      </w:tr>
      <w:tr>
        <w:tc>
          <w:tcPr>
            <w:tcW w:type="dxa" w:w="749"/>
            <w:shd w:fill="FFFFFF" w:val="clear"/>
            <w:tcMar>
              <w:top w:type="dxa" w:w="70"/>
              <w:left w:type="dxa" w:w="100"/>
              <w:bottom w:type="dxa" w:w="70"/>
              <w:right w:type="dxa" w:w="100"/>
            </w:tcMar>
          </w:tcPr>
          <w:p>
            <w:r>
              <w:rPr>
                <w:sz w:val="19"/>
                <w:szCs w:val="19"/>
              </w:rPr>
              <w:t xml:space="preserve">1</w:t>
            </w:r>
          </w:p>
        </w:tc>
        <w:tc>
          <w:tcPr>
            <w:tcW w:type="dxa" w:w="3931"/>
            <w:shd w:fill="FFFFFF" w:val="clear"/>
            <w:tcMar>
              <w:top w:type="dxa" w:w="70"/>
              <w:left w:type="dxa" w:w="100"/>
              <w:bottom w:type="dxa" w:w="70"/>
              <w:right w:type="dxa" w:w="100"/>
            </w:tcMar>
          </w:tcPr>
          <w:p>
            <w:r>
              <w:rPr>
                <w:sz w:val="19"/>
                <w:szCs w:val="19"/>
              </w:rPr>
              <w:t xml:space="preserve">New migration: create role_ranks (empty table)</w:t>
            </w:r>
          </w:p>
        </w:tc>
        <w:tc>
          <w:tcPr>
            <w:tcW w:type="dxa" w:w="4680"/>
            <w:shd w:fill="FFFFFF" w:val="clear"/>
            <w:tcMar>
              <w:top w:type="dxa" w:w="70"/>
              <w:left w:type="dxa" w:w="100"/>
              <w:bottom w:type="dxa" w:w="70"/>
              <w:right w:type="dxa" w:w="100"/>
            </w:tcMar>
          </w:tcPr>
          <w:p>
            <w:r>
              <w:rPr>
                <w:sz w:val="19"/>
                <w:szCs w:val="19"/>
              </w:rPr>
              <w:t xml:space="preserve">None — additive table</w:t>
            </w:r>
          </w:p>
        </w:tc>
      </w:tr>
      <w:tr>
        <w:tc>
          <w:tcPr>
            <w:tcW w:type="dxa" w:w="749"/>
            <w:shd w:fill="F7FAFC" w:val="clear"/>
            <w:tcMar>
              <w:top w:type="dxa" w:w="70"/>
              <w:left w:type="dxa" w:w="100"/>
              <w:bottom w:type="dxa" w:w="70"/>
              <w:right w:type="dxa" w:w="100"/>
            </w:tcMar>
          </w:tcPr>
          <w:p>
            <w:r>
              <w:rPr>
                <w:sz w:val="19"/>
                <w:szCs w:val="19"/>
              </w:rPr>
              <w:t xml:space="preserve">2</w:t>
            </w:r>
          </w:p>
        </w:tc>
        <w:tc>
          <w:tcPr>
            <w:tcW w:type="dxa" w:w="3931"/>
            <w:shd w:fill="F7FAFC" w:val="clear"/>
            <w:tcMar>
              <w:top w:type="dxa" w:w="70"/>
              <w:left w:type="dxa" w:w="100"/>
              <w:bottom w:type="dxa" w:w="70"/>
              <w:right w:type="dxa" w:w="100"/>
            </w:tcMar>
          </w:tcPr>
          <w:p>
            <w:r>
              <w:rPr>
                <w:sz w:val="19"/>
                <w:szCs w:val="19"/>
              </w:rPr>
              <w:t xml:space="preserve">New migration: create commission_rank_allocations (empty table)</w:t>
            </w:r>
          </w:p>
        </w:tc>
        <w:tc>
          <w:tcPr>
            <w:tcW w:type="dxa" w:w="4680"/>
            <w:shd w:fill="F7FAFC" w:val="clear"/>
            <w:tcMar>
              <w:top w:type="dxa" w:w="70"/>
              <w:left w:type="dxa" w:w="100"/>
              <w:bottom w:type="dxa" w:w="70"/>
              <w:right w:type="dxa" w:w="100"/>
            </w:tcMar>
          </w:tcPr>
          <w:p>
            <w:r>
              <w:rPr>
                <w:sz w:val="19"/>
                <w:szCs w:val="19"/>
              </w:rPr>
              <w:t xml:space="preserve">None — additive table</w:t>
            </w:r>
          </w:p>
        </w:tc>
      </w:tr>
      <w:tr>
        <w:tc>
          <w:tcPr>
            <w:tcW w:type="dxa" w:w="749"/>
            <w:shd w:fill="FFFFFF" w:val="clear"/>
            <w:tcMar>
              <w:top w:type="dxa" w:w="70"/>
              <w:left w:type="dxa" w:w="100"/>
              <w:bottom w:type="dxa" w:w="70"/>
              <w:right w:type="dxa" w:w="100"/>
            </w:tcMar>
          </w:tcPr>
          <w:p>
            <w:r>
              <w:rPr>
                <w:sz w:val="19"/>
                <w:szCs w:val="19"/>
              </w:rPr>
              <w:t xml:space="preserve">3</w:t>
            </w:r>
          </w:p>
        </w:tc>
        <w:tc>
          <w:tcPr>
            <w:tcW w:type="dxa" w:w="3931"/>
            <w:shd w:fill="FFFFFF" w:val="clear"/>
            <w:tcMar>
              <w:top w:type="dxa" w:w="70"/>
              <w:left w:type="dxa" w:w="100"/>
              <w:bottom w:type="dxa" w:w="70"/>
              <w:right w:type="dxa" w:w="100"/>
            </w:tcMar>
          </w:tcPr>
          <w:p>
            <w:r>
              <w:rPr>
                <w:sz w:val="19"/>
                <w:szCs w:val="19"/>
              </w:rPr>
              <w:t xml:space="preserve">New migration: add nullable rank_id to agents</w:t>
            </w:r>
          </w:p>
        </w:tc>
        <w:tc>
          <w:tcPr>
            <w:tcW w:type="dxa" w:w="4680"/>
            <w:shd w:fill="FFFFFF" w:val="clear"/>
            <w:tcMar>
              <w:top w:type="dxa" w:w="70"/>
              <w:left w:type="dxa" w:w="100"/>
              <w:bottom w:type="dxa" w:w="70"/>
              <w:right w:type="dxa" w:w="100"/>
            </w:tcMar>
          </w:tcPr>
          <w:p>
            <w:r>
              <w:rPr>
                <w:sz w:val="19"/>
                <w:szCs w:val="19"/>
              </w:rPr>
              <w:t xml:space="preserve">None — nullable column, no existing row affected</w:t>
            </w:r>
          </w:p>
        </w:tc>
      </w:tr>
      <w:tr>
        <w:tc>
          <w:tcPr>
            <w:tcW w:type="dxa" w:w="749"/>
            <w:shd w:fill="F7FAFC" w:val="clear"/>
            <w:tcMar>
              <w:top w:type="dxa" w:w="70"/>
              <w:left w:type="dxa" w:w="100"/>
              <w:bottom w:type="dxa" w:w="70"/>
              <w:right w:type="dxa" w:w="100"/>
            </w:tcMar>
          </w:tcPr>
          <w:p>
            <w:r>
              <w:rPr>
                <w:sz w:val="19"/>
                <w:szCs w:val="19"/>
              </w:rPr>
              <w:t xml:space="preserve">4</w:t>
            </w:r>
          </w:p>
        </w:tc>
        <w:tc>
          <w:tcPr>
            <w:tcW w:type="dxa" w:w="3931"/>
            <w:shd w:fill="F7FAFC" w:val="clear"/>
            <w:tcMar>
              <w:top w:type="dxa" w:w="70"/>
              <w:left w:type="dxa" w:w="100"/>
              <w:bottom w:type="dxa" w:w="70"/>
              <w:right w:type="dxa" w:w="100"/>
            </w:tcMar>
          </w:tcPr>
          <w:p>
            <w:r>
              <w:rPr>
                <w:sz w:val="19"/>
                <w:szCs w:val="19"/>
              </w:rPr>
              <w:t xml:space="preserve">Build Admin “Rank Maintenance” screen (mirrors existing Organization Category Maintenance)</w:t>
            </w:r>
          </w:p>
        </w:tc>
        <w:tc>
          <w:tcPr>
            <w:tcW w:type="dxa" w:w="4680"/>
            <w:shd w:fill="F7FAFC" w:val="clear"/>
            <w:tcMar>
              <w:top w:type="dxa" w:w="70"/>
              <w:left w:type="dxa" w:w="100"/>
              <w:bottom w:type="dxa" w:w="70"/>
              <w:right w:type="dxa" w:w="100"/>
            </w:tcMar>
          </w:tcPr>
          <w:p>
            <w:r>
              <w:rPr>
                <w:sz w:val="19"/>
                <w:szCs w:val="19"/>
              </w:rPr>
              <w:t xml:space="preserve">None — new screen, opt-in</w:t>
            </w:r>
          </w:p>
        </w:tc>
      </w:tr>
      <w:tr>
        <w:tc>
          <w:tcPr>
            <w:tcW w:type="dxa" w:w="749"/>
            <w:shd w:fill="FFFFFF" w:val="clear"/>
            <w:tcMar>
              <w:top w:type="dxa" w:w="70"/>
              <w:left w:type="dxa" w:w="100"/>
              <w:bottom w:type="dxa" w:w="70"/>
              <w:right w:type="dxa" w:w="100"/>
            </w:tcMar>
          </w:tcPr>
          <w:p>
            <w:r>
              <w:rPr>
                <w:sz w:val="19"/>
                <w:szCs w:val="19"/>
              </w:rPr>
              <w:t xml:space="preserve">5</w:t>
            </w:r>
          </w:p>
        </w:tc>
        <w:tc>
          <w:tcPr>
            <w:tcW w:type="dxa" w:w="3931"/>
            <w:shd w:fill="FFFFFF" w:val="clear"/>
            <w:tcMar>
              <w:top w:type="dxa" w:w="70"/>
              <w:left w:type="dxa" w:w="100"/>
              <w:bottom w:type="dxa" w:w="70"/>
              <w:right w:type="dxa" w:w="100"/>
            </w:tcMar>
          </w:tcPr>
          <w:p>
            <w:r>
              <w:rPr>
                <w:sz w:val="19"/>
                <w:szCs w:val="19"/>
              </w:rPr>
              <w:t xml:space="preserve">Add optional Rank dropdown to the 3 existing Agent Edit screens (hidden when no ranks configured for that role)</w:t>
            </w:r>
          </w:p>
        </w:tc>
        <w:tc>
          <w:tcPr>
            <w:tcW w:type="dxa" w:w="4680"/>
            <w:shd w:fill="FFFFFF" w:val="clear"/>
            <w:tcMar>
              <w:top w:type="dxa" w:w="70"/>
              <w:left w:type="dxa" w:w="100"/>
              <w:bottom w:type="dxa" w:w="70"/>
              <w:right w:type="dxa" w:w="100"/>
            </w:tcMar>
          </w:tcPr>
          <w:p>
            <w:r>
              <w:rPr>
                <w:sz w:val="19"/>
                <w:szCs w:val="19"/>
              </w:rPr>
              <w:t xml:space="preserve">None — conditionally rendered</w:t>
            </w:r>
          </w:p>
        </w:tc>
      </w:tr>
      <w:tr>
        <w:tc>
          <w:tcPr>
            <w:tcW w:type="dxa" w:w="749"/>
            <w:shd w:fill="F7FAFC" w:val="clear"/>
            <w:tcMar>
              <w:top w:type="dxa" w:w="70"/>
              <w:left w:type="dxa" w:w="100"/>
              <w:bottom w:type="dxa" w:w="70"/>
              <w:right w:type="dxa" w:w="100"/>
            </w:tcMar>
          </w:tcPr>
          <w:p>
            <w:r>
              <w:rPr>
                <w:sz w:val="19"/>
                <w:szCs w:val="19"/>
              </w:rPr>
              <w:t xml:space="preserve">6</w:t>
            </w:r>
          </w:p>
        </w:tc>
        <w:tc>
          <w:tcPr>
            <w:tcW w:type="dxa" w:w="3931"/>
            <w:shd w:fill="F7FAFC" w:val="clear"/>
            <w:tcMar>
              <w:top w:type="dxa" w:w="70"/>
              <w:left w:type="dxa" w:w="100"/>
              <w:bottom w:type="dxa" w:w="70"/>
              <w:right w:type="dxa" w:w="100"/>
            </w:tcMar>
          </w:tcPr>
          <w:p>
            <w:r>
              <w:rPr>
                <w:sz w:val="19"/>
                <w:szCs w:val="19"/>
              </w:rPr>
              <w:t xml:space="preserve">Extend CommissionEngine::resolveDistributions() with the rank-lookup branch described in Section 4</w:t>
            </w:r>
          </w:p>
        </w:tc>
        <w:tc>
          <w:tcPr>
            <w:tcW w:type="dxa" w:w="4680"/>
            <w:shd w:fill="F7FAFC" w:val="clear"/>
            <w:tcMar>
              <w:top w:type="dxa" w:w="70"/>
              <w:left w:type="dxa" w:w="100"/>
              <w:bottom w:type="dxa" w:w="70"/>
              <w:right w:type="dxa" w:w="100"/>
            </w:tcMar>
          </w:tcPr>
          <w:p>
            <w:r>
              <w:rPr>
                <w:sz w:val="19"/>
                <w:szCs w:val="19"/>
              </w:rPr>
              <w:t xml:space="preserve">None for roles with zero ranks configured — verified by the empty-table check</w:t>
            </w:r>
          </w:p>
        </w:tc>
      </w:tr>
      <w:tr>
        <w:tc>
          <w:tcPr>
            <w:tcW w:type="dxa" w:w="749"/>
            <w:shd w:fill="FFFFFF" w:val="clear"/>
            <w:tcMar>
              <w:top w:type="dxa" w:w="70"/>
              <w:left w:type="dxa" w:w="100"/>
              <w:bottom w:type="dxa" w:w="70"/>
              <w:right w:type="dxa" w:w="100"/>
            </w:tcMar>
          </w:tcPr>
          <w:p>
            <w:r>
              <w:rPr>
                <w:sz w:val="19"/>
                <w:szCs w:val="19"/>
              </w:rPr>
              <w:t xml:space="preserve">7</w:t>
            </w:r>
          </w:p>
        </w:tc>
        <w:tc>
          <w:tcPr>
            <w:tcW w:type="dxa" w:w="3931"/>
            <w:shd w:fill="FFFFFF" w:val="clear"/>
            <w:tcMar>
              <w:top w:type="dxa" w:w="70"/>
              <w:left w:type="dxa" w:w="100"/>
              <w:bottom w:type="dxa" w:w="70"/>
              <w:right w:type="dxa" w:w="100"/>
            </w:tcMar>
          </w:tcPr>
          <w:p>
            <w:r>
              <w:rPr>
                <w:sz w:val="19"/>
                <w:szCs w:val="19"/>
              </w:rPr>
              <w:t xml:space="preserve">Extend the shared drilldown controller + view with the new rank_breakdown branch</w:t>
            </w:r>
          </w:p>
        </w:tc>
        <w:tc>
          <w:tcPr>
            <w:tcW w:type="dxa" w:w="4680"/>
            <w:shd w:fill="FFFFFF" w:val="clear"/>
            <w:tcMar>
              <w:top w:type="dxa" w:w="70"/>
              <w:left w:type="dxa" w:w="100"/>
              <w:bottom w:type="dxa" w:w="70"/>
              <w:right w:type="dxa" w:w="100"/>
            </w:tcMar>
          </w:tcPr>
          <w:p>
            <w:r>
              <w:rPr>
                <w:sz w:val="19"/>
                <w:szCs w:val="19"/>
              </w:rPr>
              <w:t xml:space="preserve">None — additive branch alongside existing ones</w:t>
            </w:r>
          </w:p>
        </w:tc>
      </w:tr>
      <w:tr>
        <w:tc>
          <w:tcPr>
            <w:tcW w:type="dxa" w:w="749"/>
            <w:shd w:fill="F7FAFC" w:val="clear"/>
            <w:tcMar>
              <w:top w:type="dxa" w:w="70"/>
              <w:left w:type="dxa" w:w="100"/>
              <w:bottom w:type="dxa" w:w="70"/>
              <w:right w:type="dxa" w:w="100"/>
            </w:tcMar>
          </w:tcPr>
          <w:p>
            <w:r>
              <w:rPr>
                <w:sz w:val="19"/>
                <w:szCs w:val="19"/>
              </w:rPr>
              <w:t xml:space="preserve">8</w:t>
            </w:r>
          </w:p>
        </w:tc>
        <w:tc>
          <w:tcPr>
            <w:tcW w:type="dxa" w:w="3931"/>
            <w:shd w:fill="F7FAFC" w:val="clear"/>
            <w:tcMar>
              <w:top w:type="dxa" w:w="70"/>
              <w:left w:type="dxa" w:w="100"/>
              <w:bottom w:type="dxa" w:w="70"/>
              <w:right w:type="dxa" w:w="100"/>
            </w:tcMar>
          </w:tcPr>
          <w:p>
            <w:r>
              <w:rPr>
                <w:sz w:val="19"/>
                <w:szCs w:val="19"/>
              </w:rPr>
              <w:t xml:space="preserve">Chris runs the 3 new migrations locally (standard step-by-step artisan migrate, as with every prior schema change)</w:t>
            </w:r>
          </w:p>
        </w:tc>
        <w:tc>
          <w:tcPr>
            <w:tcW w:type="dxa" w:w="4680"/>
            <w:shd w:fill="F7FAFC" w:val="clear"/>
            <w:tcMar>
              <w:top w:type="dxa" w:w="70"/>
              <w:left w:type="dxa" w:w="100"/>
              <w:bottom w:type="dxa" w:w="70"/>
              <w:right w:type="dxa" w:w="100"/>
            </w:tcMar>
          </w:tcPr>
          <w:p>
            <w:r>
              <w:rPr>
                <w:sz w:val="19"/>
                <w:szCs w:val="19"/>
              </w:rPr>
              <w:t xml:space="preserve">None — same safe process already used for every migration in this project</w:t>
            </w:r>
          </w:p>
        </w:tc>
      </w:tr>
    </w:tbl>
    <w:p>
      <w:pPr>
        <w:spacing w:after="160"/>
      </w:pPr>
    </w:p>
    <w:p>
      <w:pPr>
        <w:spacing w:after="160"/>
      </w:pPr>
      <w:r>
        <w:t xml:space="preserve">No existing customer, agent, transaction, or report needs to be touched, converted, or re-keyed at any point in this rollout. The feature is entirely dormant until Admin explicitly configures at least one rank for one role.</w:t>
      </w:r>
    </w:p>
    <w:p>
      <w:pPr>
        <w:pStyle w:val="Heading1"/>
        <w:spacing w:after="160" w:before="320"/>
      </w:pPr>
      <w:r>
        <w:t xml:space="preserve">8. Laravel Implementation Notes</w:t>
      </w:r>
    </w:p>
    <w:p>
      <w:pPr>
        <w:pStyle w:val="Heading2"/>
        <w:spacing w:after="120" w:before="260"/>
      </w:pPr>
      <w:r>
        <w:t xml:space="preserve">8.1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0D5A8E" w:val="clear"/>
            <w:tcMar>
              <w:top w:type="dxa" w:w="80"/>
              <w:left w:type="dxa" w:w="100"/>
              <w:bottom w:type="dxa" w:w="80"/>
              <w:right w:type="dxa" w:w="100"/>
            </w:tcMar>
          </w:tcPr>
          <w:p>
            <w:r>
              <w:rPr>
                <w:b/>
                <w:bCs/>
                <w:color w:val="FFFFFF"/>
                <w:sz w:val="19"/>
                <w:szCs w:val="19"/>
              </w:rPr>
              <w:t xml:space="preserve">File</w:t>
            </w:r>
          </w:p>
        </w:tc>
        <w:tc>
          <w:tcPr>
            <w:tcW w:type="dxa" w:w="5429"/>
            <w:shd w:fill="0D5A8E" w:val="clear"/>
            <w:tcMar>
              <w:top w:type="dxa" w:w="80"/>
              <w:left w:type="dxa" w:w="100"/>
              <w:bottom w:type="dxa" w:w="80"/>
              <w:right w:type="dxa" w:w="100"/>
            </w:tcMar>
          </w:tcPr>
          <w:p>
            <w:r>
              <w:rPr>
                <w:b/>
                <w:bCs/>
                <w:color w:val="FFFFFF"/>
                <w:sz w:val="19"/>
                <w:szCs w:val="19"/>
              </w:rPr>
              <w:t xml:space="preserve">Purpose</w:t>
            </w:r>
          </w:p>
        </w:tc>
      </w:tr>
      <w:tr>
        <w:tc>
          <w:tcPr>
            <w:tcW w:type="dxa" w:w="3931"/>
            <w:shd w:fill="FFFFFF" w:val="clear"/>
            <w:tcMar>
              <w:top w:type="dxa" w:w="70"/>
              <w:left w:type="dxa" w:w="100"/>
              <w:bottom w:type="dxa" w:w="70"/>
              <w:right w:type="dxa" w:w="100"/>
            </w:tcMar>
          </w:tcPr>
          <w:p>
            <w:r>
              <w:rPr>
                <w:sz w:val="19"/>
                <w:szCs w:val="19"/>
              </w:rPr>
              <w:t xml:space="preserve">app/Models/RoleRank.php</w:t>
            </w:r>
          </w:p>
        </w:tc>
        <w:tc>
          <w:tcPr>
            <w:tcW w:type="dxa" w:w="5429"/>
            <w:shd w:fill="FFFFFF" w:val="clear"/>
            <w:tcMar>
              <w:top w:type="dxa" w:w="70"/>
              <w:left w:type="dxa" w:w="100"/>
              <w:bottom w:type="dxa" w:w="70"/>
              <w:right w:type="dxa" w:w="100"/>
            </w:tcMar>
          </w:tcPr>
          <w:p>
            <w:r>
              <w:rPr>
                <w:sz w:val="19"/>
                <w:szCs w:val="19"/>
              </w:rPr>
              <w:t xml:space="preserve">Eloquent model for role_ranks, UUID primary key (matches existing model conventions)</w:t>
            </w:r>
          </w:p>
        </w:tc>
      </w:tr>
      <w:tr>
        <w:tc>
          <w:tcPr>
            <w:tcW w:type="dxa" w:w="3931"/>
            <w:shd w:fill="F7FAFC" w:val="clear"/>
            <w:tcMar>
              <w:top w:type="dxa" w:w="70"/>
              <w:left w:type="dxa" w:w="100"/>
              <w:bottom w:type="dxa" w:w="70"/>
              <w:right w:type="dxa" w:w="100"/>
            </w:tcMar>
          </w:tcPr>
          <w:p>
            <w:r>
              <w:rPr>
                <w:sz w:val="19"/>
                <w:szCs w:val="19"/>
              </w:rPr>
              <w:t xml:space="preserve">app/Models/CommissionRankAllocation.php</w:t>
            </w:r>
          </w:p>
        </w:tc>
        <w:tc>
          <w:tcPr>
            <w:tcW w:type="dxa" w:w="5429"/>
            <w:shd w:fill="F7FAFC" w:val="clear"/>
            <w:tcMar>
              <w:top w:type="dxa" w:w="70"/>
              <w:left w:type="dxa" w:w="100"/>
              <w:bottom w:type="dxa" w:w="70"/>
              <w:right w:type="dxa" w:w="100"/>
            </w:tcMar>
          </w:tcPr>
          <w:p>
            <w:r>
              <w:rPr>
                <w:sz w:val="19"/>
                <w:szCs w:val="19"/>
              </w:rPr>
              <w:t xml:space="preserve">Eloquent model for commission_rank_allocations</w:t>
            </w:r>
          </w:p>
        </w:tc>
      </w:tr>
      <w:tr>
        <w:tc>
          <w:tcPr>
            <w:tcW w:type="dxa" w:w="3931"/>
            <w:shd w:fill="FFFFFF" w:val="clear"/>
            <w:tcMar>
              <w:top w:type="dxa" w:w="70"/>
              <w:left w:type="dxa" w:w="100"/>
              <w:bottom w:type="dxa" w:w="70"/>
              <w:right w:type="dxa" w:w="100"/>
            </w:tcMar>
          </w:tcPr>
          <w:p>
            <w:r>
              <w:rPr>
                <w:sz w:val="19"/>
                <w:szCs w:val="19"/>
              </w:rPr>
              <w:t xml:space="preserve">app/Services/RankAllocationService.php</w:t>
            </w:r>
          </w:p>
        </w:tc>
        <w:tc>
          <w:tcPr>
            <w:tcW w:type="dxa" w:w="5429"/>
            <w:shd w:fill="FFFFFF" w:val="clear"/>
            <w:tcMar>
              <w:top w:type="dxa" w:w="70"/>
              <w:left w:type="dxa" w:w="100"/>
              <w:bottom w:type="dxa" w:w="70"/>
              <w:right w:type="dxa" w:w="100"/>
            </w:tcMar>
          </w:tcPr>
          <w:p>
            <w:r>
              <w:rPr>
                <w:sz w:val="19"/>
                <w:szCs w:val="19"/>
              </w:rPr>
              <w:t xml:space="preserve">Validates that a role’s rank_pct values sum correctly; resolves an agent’s effective rank_pct for a given role/structure — same static-service style as RoleLabelService</w:t>
            </w:r>
          </w:p>
        </w:tc>
      </w:tr>
      <w:tr>
        <w:tc>
          <w:tcPr>
            <w:tcW w:type="dxa" w:w="3931"/>
            <w:shd w:fill="F7FAFC" w:val="clear"/>
            <w:tcMar>
              <w:top w:type="dxa" w:w="70"/>
              <w:left w:type="dxa" w:w="100"/>
              <w:bottom w:type="dxa" w:w="70"/>
              <w:right w:type="dxa" w:w="100"/>
            </w:tcMar>
          </w:tcPr>
          <w:p>
            <w:r>
              <w:rPr>
                <w:sz w:val="19"/>
                <w:szCs w:val="19"/>
              </w:rPr>
              <w:t xml:space="preserve">app/Http/Controllers/Admin/RankMaintenanceController.php</w:t>
            </w:r>
          </w:p>
        </w:tc>
        <w:tc>
          <w:tcPr>
            <w:tcW w:type="dxa" w:w="5429"/>
            <w:shd w:fill="F7FAFC" w:val="clear"/>
            <w:tcMar>
              <w:top w:type="dxa" w:w="70"/>
              <w:left w:type="dxa" w:w="100"/>
              <w:bottom w:type="dxa" w:w="70"/>
              <w:right w:type="dxa" w:w="100"/>
            </w:tcMar>
          </w:tcPr>
          <w:p>
            <w:r>
              <w:rPr>
                <w:sz w:val="19"/>
                <w:szCs w:val="19"/>
              </w:rPr>
              <w:t xml:space="preserve">index()/update() for the new maintenance screen — same shape as OrgCategoryController</w:t>
            </w:r>
          </w:p>
        </w:tc>
      </w:tr>
      <w:tr>
        <w:tc>
          <w:tcPr>
            <w:tcW w:type="dxa" w:w="3931"/>
            <w:shd w:fill="FFFFFF" w:val="clear"/>
            <w:tcMar>
              <w:top w:type="dxa" w:w="70"/>
              <w:left w:type="dxa" w:w="100"/>
              <w:bottom w:type="dxa" w:w="70"/>
              <w:right w:type="dxa" w:w="100"/>
            </w:tcMar>
          </w:tcPr>
          <w:p>
            <w:r>
              <w:rPr>
                <w:sz w:val="19"/>
                <w:szCs w:val="19"/>
              </w:rPr>
              <w:t xml:space="preserve">resources/views/admin/masterfile/rank-maintenance/index.blade.php</w:t>
            </w:r>
          </w:p>
        </w:tc>
        <w:tc>
          <w:tcPr>
            <w:tcW w:type="dxa" w:w="5429"/>
            <w:shd w:fill="FFFFFF" w:val="clear"/>
            <w:tcMar>
              <w:top w:type="dxa" w:w="70"/>
              <w:left w:type="dxa" w:w="100"/>
              <w:bottom w:type="dxa" w:w="70"/>
              <w:right w:type="dxa" w:w="100"/>
            </w:tcMar>
          </w:tcPr>
          <w:p>
            <w:r>
              <w:rPr>
                <w:sz w:val="19"/>
                <w:szCs w:val="19"/>
              </w:rPr>
              <w:t xml:space="preserve">New maintenance screen, same visual language as Organization Category Maintenance</w:t>
            </w:r>
          </w:p>
        </w:tc>
      </w:tr>
    </w:tbl>
    <w:p>
      <w:pPr>
        <w:spacing w:after="160"/>
      </w:pPr>
    </w:p>
    <w:p>
      <w:pPr>
        <w:pStyle w:val="Heading2"/>
        <w:spacing w:after="120" w:before="260"/>
      </w:pPr>
      <w:r>
        <w:t xml:space="preserve">8.2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0D5A8E" w:val="clear"/>
            <w:tcMar>
              <w:top w:type="dxa" w:w="80"/>
              <w:left w:type="dxa" w:w="100"/>
              <w:bottom w:type="dxa" w:w="80"/>
              <w:right w:type="dxa" w:w="100"/>
            </w:tcMar>
          </w:tcPr>
          <w:p>
            <w:r>
              <w:rPr>
                <w:b/>
                <w:bCs/>
                <w:color w:val="FFFFFF"/>
                <w:sz w:val="19"/>
                <w:szCs w:val="19"/>
              </w:rPr>
              <w:t xml:space="preserve">File</w:t>
            </w:r>
          </w:p>
        </w:tc>
        <w:tc>
          <w:tcPr>
            <w:tcW w:type="dxa" w:w="5429"/>
            <w:shd w:fill="0D5A8E" w:val="clear"/>
            <w:tcMar>
              <w:top w:type="dxa" w:w="80"/>
              <w:left w:type="dxa" w:w="100"/>
              <w:bottom w:type="dxa" w:w="80"/>
              <w:right w:type="dxa" w:w="100"/>
            </w:tcMar>
          </w:tcPr>
          <w:p>
            <w:r>
              <w:rPr>
                <w:b/>
                <w:bCs/>
                <w:color w:val="FFFFFF"/>
                <w:sz w:val="19"/>
                <w:szCs w:val="19"/>
              </w:rPr>
              <w:t xml:space="preserve">Change</w:t>
            </w:r>
          </w:p>
        </w:tc>
      </w:tr>
      <w:tr>
        <w:tc>
          <w:tcPr>
            <w:tcW w:type="dxa" w:w="3931"/>
            <w:shd w:fill="FFFFFF" w:val="clear"/>
            <w:tcMar>
              <w:top w:type="dxa" w:w="70"/>
              <w:left w:type="dxa" w:w="100"/>
              <w:bottom w:type="dxa" w:w="70"/>
              <w:right w:type="dxa" w:w="100"/>
            </w:tcMar>
          </w:tcPr>
          <w:p>
            <w:r>
              <w:rPr>
                <w:sz w:val="19"/>
                <w:szCs w:val="19"/>
              </w:rPr>
              <w:t xml:space="preserve">app/Services/CommissionEngine.php</w:t>
            </w:r>
          </w:p>
        </w:tc>
        <w:tc>
          <w:tcPr>
            <w:tcW w:type="dxa" w:w="5429"/>
            <w:shd w:fill="FFFFFF" w:val="clear"/>
            <w:tcMar>
              <w:top w:type="dxa" w:w="70"/>
              <w:left w:type="dxa" w:w="100"/>
              <w:bottom w:type="dxa" w:w="70"/>
              <w:right w:type="dxa" w:w="100"/>
            </w:tcMar>
          </w:tcPr>
          <w:p>
            <w:r>
              <w:rPr>
                <w:sz w:val="19"/>
                <w:szCs w:val="19"/>
              </w:rPr>
              <w:t xml:space="preserve">Add resolveRankPct() private method; call it inside resolveDistributions() with the empty-table fallback described in Section 4</w:t>
            </w:r>
          </w:p>
        </w:tc>
      </w:tr>
      <w:tr>
        <w:tc>
          <w:tcPr>
            <w:tcW w:type="dxa" w:w="3931"/>
            <w:shd w:fill="F7FAFC" w:val="clear"/>
            <w:tcMar>
              <w:top w:type="dxa" w:w="70"/>
              <w:left w:type="dxa" w:w="100"/>
              <w:bottom w:type="dxa" w:w="70"/>
              <w:right w:type="dxa" w:w="100"/>
            </w:tcMar>
          </w:tcPr>
          <w:p>
            <w:r>
              <w:rPr>
                <w:sz w:val="19"/>
                <w:szCs w:val="19"/>
              </w:rPr>
              <w:t xml:space="preserve">app/Http/Controllers/{Admin,GL,TL,Introducer}/DashboardController.php</w:t>
            </w:r>
          </w:p>
        </w:tc>
        <w:tc>
          <w:tcPr>
            <w:tcW w:type="dxa" w:w="5429"/>
            <w:shd w:fill="F7FAFC" w:val="clear"/>
            <w:tcMar>
              <w:top w:type="dxa" w:w="70"/>
              <w:left w:type="dxa" w:w="100"/>
              <w:bottom w:type="dxa" w:w="70"/>
              <w:right w:type="dxa" w:w="100"/>
            </w:tcMar>
          </w:tcPr>
          <w:p>
            <w:r>
              <w:rPr>
                <w:sz w:val="19"/>
                <w:szCs w:val="19"/>
              </w:rPr>
              <w:t xml:space="preserve">Add one new type = rank_breakdown branch to the existing drilldown() method</w:t>
            </w:r>
          </w:p>
        </w:tc>
      </w:tr>
      <w:tr>
        <w:tc>
          <w:tcPr>
            <w:tcW w:type="dxa" w:w="3931"/>
            <w:shd w:fill="FFFFFF" w:val="clear"/>
            <w:tcMar>
              <w:top w:type="dxa" w:w="70"/>
              <w:left w:type="dxa" w:w="100"/>
              <w:bottom w:type="dxa" w:w="70"/>
              <w:right w:type="dxa" w:w="100"/>
            </w:tcMar>
          </w:tcPr>
          <w:p>
            <w:r>
              <w:rPr>
                <w:sz w:val="19"/>
                <w:szCs w:val="19"/>
              </w:rPr>
              <w:t xml:space="preserve">resources/views/dashboard/drilldown.blade.php</w:t>
            </w:r>
          </w:p>
        </w:tc>
        <w:tc>
          <w:tcPr>
            <w:tcW w:type="dxa" w:w="5429"/>
            <w:shd w:fill="FFFFFF" w:val="clear"/>
            <w:tcMar>
              <w:top w:type="dxa" w:w="70"/>
              <w:left w:type="dxa" w:w="100"/>
              <w:bottom w:type="dxa" w:w="70"/>
              <w:right w:type="dxa" w:w="100"/>
            </w:tcMar>
          </w:tcPr>
          <w:p>
            <w:r>
              <w:rPr>
                <w:sz w:val="19"/>
                <w:szCs w:val="19"/>
              </w:rPr>
              <w:t xml:space="preserve">Add one new @elseif branch for rank_breakdown</w:t>
            </w:r>
          </w:p>
        </w:tc>
      </w:tr>
      <w:tr>
        <w:tc>
          <w:tcPr>
            <w:tcW w:type="dxa" w:w="3931"/>
            <w:shd w:fill="F7FAFC" w:val="clear"/>
            <w:tcMar>
              <w:top w:type="dxa" w:w="70"/>
              <w:left w:type="dxa" w:w="100"/>
              <w:bottom w:type="dxa" w:w="70"/>
              <w:right w:type="dxa" w:w="100"/>
            </w:tcMar>
          </w:tcPr>
          <w:p>
            <w:r>
              <w:rPr>
                <w:sz w:val="19"/>
                <w:szCs w:val="19"/>
              </w:rPr>
              <w:t xml:space="preserve">resources/views/masterfile/{group-leader,team-leader,introducer}-edit.blade.php</w:t>
            </w:r>
          </w:p>
        </w:tc>
        <w:tc>
          <w:tcPr>
            <w:tcW w:type="dxa" w:w="5429"/>
            <w:shd w:fill="F7FAFC" w:val="clear"/>
            <w:tcMar>
              <w:top w:type="dxa" w:w="70"/>
              <w:left w:type="dxa" w:w="100"/>
              <w:bottom w:type="dxa" w:w="70"/>
              <w:right w:type="dxa" w:w="100"/>
            </w:tcMar>
          </w:tcPr>
          <w:p>
            <w:r>
              <w:rPr>
                <w:sz w:val="19"/>
                <w:szCs w:val="19"/>
              </w:rPr>
              <w:t xml:space="preserve">Add the optional Rank dropdown, conditionally rendered</w:t>
            </w:r>
          </w:p>
        </w:tc>
      </w:tr>
      <w:tr>
        <w:tc>
          <w:tcPr>
            <w:tcW w:type="dxa" w:w="3931"/>
            <w:shd w:fill="FFFFFF" w:val="clear"/>
            <w:tcMar>
              <w:top w:type="dxa" w:w="70"/>
              <w:left w:type="dxa" w:w="100"/>
              <w:bottom w:type="dxa" w:w="70"/>
              <w:right w:type="dxa" w:w="100"/>
            </w:tcMar>
          </w:tcPr>
          <w:p>
            <w:r>
              <w:rPr>
                <w:sz w:val="19"/>
                <w:szCs w:val="19"/>
              </w:rPr>
              <w:t xml:space="preserve">routes/web.php</w:t>
            </w:r>
          </w:p>
        </w:tc>
        <w:tc>
          <w:tcPr>
            <w:tcW w:type="dxa" w:w="5429"/>
            <w:shd w:fill="FFFFFF" w:val="clear"/>
            <w:tcMar>
              <w:top w:type="dxa" w:w="70"/>
              <w:left w:type="dxa" w:w="100"/>
              <w:bottom w:type="dxa" w:w="70"/>
              <w:right w:type="dxa" w:w="100"/>
            </w:tcMar>
          </w:tcPr>
          <w:p>
            <w:r>
              <w:rPr>
                <w:sz w:val="19"/>
                <w:szCs w:val="19"/>
              </w:rPr>
              <w:t xml:space="preserve">Add the 2 routes for the new Rank Maintenance screen, following the existing admin.masterfile.* naming pattern</w:t>
            </w:r>
          </w:p>
        </w:tc>
      </w:tr>
    </w:tbl>
    <w:p>
      <w:pPr>
        <w:spacing w:after="160"/>
      </w:pPr>
    </w:p>
    <w:p>
      <w:pPr>
        <w:pStyle w:val="Heading1"/>
        <w:spacing w:after="160" w:before="320"/>
      </w:pPr>
      <w:r>
        <w:t xml:space="preserve">9. Path to Full Multi-Level Hierarchy (If Ever Needed)</w:t>
      </w:r>
    </w:p>
    <w:p>
      <w:pPr>
        <w:spacing w:after="160"/>
      </w:pPr>
      <w:r>
        <w:t xml:space="preserve">Your original request also described a much larger long-term vision — organisations defining arbitrary chains of custom levels (Regional Director, Master Agency, Branch Manager, etc.), not just ranks within the existing 3 roles. This proposal deliberately does not build that larger system now, per your instruction to enhance rather than replace — but it is worth noting the rank layer above is structurally compatible with growing into it later:</w:t>
      </w:r>
    </w:p>
    <w:p>
      <w:pPr>
        <w:pStyle w:val="ListParagraph"/>
        <w:numPr>
          <w:ilvl w:val="0"/>
          <w:numId w:val="1"/>
        </w:numPr>
        <w:spacing w:after="80"/>
      </w:pPr>
      <w:r>
        <w:t xml:space="preserve">role_ranks already models "a configurable level under a role" — a future phase could allow ranks to nest under each other (rank_ranks.parent_rank_id) rather than only under a fixed role, turning today’s 2-tier Role → Rank model into an N-tier tree without discarding any data already entered.</w:t>
      </w:r>
    </w:p>
    <w:p>
      <w:pPr>
        <w:pStyle w:val="ListParagraph"/>
        <w:numPr>
          <w:ilvl w:val="0"/>
          <w:numId w:val="1"/>
        </w:numPr>
        <w:spacing w:after="80"/>
      </w:pPr>
      <w:r>
        <w:t xml:space="preserve">commission_rank_allocations already proves that a percentage pool can be decomposed and validated at any sub-level — the same validation pattern extends cleanly to deeper trees.</w:t>
      </w:r>
    </w:p>
    <w:p>
      <w:pPr>
        <w:pStyle w:val="ListParagraph"/>
        <w:numPr>
          <w:ilvl w:val="0"/>
          <w:numId w:val="1"/>
        </w:numPr>
        <w:spacing w:after="80"/>
      </w:pPr>
      <w:r>
        <w:t xml:space="preserve">DataScopeService already resolves visibility from hierarchy_path — a future phase could extend that same string-path approach to arbitrary custom levels without touching how it works for the current 3 roles.</w:t>
      </w:r>
    </w:p>
    <w:p>
      <w:pPr>
        <w:spacing w:after="160"/>
      </w:pPr>
      <w:r>
        <w:t xml:space="preserve">In short: building the rank layer now does not box you in — it is a deliberate first rung of the same ladder, sized to exactly what you asked for today.</w:t>
      </w:r>
    </w:p>
    <w:p>
      <w:pPr>
        <w:pStyle w:val="Heading1"/>
        <w:spacing w:after="160" w:before="320"/>
      </w:pPr>
      <w:r>
        <w:t xml:space="preserve">10. Summary</w:t>
      </w:r>
    </w:p>
    <w:p>
      <w:pPr>
        <w:pStyle w:val="ListParagraph"/>
        <w:numPr>
          <w:ilvl w:val="0"/>
          <w:numId w:val="1"/>
        </w:numPr>
        <w:spacing w:after="80"/>
      </w:pPr>
      <w:r>
        <w:t xml:space="preserve">Zero changes to the existing 3-role structure, existing screens, or existing reports.</w:t>
      </w:r>
    </w:p>
    <w:p>
      <w:pPr>
        <w:pStyle w:val="ListParagraph"/>
        <w:numPr>
          <w:ilvl w:val="0"/>
          <w:numId w:val="1"/>
        </w:numPr>
        <w:spacing w:after="80"/>
      </w:pPr>
      <w:r>
        <w:t xml:space="preserve">Two new tables, one new nullable column — all inert until Admin configures a rank.</w:t>
      </w:r>
    </w:p>
    <w:p>
      <w:pPr>
        <w:pStyle w:val="ListParagraph"/>
        <w:numPr>
          <w:ilvl w:val="0"/>
          <w:numId w:val="1"/>
        </w:numPr>
        <w:spacing w:after="80"/>
      </w:pPr>
      <w:r>
        <w:t xml:space="preserve">Commission split becomes fully configurable per role, matching your Unit Manager 2.50% → 0.50/0.50/1.50 example exactly, with zero hard-coding.</w:t>
      </w:r>
    </w:p>
    <w:p>
      <w:pPr>
        <w:pStyle w:val="ListParagraph"/>
        <w:numPr>
          <w:ilvl w:val="0"/>
          <w:numId w:val="1"/>
        </w:numPr>
        <w:spacing w:after="80"/>
      </w:pPr>
      <w:r>
        <w:t xml:space="preserve">Dashboard keeps its current design; ranks are reached via one new drill-down branch on the existing pattern.</w:t>
      </w:r>
    </w:p>
    <w:p>
      <w:pPr>
        <w:pStyle w:val="ListParagraph"/>
        <w:numPr>
          <w:ilvl w:val="0"/>
          <w:numId w:val="1"/>
        </w:numPr>
        <w:spacing w:after="80"/>
      </w:pPr>
      <w:r>
        <w:t xml:space="preserve">One decision is needed before implementation: how to handle a rank’s unallocated remainder (Section 4.1) — recommended default provided.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2026-07-24T09:02:32.260Z</dcterms:created>
  <dcterms:modified xsi:type="dcterms:W3CDTF">2026-07-24T09:02:32.273Z</dcterms:modified>
</cp:coreProperties>
</file>

<file path=docProps/custom.xml><?xml version="1.0" encoding="utf-8"?>
<Properties xmlns="http://schemas.openxmlformats.org/officeDocument/2006/custom-properties" xmlns:vt="http://schemas.openxmlformats.org/officeDocument/2006/docPropsVTypes"/>
</file>