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 w:line="259" w:lineRule="auto"/>
      </w:pPr>
      <w:r>
        <w:rPr>
          <w:rFonts w:ascii="Arial" w:hAnsi="Arial" w:eastAsia="Arial"/>
          <w:b/>
          <w:color w:val="5D646C"/>
          <w:sz w:val="16"/>
        </w:rPr>
        <w:t>HAFOEEP  /  PRECISION COFFEE CARE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17191C"/>
            <w:tcMar>
              <w:top w:w="420" w:type="dxa"/>
              <w:start w:w="260" w:type="dxa"/>
              <w:bottom w:w="390" w:type="dxa"/>
              <w:end w:w="260" w:type="dxa"/>
            </w:tcMar>
            <w:vAlign w:val="center"/>
          </w:tcPr>
          <w:p>
            <w:pPr>
              <w:spacing w:after="140"/>
            </w:pPr>
            <w:r/>
            <w:r>
              <w:rPr>
                <w:rFonts w:ascii="Arial" w:hAnsi="Arial" w:eastAsia="Arial"/>
                <w:b/>
                <w:color w:val="C5C9CE"/>
                <w:sz w:val="68"/>
              </w:rPr>
              <w:t>H</w:t>
            </w:r>
          </w:p>
          <w:p>
            <w:pPr>
              <w:spacing w:after="180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HAFOEEP</w:t>
            </w:r>
          </w:p>
          <w:p>
            <w:pPr>
              <w:spacing w:after="400"/>
            </w:pPr>
            <w:r>
              <w:rPr>
                <w:rFonts w:ascii="Arial" w:hAnsi="Arial" w:eastAsia="Arial"/>
                <w:b/>
                <w:color w:val="C5C9CE"/>
                <w:sz w:val="14"/>
              </w:rPr>
              <w:t>PRECISION COFFEE CARE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color w:val="FFFFFF"/>
                <w:sz w:val="46"/>
              </w:rPr>
              <w:t>BARISTA CARE</w:t>
            </w:r>
          </w:p>
          <w:p>
            <w:pPr>
              <w:spacing w:after="160"/>
            </w:pPr>
            <w:r>
              <w:rPr>
                <w:rFonts w:ascii="Arial" w:hAnsi="Arial" w:eastAsia="Arial"/>
                <w:b/>
                <w:color w:val="FFFFFF"/>
                <w:sz w:val="30"/>
              </w:rPr>
              <w:t>REINIGUNGSTUCH-SET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C5C9CE"/>
                <w:sz w:val="18"/>
              </w:rPr>
              <w:t>4 Tücher. 3 Aufgaben. Eine klare Routine.</w:t>
            </w:r>
          </w:p>
        </w:tc>
      </w:tr>
    </w:tbl>
    <w:p>
      <w:pPr>
        <w:spacing w:before="240" w:after="140" w:line="259" w:lineRule="auto"/>
      </w:pPr>
      <w:r>
        <w:rPr>
          <w:rFonts w:ascii="Arial" w:hAnsi="Arial" w:eastAsia="Arial"/>
          <w:b/>
          <w:color w:val="17191C"/>
          <w:sz w:val="18"/>
        </w:rPr>
        <w:t>REINIGEN  ·  TROCKNEN  ·  POLIEREN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</w:tblGrid>
      <w:tr>
        <w:tc>
          <w:tcPr>
            <w:tcW w:type="dxa" w:w="2381"/>
            <w:shd w:fill="17191C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tcBorders>
              <w:top w:val="single" w:sz="4" w:color="17191C"/>
              <w:left w:val="single" w:sz="4" w:color="17191C"/>
              <w:bottom w:val="single" w:sz="4" w:color="17191C"/>
              <w:right w:val="single" w:sz="4" w:color="17191C"/>
              <w:insideH w:val="single" w:sz="4" w:color="17191C"/>
              <w:insideV w:val="single" w:sz="4" w:color="17191C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 × CLEAN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C5C9CE"/>
                <w:sz w:val="14"/>
              </w:rPr>
              <w:t>Mikrofaser</w:t>
            </w:r>
          </w:p>
        </w:tc>
        <w:tc>
          <w:tcPr>
            <w:tcW w:type="dxa" w:w="2381"/>
            <w:shd w:fill="17191C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tcBorders>
              <w:top w:val="single" w:sz="4" w:color="17191C"/>
              <w:left w:val="single" w:sz="4" w:color="17191C"/>
              <w:bottom w:val="single" w:sz="4" w:color="17191C"/>
              <w:right w:val="single" w:sz="4" w:color="17191C"/>
              <w:insideH w:val="single" w:sz="4" w:color="17191C"/>
              <w:insideV w:val="single" w:sz="4" w:color="17191C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 × DRY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C5C9CE"/>
                <w:sz w:val="14"/>
              </w:rPr>
              <w:t>Waffelstruktur</w:t>
            </w:r>
          </w:p>
        </w:tc>
        <w:tc>
          <w:tcPr>
            <w:tcW w:type="dxa" w:w="2381"/>
            <w:shd w:fill="17191C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tcBorders>
              <w:top w:val="single" w:sz="4" w:color="17191C"/>
              <w:left w:val="single" w:sz="4" w:color="17191C"/>
              <w:bottom w:val="single" w:sz="4" w:color="17191C"/>
              <w:right w:val="single" w:sz="4" w:color="17191C"/>
              <w:insideH w:val="single" w:sz="4" w:color="17191C"/>
              <w:insideV w:val="single" w:sz="4" w:color="17191C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 × POLISH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C5C9CE"/>
                <w:sz w:val="14"/>
              </w:rPr>
              <w:t>Feines Poliertuch</w:t>
            </w:r>
          </w:p>
        </w:tc>
      </w:tr>
    </w:tbl>
    <w:p>
      <w:pPr>
        <w:spacing w:before="240" w:after="0" w:line="259" w:lineRule="auto"/>
      </w:pPr>
      <w:r>
        <w:rPr>
          <w:rFonts w:ascii="Arial" w:hAnsi="Arial" w:eastAsia="Arial"/>
          <w:b w:val="0"/>
          <w:color w:val="5D646C"/>
          <w:sz w:val="17"/>
        </w:rPr>
        <w:t>Für die tägliche Pflege deiner Siebträgermaschine und Kaffeemaschine.</w:t>
      </w:r>
    </w:p>
    <w:p>
      <w:pPr>
        <w:pageBreakBefore/>
        <w:spacing w:after="140"/>
      </w:pPr>
      <w:r>
        <w:rPr>
          <w:rFonts w:ascii="Arial" w:hAnsi="Arial" w:eastAsia="Arial"/>
          <w:b/>
          <w:color w:val="17191C"/>
          <w:sz w:val="32"/>
        </w:rPr>
        <w:t>VIER TÜCHER. DREI AUFGABEN.</w:t>
      </w:r>
    </w:p>
    <w:p>
      <w:pPr>
        <w:spacing w:before="0" w:after="180" w:line="259" w:lineRule="auto"/>
      </w:pPr>
      <w:r>
        <w:rPr>
          <w:rFonts w:ascii="Arial" w:hAnsi="Arial" w:eastAsia="Arial"/>
          <w:b w:val="0"/>
          <w:color w:val="5D646C"/>
          <w:sz w:val="16"/>
        </w:rPr>
        <w:t>Wähle das Tuch nach dem Einsatzbereich. So bleiben Milch-, Kaffee- und Wasserreste besser voneinander getrennt.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123"/>
      </w:tblGrid>
      <w:tr>
        <w:tc>
          <w:tcPr>
            <w:tcW w:type="dxa" w:w="1474"/>
            <w:shd w:fill="17191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01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CLEAN</w:t>
            </w:r>
          </w:p>
        </w:tc>
        <w:tc>
          <w:tcPr>
            <w:tcW w:type="dxa" w:w="612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8"/>
              </w:rPr>
              <w:t>Mikrofasertuch – Dampf &amp; Milch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5"/>
              </w:rPr>
              <w:t>Ein Tuch für Milchreste an der Dampflanze. Hinweise des Maschinenherstellers beachten und heiße Bauteile vorsichtig handhaben.</w:t>
            </w:r>
          </w:p>
        </w:tc>
      </w:tr>
    </w:tbl>
    <w:p>
      <w:pPr>
        <w:spacing w:before="0" w:after="2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123"/>
      </w:tblGrid>
      <w:tr>
        <w:tc>
          <w:tcPr>
            <w:tcW w:type="dxa" w:w="1474"/>
            <w:shd w:fill="17191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02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CLEAN</w:t>
            </w:r>
          </w:p>
        </w:tc>
        <w:tc>
          <w:tcPr>
            <w:tcW w:type="dxa" w:w="612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8"/>
              </w:rPr>
              <w:t>Mikrofasertuch – Kaffee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5"/>
              </w:rPr>
              <w:t>Das zweite Tuch für Siebträger, Kaffeerückstände und äußere Bereiche des Siebs. Möglichst getrennt vom Tuch für Milchreste halten.</w:t>
            </w:r>
          </w:p>
        </w:tc>
      </w:tr>
    </w:tbl>
    <w:p>
      <w:pPr>
        <w:spacing w:before="0" w:after="2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123"/>
      </w:tblGrid>
      <w:tr>
        <w:tc>
          <w:tcPr>
            <w:tcW w:type="dxa" w:w="1474"/>
            <w:shd w:fill="17191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03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DRY</w:t>
            </w:r>
          </w:p>
        </w:tc>
        <w:tc>
          <w:tcPr>
            <w:tcW w:type="dxa" w:w="612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8"/>
              </w:rPr>
              <w:t>Waffelstruktur-Tuch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5"/>
              </w:rPr>
              <w:t>Zum Aufnehmen von überschüssigem Wasser an Tropfschale und Arbeitsfläche.</w:t>
            </w:r>
          </w:p>
        </w:tc>
      </w:tr>
    </w:tbl>
    <w:p>
      <w:pPr>
        <w:spacing w:before="0" w:after="2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123"/>
      </w:tblGrid>
      <w:tr>
        <w:tc>
          <w:tcPr>
            <w:tcW w:type="dxa" w:w="1474"/>
            <w:shd w:fill="17191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04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POLISH</w:t>
            </w:r>
          </w:p>
        </w:tc>
        <w:tc>
          <w:tcPr>
            <w:tcW w:type="dxa" w:w="612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0D3D5"/>
              <w:left w:val="single" w:sz="6" w:color="D0D3D5"/>
              <w:bottom w:val="single" w:sz="6" w:color="D0D3D5"/>
              <w:right w:val="single" w:sz="6" w:color="D0D3D5"/>
              <w:insideH w:val="single" w:sz="6" w:color="D0D3D5"/>
              <w:insideV w:val="single" w:sz="6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8"/>
              </w:rPr>
              <w:t>Feines Poliertuch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5"/>
              </w:rPr>
              <w:t>Für den letzten Wisch auf geeigneten glatten Oberflächen wie Edelstahl oder Glas. Empfindliche Flächen zuerst testen.</w:t>
            </w:r>
          </w:p>
        </w:tc>
      </w:tr>
    </w:tbl>
    <w:p>
      <w:pPr>
        <w:spacing w:before="0" w:after="20" w:line="259" w:lineRule="auto"/>
      </w:pPr>
    </w:p>
    <w:p>
      <w:pPr>
        <w:spacing w:before="100" w:after="0" w:line="259" w:lineRule="auto"/>
      </w:pPr>
      <w:r>
        <w:rPr>
          <w:rFonts w:ascii="Arial" w:hAnsi="Arial" w:eastAsia="Arial"/>
          <w:b w:val="0"/>
          <w:color w:val="5D646C"/>
          <w:sz w:val="15"/>
        </w:rPr>
        <w:t>Tipp: Die graue Farbe bleibt einheitlich – unterscheide die Tücher über ihre jeweilige Gewebestruktur und halte sie nach Einsatzbereich getrennt.</w:t>
      </w:r>
    </w:p>
    <w:p>
      <w:pPr>
        <w:pageBreakBefore/>
        <w:spacing w:after="100"/>
      </w:pPr>
      <w:r>
        <w:rPr>
          <w:rFonts w:ascii="Arial" w:hAnsi="Arial" w:eastAsia="Arial"/>
          <w:b/>
          <w:color w:val="17191C"/>
          <w:sz w:val="32"/>
        </w:rPr>
        <w:t>DIE BARISTA-ROUTINE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color w:val="5D646C"/>
          <w:sz w:val="16"/>
        </w:rPr>
        <w:t>Nach jedem Kaffee – in vier einfachen Schritten.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690"/>
      </w:tblGrid>
      <w:tr>
        <w:tc>
          <w:tcPr>
            <w:tcW w:type="dxa" w:w="907"/>
            <w:shd w:fill="17191C"/>
            <w:tcMar>
              <w:top w:w="140" w:type="dxa"/>
              <w:start w:w="65" w:type="dxa"/>
              <w:bottom w:w="140" w:type="dxa"/>
              <w:end w:w="65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01</w:t>
            </w:r>
          </w:p>
        </w:tc>
        <w:tc>
          <w:tcPr>
            <w:tcW w:type="dxa" w:w="6690"/>
            <w:shd w:fill="F2F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9"/>
              </w:rPr>
              <w:t>REINIGEN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6"/>
              </w:rPr>
              <w:t>Milchreste und Kaffeerückstände mit den jeweils vorgesehenen Mikrofasertüchern entfernen.</w:t>
            </w:r>
          </w:p>
        </w:tc>
      </w:tr>
    </w:tbl>
    <w:p>
      <w:pPr>
        <w:spacing w:before="0"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690"/>
      </w:tblGrid>
      <w:tr>
        <w:tc>
          <w:tcPr>
            <w:tcW w:type="dxa" w:w="907"/>
            <w:shd w:fill="17191C"/>
            <w:tcMar>
              <w:top w:w="140" w:type="dxa"/>
              <w:start w:w="65" w:type="dxa"/>
              <w:bottom w:w="140" w:type="dxa"/>
              <w:end w:w="65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02</w:t>
            </w:r>
          </w:p>
        </w:tc>
        <w:tc>
          <w:tcPr>
            <w:tcW w:type="dxa" w:w="6690"/>
            <w:shd w:fill="F2F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9"/>
              </w:rPr>
              <w:t>TROCKNEN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6"/>
              </w:rPr>
              <w:t>Überschüssiges Wasser mit dem Waffelstruktur-Tuch aufnehmen.</w:t>
            </w:r>
          </w:p>
        </w:tc>
      </w:tr>
    </w:tbl>
    <w:p>
      <w:pPr>
        <w:spacing w:before="0"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690"/>
      </w:tblGrid>
      <w:tr>
        <w:tc>
          <w:tcPr>
            <w:tcW w:type="dxa" w:w="907"/>
            <w:shd w:fill="17191C"/>
            <w:tcMar>
              <w:top w:w="140" w:type="dxa"/>
              <w:start w:w="65" w:type="dxa"/>
              <w:bottom w:w="140" w:type="dxa"/>
              <w:end w:w="65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03</w:t>
            </w:r>
          </w:p>
        </w:tc>
        <w:tc>
          <w:tcPr>
            <w:tcW w:type="dxa" w:w="6690"/>
            <w:shd w:fill="F2F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9"/>
              </w:rPr>
              <w:t>POLIEREN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6"/>
              </w:rPr>
              <w:t>Geeignete glatte Außenflächen mit dem Poliertuch nachwischen.</w:t>
            </w:r>
          </w:p>
        </w:tc>
      </w:tr>
    </w:tbl>
    <w:p>
      <w:pPr>
        <w:spacing w:before="0"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690"/>
      </w:tblGrid>
      <w:tr>
        <w:tc>
          <w:tcPr>
            <w:tcW w:type="dxa" w:w="907"/>
            <w:shd w:fill="17191C"/>
            <w:tcMar>
              <w:top w:w="140" w:type="dxa"/>
              <w:start w:w="65" w:type="dxa"/>
              <w:bottom w:w="140" w:type="dxa"/>
              <w:end w:w="65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Arial" w:hAnsi="Arial" w:eastAsia="Arial"/>
                <w:b/>
                <w:color w:val="C5C9CE"/>
                <w:sz w:val="24"/>
              </w:rPr>
              <w:t>04</w:t>
            </w:r>
          </w:p>
        </w:tc>
        <w:tc>
          <w:tcPr>
            <w:tcW w:type="dxa" w:w="6690"/>
            <w:shd w:fill="F2F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9"/>
              </w:rPr>
              <w:t>AUFHÄNGEN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17191C"/>
                <w:sz w:val="16"/>
              </w:rPr>
              <w:t>Tücher nach Gebrauch ausspülen und gemäß Pflegeetikett waschen und trocknen lassen.</w:t>
            </w:r>
          </w:p>
        </w:tc>
      </w:tr>
    </w:tbl>
    <w:p>
      <w:pPr>
        <w:spacing w:before="0" w:after="80" w:line="259" w:lineRule="auto"/>
      </w:pPr>
    </w:p>
    <w:p>
      <w:pPr>
        <w:spacing w:before="140" w:after="60" w:line="259" w:lineRule="auto"/>
      </w:pPr>
      <w:r>
        <w:rPr>
          <w:rFonts w:ascii="Arial" w:hAnsi="Arial" w:eastAsia="Arial"/>
          <w:b/>
          <w:color w:val="17191C"/>
          <w:sz w:val="18"/>
        </w:rPr>
        <w:t>WICHTIG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E2E4E3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  <w:tcBorders>
              <w:top w:val="single" w:sz="4" w:color="E2E4E3"/>
              <w:left w:val="single" w:sz="4" w:color="E2E4E3"/>
              <w:bottom w:val="single" w:sz="4" w:color="E2E4E3"/>
              <w:right w:val="single" w:sz="4" w:color="E2E4E3"/>
              <w:insideH w:val="single" w:sz="4" w:color="E2E4E3"/>
              <w:insideV w:val="single" w:sz="4" w:color="E2E4E3"/>
            </w:tcBorders>
          </w:tcPr>
          <w:p>
            <w:pPr>
              <w:spacing w:before="0" w:after="0" w:line="250" w:lineRule="auto"/>
            </w:pPr>
            <w:r/>
            <w:r>
              <w:rPr>
                <w:rFonts w:ascii="Arial" w:hAnsi="Arial" w:eastAsia="Arial"/>
                <w:b w:val="0"/>
                <w:color w:val="17191C"/>
                <w:sz w:val="16"/>
              </w:rPr>
              <w:t>Das Tuchset ersetzt keine vorgeschriebene Maschinenreinigung oder Entkalkung. Beachte immer die Pflege- und Sicherheitshinweise des Maschinenherstellers. Keine groben Partikel über empfindliche Oberflächen reiben.</w:t>
            </w:r>
          </w:p>
        </w:tc>
      </w:tr>
    </w:tbl>
    <w:p>
      <w:pPr>
        <w:pageBreakBefore/>
        <w:spacing w:after="120"/>
      </w:pPr>
      <w:r>
        <w:rPr>
          <w:rFonts w:ascii="Arial" w:hAnsi="Arial" w:eastAsia="Arial"/>
          <w:b/>
          <w:color w:val="17191C"/>
          <w:sz w:val="32"/>
        </w:rPr>
        <w:t>PFLEGE &amp; HINWEISE</w:t>
      </w:r>
    </w:p>
    <w:p>
      <w:pPr>
        <w:spacing w:before="80" w:after="40" w:line="259" w:lineRule="auto"/>
      </w:pPr>
      <w:r>
        <w:rPr>
          <w:rFonts w:ascii="Arial" w:hAnsi="Arial" w:eastAsia="Arial"/>
          <w:b/>
          <w:color w:val="17191C"/>
          <w:sz w:val="16"/>
        </w:rPr>
        <w:t>VOR DEM ERSTEN GEBRAUCH</w:t>
      </w:r>
    </w:p>
    <w:p>
      <w:pPr>
        <w:spacing w:before="0" w:after="100" w:line="259" w:lineRule="auto"/>
      </w:pPr>
      <w:r>
        <w:rPr>
          <w:rFonts w:ascii="Arial" w:hAnsi="Arial" w:eastAsia="Arial"/>
          <w:b w:val="0"/>
          <w:color w:val="5D646C"/>
          <w:sz w:val="15"/>
        </w:rPr>
        <w:t>Alle Tücher vor der ersten Anwendung waschen.</w:t>
      </w:r>
    </w:p>
    <w:p>
      <w:pPr>
        <w:spacing w:before="80" w:after="40" w:line="259" w:lineRule="auto"/>
      </w:pPr>
      <w:r>
        <w:rPr>
          <w:rFonts w:ascii="Arial" w:hAnsi="Arial" w:eastAsia="Arial"/>
          <w:b/>
          <w:color w:val="17191C"/>
          <w:sz w:val="16"/>
        </w:rPr>
        <w:t>RICHTIG WASCHEN</w:t>
      </w:r>
    </w:p>
    <w:p>
      <w:pPr>
        <w:spacing w:before="0" w:after="100" w:line="259" w:lineRule="auto"/>
      </w:pPr>
      <w:r>
        <w:rPr>
          <w:rFonts w:ascii="Arial" w:hAnsi="Arial" w:eastAsia="Arial"/>
          <w:b w:val="0"/>
          <w:color w:val="5D646C"/>
          <w:sz w:val="15"/>
        </w:rPr>
        <w:t>Pflegeetikett beachten. Keinen Weichspüler oder Bleichmittel verwenden.</w:t>
      </w:r>
    </w:p>
    <w:p>
      <w:pPr>
        <w:spacing w:before="80" w:after="40" w:line="259" w:lineRule="auto"/>
      </w:pPr>
      <w:r>
        <w:rPr>
          <w:rFonts w:ascii="Arial" w:hAnsi="Arial" w:eastAsia="Arial"/>
          <w:b/>
          <w:color w:val="17191C"/>
          <w:sz w:val="16"/>
        </w:rPr>
        <w:t>GETRENNT VERWENDEN</w:t>
      </w:r>
    </w:p>
    <w:p>
      <w:pPr>
        <w:spacing w:before="0" w:after="100" w:line="259" w:lineRule="auto"/>
      </w:pPr>
      <w:r>
        <w:rPr>
          <w:rFonts w:ascii="Arial" w:hAnsi="Arial" w:eastAsia="Arial"/>
          <w:b w:val="0"/>
          <w:color w:val="5D646C"/>
          <w:sz w:val="15"/>
        </w:rPr>
        <w:t>Die beiden Mikrofasertücher möglichst dauerhaft ihren Reinigungsbereichen zuordnen.</w:t>
      </w:r>
    </w:p>
    <w:p>
      <w:pPr>
        <w:spacing w:before="80" w:after="40" w:line="259" w:lineRule="auto"/>
      </w:pPr>
      <w:r>
        <w:rPr>
          <w:rFonts w:ascii="Arial" w:hAnsi="Arial" w:eastAsia="Arial"/>
          <w:b/>
          <w:color w:val="17191C"/>
          <w:sz w:val="16"/>
        </w:rPr>
        <w:t>OBERFLÄCHEN SCHONEN</w:t>
      </w:r>
    </w:p>
    <w:p>
      <w:pPr>
        <w:spacing w:before="0" w:after="100" w:line="259" w:lineRule="auto"/>
      </w:pPr>
      <w:r>
        <w:rPr>
          <w:rFonts w:ascii="Arial" w:hAnsi="Arial" w:eastAsia="Arial"/>
          <w:b w:val="0"/>
          <w:color w:val="5D646C"/>
          <w:sz w:val="15"/>
        </w:rPr>
        <w:t>Lose Partikel zuerst entfernen. Empfindliche oder beschichtete Flächen an unauffälliger Stelle testen.</w:t>
      </w:r>
    </w:p>
    <w:p>
      <w:pPr>
        <w:spacing w:before="120" w:after="60" w:line="259" w:lineRule="auto"/>
      </w:pPr>
      <w:r>
        <w:rPr>
          <w:rFonts w:ascii="Arial" w:hAnsi="Arial" w:eastAsia="Arial"/>
          <w:b/>
          <w:color w:val="17191C"/>
          <w:sz w:val="18"/>
        </w:rPr>
        <w:t>DIGITALE ANLEITUNG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556"/>
      </w:tblGrid>
      <w:tr>
        <w:tc>
          <w:tcPr>
            <w:tcW w:type="dxa" w:w="2041"/>
            <w:shd w:fill="F7F7F6"/>
            <w:tcMar>
              <w:top w:w="260" w:type="dxa"/>
              <w:start w:w="80" w:type="dxa"/>
              <w:bottom w:w="260" w:type="dxa"/>
              <w:end w:w="80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5D646C"/>
                <w:sz w:val="28"/>
              </w:rPr>
              <w:t>QR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/>
                <w:color w:val="5D646C"/>
                <w:sz w:val="11"/>
              </w:rPr>
              <w:t>NACH DEPLOYMENT</w:t>
            </w:r>
          </w:p>
        </w:tc>
        <w:tc>
          <w:tcPr>
            <w:tcW w:type="dxa" w:w="5556"/>
            <w:shd w:fill="F2F3F1"/>
            <w:tcMar>
              <w:top w:w="160" w:type="dxa"/>
              <w:start w:w="150" w:type="dxa"/>
              <w:bottom w:w="160" w:type="dxa"/>
              <w:end w:w="150" w:type="dxa"/>
            </w:tcMar>
            <w:vAlign w:val="center"/>
            <w:tcBorders>
              <w:top w:val="single" w:sz="5" w:color="D0D3D5"/>
              <w:left w:val="single" w:sz="5" w:color="D0D3D5"/>
              <w:bottom w:val="single" w:sz="5" w:color="D0D3D5"/>
              <w:right w:val="single" w:sz="5" w:color="D0D3D5"/>
              <w:insideH w:val="single" w:sz="5" w:color="D0D3D5"/>
              <w:insideV w:val="single" w:sz="5" w:color="D0D3D5"/>
            </w:tcBorders>
          </w:tcPr>
          <w:p>
            <w:pPr>
              <w:spacing w:before="0" w:after="40" w:line="250" w:lineRule="auto"/>
            </w:pPr>
            <w:r/>
            <w:r>
              <w:rPr>
                <w:rFonts w:ascii="Arial" w:hAnsi="Arial" w:eastAsia="Arial"/>
                <w:b/>
                <w:color w:val="17191C"/>
                <w:sz w:val="16"/>
              </w:rPr>
              <w:t>Anwendungsbeispiele und Tuch-Zuordnung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color w:val="5D646C"/>
                <w:sz w:val="14"/>
              </w:rPr>
              <w:t>QR-Code erst nach Veröffentlichung der digitalen Anleitung einsetzen. Vor Druck den Scan mit einem echten Smartphone testen.</w:t>
            </w:r>
          </w:p>
        </w:tc>
      </w:tr>
    </w:tbl>
    <w:p>
      <w:pPr>
        <w:spacing w:before="180" w:after="100" w:line="259" w:lineRule="auto"/>
      </w:pPr>
      <w:r>
        <w:rPr>
          <w:rFonts w:ascii="Arial" w:hAnsi="Arial" w:eastAsia="Arial"/>
          <w:b/>
          <w:color w:val="17191C"/>
          <w:sz w:val="15"/>
        </w:rPr>
        <w:t>Lieferumfang: 4 Reinigungstücher mit Aufhängeschlaufen.</w:t>
      </w:r>
    </w:p>
    <w:p>
      <w:pPr>
        <w:spacing w:before="0" w:after="0" w:line="259" w:lineRule="auto"/>
      </w:pPr>
      <w:r>
        <w:rPr>
          <w:rFonts w:ascii="Arial" w:hAnsi="Arial" w:eastAsia="Arial"/>
          <w:b w:val="0"/>
          <w:color w:val="5D646C"/>
          <w:sz w:val="14"/>
        </w:rPr>
        <w:t>Die Pflegehinweise am Produkt und die Bedienungsanleitung der Kaffeemaschine haben Vorrang.</w:t>
      </w:r>
    </w:p>
    <w:sectPr w:rsidR="00FC693F" w:rsidRPr="0006063C" w:rsidSect="00034616">
      <w:footerReference w:type="default" r:id="rId9"/>
      <w:pgSz w:w="8391" w:h="11906"/>
      <w:pgMar w:top="624" w:right="624" w:bottom="680" w:left="62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/>
        <w:b/>
        <w:color w:val="5D646C"/>
        <w:sz w:val="13"/>
      </w:rPr>
      <w:t>HAFOEEP  ·  PRECISION COFFEE CARE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HAFOEEP Barista Care - German Instruction Manual</dc:title>
  <dc:subject>Four-piece barista cleaning towel set</dc:subject>
  <dc:creator>HAFOEEP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