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color w:val="2E5EE8"/>
          <w:sz w:val="20"/>
        </w:rPr>
        <w:t>团队操作指引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72033"/>
          <w:sz w:val="48"/>
        </w:rPr>
        <w:t>项目跟进与营销物料初始化</w:t>
      </w:r>
    </w:p>
    <w:p>
      <w:pPr>
        <w:spacing w:after="320"/>
      </w:pPr>
      <w:r>
        <w:rPr>
          <w:rFonts w:ascii="Arial Unicode MS" w:hAnsi="Arial Unicode MS" w:eastAsia="Arial Unicode MS"/>
          <w:b w:val="0"/>
          <w:i w:val="0"/>
          <w:color w:val="61708A"/>
          <w:sz w:val="26"/>
        </w:rPr>
        <w:t>先录入项目主数据，再补齐每个项目的营销物料交付状态</w:t>
      </w:r>
    </w:p>
    <w:p>
      <w:pPr>
        <w:spacing w:after="240"/>
      </w:pPr>
      <w:r>
        <w:rPr>
          <w:rFonts w:ascii="Arial Unicode MS" w:hAnsi="Arial Unicode MS" w:eastAsia="Arial Unicode MS"/>
          <w:b/>
          <w:i w:val="0"/>
          <w:color w:val="61708A"/>
          <w:sz w:val="20"/>
        </w:rPr>
        <w:t>系统地址：</w:t>
      </w:r>
      <w:hyperlink r:id="rId11">
        <w:r>
          <w:rPr>
            <w:color w:val="2E5EE8"/>
            <w:u w:val="single"/>
          </w:rPr>
          <w:t>打开运营协同平台</w:t>
        </w:r>
      </w:hyperlink>
      <w:r>
        <w:rPr>
          <w:rFonts w:ascii="Arial Unicode MS" w:hAnsi="Arial Unicode MS" w:eastAsia="Arial Unicode MS"/>
          <w:b w:val="0"/>
          <w:i w:val="0"/>
          <w:color w:val="61708A"/>
          <w:sz w:val="20"/>
        </w:rPr>
        <w:t xml:space="preserve">    版本：2026-08-05</w:t>
      </w:r>
    </w:p>
    <w:p>
      <w:pPr>
        <w:spacing w:before="80" w:after="160" w:line="288" w:lineRule="auto"/>
        <w:ind w:left="173" w:right="173"/>
        <w:shd w:fill="EEF4FF"/>
      </w:pPr>
      <w:r>
        <w:rPr>
          <w:rFonts w:ascii="Arial Unicode MS" w:hAnsi="Arial Unicode MS" w:eastAsia="Arial Unicode MS"/>
          <w:b/>
          <w:i w:val="0"/>
          <w:color w:val="2E5EE8"/>
          <w:sz w:val="21"/>
        </w:rPr>
        <w:t xml:space="preserve">本轮录入目标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先补齐两类项目：① 当前仍在推进的项目；② 已经上市、仍在销售，但标准营销物料尚未完整交付的项目。</w:t>
      </w:r>
    </w:p>
    <w:p>
      <w:pPr>
        <w:pStyle w:val="Heading1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32"/>
        </w:rPr>
        <w:t>统一操作顺序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先在“项目跟进”按型号搜索，确认系统中是否已有项目，避免重复建档。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缺少项目时，由总管理员或 PMO 点击“+ 新增项目”创建项目主数据。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项目创建后，系统会自动把该项目同步到“营销物料”，并初始化六类标准物料。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营销同事逐项维护交付状态、负责人、DDL、清单和卡点，最后点击“保存更新”。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26"/>
        </w:rPr>
        <w:t>两类项目如何归类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420"/>
        <w:gridCol w:w="4140"/>
      </w:tblGrid>
      <w:tr>
        <w:trPr>
          <w:tblHeader w:val="true"/>
        </w:trP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9"/>
              </w:rPr>
              <w:t>项目类型</w:t>
            </w:r>
          </w:p>
        </w:tc>
        <w:tc>
          <w:tcPr>
            <w:tcW w:type="dxa" w:w="342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9"/>
              </w:rPr>
              <w:t>识别标准</w:t>
            </w:r>
          </w:p>
        </w:tc>
        <w:tc>
          <w:tcPr>
            <w:tcW w:type="dxa" w:w="41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9"/>
              </w:rPr>
              <w:t>录入建议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当前在进行</w:t>
            </w:r>
          </w:p>
        </w:tc>
        <w:tc>
          <w:tcPr>
            <w:tcW w:type="dxa" w:w="342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项目尚未完成上市或仍有跨职能工作流在推进</w:t>
            </w:r>
          </w:p>
        </w:tc>
        <w:tc>
          <w:tcPr>
            <w:tcW w:type="dxa" w:w="41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按真实阶段录入：项目立项、DVT1、DVT2、试产、量产或上市</w:t>
            </w:r>
          </w:p>
        </w:tc>
      </w:tr>
      <w:tr>
        <w:trPr>
          <w:cantSplit/>
        </w:trP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在售但缺物料</w:t>
            </w:r>
          </w:p>
        </w:tc>
        <w:tc>
          <w:tcPr>
            <w:tcW w:type="dxa" w:w="342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产品已经上市销售，但六类标准物料中仍有缺失、未开始、待审核或逾期</w:t>
            </w:r>
          </w:p>
        </w:tc>
        <w:tc>
          <w:tcPr>
            <w:tcW w:type="dxa" w:w="414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当前阶段选“上市”；优先关联产销产品；模板通常选“产品更新”</w:t>
            </w:r>
          </w:p>
        </w:tc>
      </w:tr>
    </w:tbl>
    <w:p>
      <w:pPr>
        <w:spacing w:before="80" w:after="40"/>
      </w:pPr>
    </w:p>
    <w:p>
      <w:pPr>
        <w:spacing w:before="80" w:after="160" w:line="288" w:lineRule="auto"/>
        <w:ind w:left="173" w:right="173"/>
        <w:shd w:fill="FFF6E9"/>
      </w:pPr>
      <w:r>
        <w:rPr>
          <w:rFonts w:ascii="Arial Unicode MS" w:hAnsi="Arial Unicode MS" w:eastAsia="Arial Unicode MS"/>
          <w:b/>
          <w:i w:val="0"/>
          <w:color w:val="A85A00"/>
          <w:sz w:val="21"/>
        </w:rPr>
        <w:t xml:space="preserve">关键原则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一个型号只保留一个项目主记录。若项目已经存在，不再新增，直接进入营销物料补齐交付信息。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/>
          <w:b/>
          <w:i w:val="0"/>
          <w:color w:val="2E5EE8"/>
          <w:sz w:val="32"/>
        </w:rPr>
        <w:t>录入前准备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26"/>
        </w:rPr>
        <w:t>1. 权限确认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“+ 新增项目”仅对总管理员或 PMO 角色开放。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营销物料明细仅对总管理员或“市场增长”职能角色开放编辑。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看不到按钮或只能查看时，不要重复创建本地表格，请联系权限管理员分配对应角色。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26"/>
        </w:rPr>
        <w:t>2. 先准备这些数据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产品型号：唯一识别码，必须与产销管理或正式产品资料一致。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产品正式名称、产品类别、项目负责人。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计划上市日期；对已上市产品填写实际上市日期。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当前阶段和项目模板。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每类营销物料的状态、负责人、最晚交付日期（DDL）、交付清单和当前卡点。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26"/>
        </w:rPr>
        <w:t>3. 建档前去重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进入“项目跟进”，先切换“当前跟进”“上市待收尾”和“历史项目”范围。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在“项目 / 型号”中输入或下拉选择型号，确认是否已有同一型号。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如果已经存在，直接使用现有项目；如果历史项目需要恢复，由 PMO 或总管理员处理状态。</w:t>
      </w:r>
    </w:p>
    <w:p>
      <w:pPr>
        <w:spacing w:before="80" w:after="160" w:line="288" w:lineRule="auto"/>
        <w:ind w:left="173" w:right="173"/>
        <w:shd w:fill="FFF0F1"/>
      </w:pPr>
      <w:r>
        <w:rPr>
          <w:rFonts w:ascii="Arial Unicode MS" w:hAnsi="Arial Unicode MS" w:eastAsia="Arial Unicode MS"/>
          <w:b/>
          <w:i w:val="0"/>
          <w:color w:val="C8242F"/>
          <w:sz w:val="21"/>
        </w:rPr>
        <w:t xml:space="preserve">不要归档过早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已上市但物料未齐的项目应继续保留在当前跟进或上市待收尾范围；归档和取消项目不会出现在当前营销物料矩阵中。</w:t>
      </w:r>
    </w:p>
    <w:p>
      <w:pPr>
        <w:spacing w:before="80" w:after="160" w:line="288" w:lineRule="auto"/>
        <w:ind w:left="173" w:right="173"/>
        <w:shd w:fill="EEF4FF"/>
      </w:pPr>
      <w:r>
        <w:rPr>
          <w:rFonts w:ascii="Arial Unicode MS" w:hAnsi="Arial Unicode MS" w:eastAsia="Arial Unicode MS"/>
          <w:b/>
          <w:i w:val="0"/>
          <w:color w:val="2E5EE8"/>
          <w:sz w:val="21"/>
        </w:rPr>
        <w:t xml:space="preserve">责任分工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PMO / 总管理员负责项目去重和建档；营销负责人维护物料；项目负责人复核阶段、上市日期和整体状态。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/>
          <w:b/>
          <w:i w:val="0"/>
          <w:color w:val="2E5EE8"/>
          <w:sz w:val="32"/>
        </w:rPr>
        <w:t>步骤 1：进入项目跟进并检查重复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使用已授权的 Google 邮箱登录系统。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从左侧导航进入“计划与交付 &gt; 项目跟进”。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依次检查项目范围，并在“项目 / 型号”中输入或选择目标型号。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只有确认不存在同型号项目后，才点击右上角“+ 新增项目”。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71638"/>
            <wp:docPr id="1" name="Picture 1" descr="项目跟进总览，包含项目范围、项目型号筛选和新增项目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ject-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 Unicode MS" w:hAnsi="Arial Unicode MS" w:eastAsia="Arial Unicode MS"/>
          <w:b w:val="0"/>
          <w:i/>
          <w:color w:val="61708A"/>
          <w:sz w:val="17"/>
        </w:rPr>
        <w:t>图 1｜项目跟进总览：先按范围和型号查重，再使用右上角“+ 新增项目”。截图来自当前生产版本。</w:t>
      </w:r>
    </w:p>
    <w:p>
      <w:pPr>
        <w:spacing w:before="80" w:after="160" w:line="288" w:lineRule="auto"/>
        <w:ind w:left="173" w:right="173"/>
        <w:shd w:fill="ECF8F3"/>
      </w:pPr>
      <w:r>
        <w:rPr>
          <w:rFonts w:ascii="Arial Unicode MS" w:hAnsi="Arial Unicode MS" w:eastAsia="Arial Unicode MS"/>
          <w:b/>
          <w:i w:val="0"/>
          <w:color w:val="14845B"/>
          <w:sz w:val="21"/>
        </w:rPr>
        <w:t xml:space="preserve">搜索规则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项目 / 型号支持直接输入和下拉选择；切换项目范围会清除旧的项目筛选，以展示新范围的完整结果。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26"/>
        </w:rPr>
        <w:t>什么时候不应该新增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同一型号已存在，但名称或负责人需要调整：更新现有项目。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项目在历史项目中：由 PMO 评估恢复，不要创建第二条记录。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营销物料页暂时未出现新项目：先确认项目是否已创建并完成同步，不要在营销物料页另建项目。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/>
          <w:b/>
          <w:i w:val="0"/>
          <w:color w:val="2E5EE8"/>
          <w:sz w:val="32"/>
        </w:rPr>
        <w:t>步骤 2：创建项目主数据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13092"/>
            <wp:docPr id="2" name="Picture 2" descr="新增项目表单，包含产品来源、型号、名称、上市日期、阶段和项目模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d-project-dialo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 Unicode MS" w:hAnsi="Arial Unicode MS" w:eastAsia="Arial Unicode MS"/>
          <w:b w:val="0"/>
          <w:i/>
          <w:color w:val="61708A"/>
          <w:sz w:val="17"/>
        </w:rPr>
        <w:t>图 2｜新增项目表单：优先关联已有产销产品；截图字段和按钮来自当前生产版本。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字段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当前在进行项目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已上市但物料未齐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产品来源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产品已在产销管理中则选择关联，否则手工创建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优先选择“关联产销产品”，减少型号和名称差异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计划上市日期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填写当前有效计划日期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填写实际上市日期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当前阶段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按真实进度选择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选择“上市”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项目模板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新品选“新品上市”；迭代选“产品更新”；市场扩展按实际选择</w:t>
            </w:r>
          </w:p>
        </w:tc>
        <w:tc>
          <w:tcPr>
            <w:tcW w:type="dxa" w:w="393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通常选择“产品更新”</w:t>
            </w:r>
          </w:p>
        </w:tc>
      </w:tr>
    </w:tbl>
    <w:p>
      <w:pPr>
        <w:spacing w:before="80" w:after="40"/>
      </w:pPr>
    </w:p>
    <w:p>
      <w:pPr>
        <w:spacing w:before="80" w:after="160" w:line="288" w:lineRule="auto"/>
        <w:ind w:left="173" w:right="173"/>
        <w:shd w:fill="FFF6E9"/>
      </w:pPr>
      <w:r>
        <w:rPr>
          <w:rFonts w:ascii="Arial Unicode MS" w:hAnsi="Arial Unicode MS" w:eastAsia="Arial Unicode MS"/>
          <w:b/>
          <w:i w:val="0"/>
          <w:color w:val="A85A00"/>
          <w:sz w:val="21"/>
        </w:rPr>
        <w:t xml:space="preserve">提交动作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自动保存只保存个人草稿。确认型号、名称、负责人、上市日期、阶段和模板后，必须点击“创建项目”，系统才会生成项目并同步营销物料。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/>
          <w:b/>
          <w:i w:val="0"/>
          <w:color w:val="2E5EE8"/>
          <w:sz w:val="32"/>
        </w:rPr>
        <w:t>步骤 3：在营销物料中核对同步结果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项目创建完成后，进入左侧导航“市场增长 &gt; 营销物料”。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在“选择项目”中输入或下拉选择型号，确认新增项目已经出现。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先看“总进度”中的缺失和逾期数量，再横向查看六类标准物料。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点击总进度可查看该项目全部缺口；点击具体物料方框可更新交付明细。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60682"/>
            <wp:docPr id="3" name="Picture 3" descr="营销物料交付矩阵，包含项目筛选、汇总指标和六类标准物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rketing-assets-overvie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 Unicode MS" w:hAnsi="Arial Unicode MS" w:eastAsia="Arial Unicode MS"/>
          <w:b w:val="0"/>
          <w:i/>
          <w:color w:val="61708A"/>
          <w:sz w:val="17"/>
        </w:rPr>
        <w:t>图 3｜营销物料矩阵：项目按行、物料按列；红色表示缺失或逾期，橙色表示进行中或待审核。截图数据仅用于界面示例。</w:t>
      </w:r>
    </w:p>
    <w:p>
      <w:pPr>
        <w:spacing w:before="80" w:after="160" w:line="288" w:lineRule="auto"/>
        <w:ind w:left="173" w:right="173"/>
        <w:shd w:fill="FFF0F1"/>
      </w:pPr>
      <w:r>
        <w:rPr>
          <w:rFonts w:ascii="Arial Unicode MS" w:hAnsi="Arial Unicode MS" w:eastAsia="Arial Unicode MS"/>
          <w:b/>
          <w:i w:val="0"/>
          <w:color w:val="C8242F"/>
          <w:sz w:val="21"/>
        </w:rPr>
        <w:t xml:space="preserve">若项目没有出现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返回项目跟进确认是否已创建；检查项目是否处于当前跟进、暂停或上市待收尾。历史、归档和取消项目不会进入当前矩阵。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/>
          <w:b/>
          <w:i w:val="0"/>
          <w:color w:val="2E5EE8"/>
          <w:sz w:val="32"/>
        </w:rPr>
        <w:t>步骤 4：更新每项营销物料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52349"/>
            <wp:docPr id="4" name="Picture 4" descr="营销物料交付明细，包含状态、完成比例、负责人、DDL、交付清单和备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rketing-asset-dialo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5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 Unicode MS" w:hAnsi="Arial Unicode MS" w:eastAsia="Arial Unicode MS"/>
          <w:b w:val="0"/>
          <w:i/>
          <w:color w:val="61708A"/>
          <w:sz w:val="17"/>
        </w:rPr>
        <w:t>图 4｜物料交付明细：勾选清单后自动计算完成比例；保存后同步营销物料矩阵和项目跟进。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选择交付状态：未开始、进行中、待审核、已完成、缺失或已逾期。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填写负责人和 DDL；未完成物料不应留空负责人或 DDL。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逐项勾选交付清单；按项目需要增加或删除交付项，完成比例由系统自动计算。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在“交付说明 / 卡点”中写明缺失原因、当前阻塞和下一步动作。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点击“保存更新”正式同步；“暂存并关闭”只保留草稿。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/>
          <w:b/>
          <w:i w:val="0"/>
          <w:color w:val="2E5EE8"/>
          <w:sz w:val="32"/>
        </w:rPr>
        <w:t>状态口径与完成检查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26"/>
        </w:rPr>
        <w:t>状态使用口径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7"/>
              </w:rPr>
              <w:t>状态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7"/>
              </w:rPr>
              <w:t>使用场景</w:t>
            </w:r>
          </w:p>
        </w:tc>
        <w:tc>
          <w:tcPr>
            <w:tcW w:type="dxa" w:w="3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7"/>
              </w:rPr>
              <w:t>必须补充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未开始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工作尚未启动</w:t>
            </w:r>
          </w:p>
        </w:tc>
        <w:tc>
          <w:tcPr>
            <w:tcW w:type="dxa" w:w="3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负责人、DDL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进行中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已有产出但清单未完成</w:t>
            </w:r>
          </w:p>
        </w:tc>
        <w:tc>
          <w:tcPr>
            <w:tcW w:type="dxa" w:w="3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完成清单、下一步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待审核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交付已提交，等待审核或确认</w:t>
            </w:r>
          </w:p>
        </w:tc>
        <w:tc>
          <w:tcPr>
            <w:tcW w:type="dxa" w:w="3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审核人或待确认事项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已完成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清单已完成且交付已确认</w:t>
            </w:r>
          </w:p>
        </w:tc>
        <w:tc>
          <w:tcPr>
            <w:tcW w:type="dxa" w:w="3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确保所有必需项勾选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缺失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应有物料尚不存在或无法提供</w:t>
            </w:r>
          </w:p>
        </w:tc>
        <w:tc>
          <w:tcPr>
            <w:tcW w:type="dxa" w:w="3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缺失原因、补救方案、负责人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已逾期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超过 DDL 仍未完成</w:t>
            </w:r>
          </w:p>
        </w:tc>
        <w:tc>
          <w:tcPr>
            <w:tcW w:type="dxa" w:w="39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7"/>
              </w:rPr>
              <w:t>原因、新日期、升级动作</w:t>
            </w:r>
          </w:p>
        </w:tc>
      </w:tr>
    </w:tbl>
    <w:p>
      <w:pPr>
        <w:spacing w:before="80" w:after="40"/>
      </w:pP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26"/>
        </w:rPr>
        <w:t>首轮录入完成检查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所有当前在进行项目都能在“项目跟进 &gt; 当前跟进”找到。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所有已上市但营销物料未齐的型号都有唯一项目记录，阶段为“上市”。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营销物料页可以通过项目下拉选择找到上述项目。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六类标准物料均有明确状态；未完成项都有负责人和 DDL。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缺失或逾期项已填写原因、下一步和责任人。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点击“保存更新”后，重新打开物料明细仍能看到最新数据。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/>
          <w:b/>
          <w:i w:val="0"/>
          <w:color w:val="2E5EE8"/>
          <w:sz w:val="32"/>
        </w:rPr>
        <w:t>后续维护与常见问题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26"/>
        </w:rPr>
        <w:t>建议的后续维护节奏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5100"/>
        <w:gridCol w:w="2760"/>
      </w:tblGrid>
      <w:tr>
        <w:trPr>
          <w:tblHeader w:val="true"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9"/>
              </w:rPr>
              <w:t>时间</w:t>
            </w:r>
          </w:p>
        </w:tc>
        <w:tc>
          <w:tcPr>
            <w:tcW w:type="dxa" w:w="5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9"/>
              </w:rPr>
              <w:t>动作</w:t>
            </w:r>
          </w:p>
        </w:tc>
        <w:tc>
          <w:tcPr>
            <w:tcW w:type="dxa" w:w="2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9"/>
              </w:rPr>
              <w:t>负责人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首次导入</w:t>
            </w:r>
          </w:p>
        </w:tc>
        <w:tc>
          <w:tcPr>
            <w:tcW w:type="dxa" w:w="5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PMO 先完成项目清单和去重，再由营销团队批量更新物料</w:t>
            </w:r>
          </w:p>
        </w:tc>
        <w:tc>
          <w:tcPr>
            <w:tcW w:type="dxa" w:w="2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PMO + 营销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每周</w:t>
            </w:r>
          </w:p>
        </w:tc>
        <w:tc>
          <w:tcPr>
            <w:tcW w:type="dxa" w:w="5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更新状态、清单、负责人、DDL 和卡点；处理逾期项</w:t>
            </w:r>
          </w:p>
        </w:tc>
        <w:tc>
          <w:tcPr>
            <w:tcW w:type="dxa" w:w="2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物料负责人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阶段变化时</w:t>
            </w:r>
          </w:p>
        </w:tc>
        <w:tc>
          <w:tcPr>
            <w:tcW w:type="dxa" w:w="5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更新项目阶段、上市日期及相关工作流</w:t>
            </w:r>
          </w:p>
        </w:tc>
        <w:tc>
          <w:tcPr>
            <w:tcW w:type="dxa" w:w="2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项目负责人 / PMO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物料齐套后</w:t>
            </w:r>
          </w:p>
        </w:tc>
        <w:tc>
          <w:tcPr>
            <w:tcW w:type="dxa" w:w="5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确认所有必需项完成；已上市项目由 PMO 判断是否归档</w:t>
            </w:r>
          </w:p>
        </w:tc>
        <w:tc>
          <w:tcPr>
            <w:tcW w:type="dxa" w:w="2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9"/>
              </w:rPr>
              <w:t>营销 + PMO</w:t>
            </w:r>
          </w:p>
        </w:tc>
      </w:tr>
    </w:tbl>
    <w:p>
      <w:pPr>
        <w:spacing w:before="80" w:after="40"/>
      </w:pP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2E5EE8"/>
          <w:sz w:val="26"/>
        </w:rPr>
        <w:t>常见问题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问题</w:t>
            </w:r>
          </w:p>
        </w:tc>
        <w:tc>
          <w:tcPr>
            <w:tcW w:type="dxa" w:w="6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看不到“+ 新增项目”</w:t>
            </w:r>
          </w:p>
        </w:tc>
        <w:tc>
          <w:tcPr>
            <w:tcW w:type="dxa" w:w="6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当前账号没有总管理员或 PMO 权限，请联系权限管理员。</w:t>
            </w:r>
          </w:p>
        </w:tc>
      </w:tr>
      <w:tr>
        <w:trPr>
          <w:cantSplit/>
        </w:trPr>
        <w:tc>
          <w:tcPr>
            <w:tcW w:type="dxa" w:w="2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营销物料方框点开但不能编辑</w:t>
            </w:r>
          </w:p>
        </w:tc>
        <w:tc>
          <w:tcPr>
            <w:tcW w:type="dxa" w:w="6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检查是否有“市场增长”职能角色，或项目是否已经归档/取消。</w:t>
            </w:r>
          </w:p>
        </w:tc>
      </w:tr>
      <w:tr>
        <w:trPr>
          <w:cantSplit/>
        </w:trPr>
        <w:tc>
          <w:tcPr>
            <w:tcW w:type="dxa" w:w="2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新项目没有出现在营销物料</w:t>
            </w:r>
          </w:p>
        </w:tc>
        <w:tc>
          <w:tcPr>
            <w:tcW w:type="dxa" w:w="6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确认项目已点击“创建项目”而非仅保存草稿，再执行模块同步。</w:t>
            </w:r>
          </w:p>
        </w:tc>
      </w:tr>
      <w:tr>
        <w:trPr>
          <w:cantSplit/>
        </w:trPr>
        <w:tc>
          <w:tcPr>
            <w:tcW w:type="dxa" w:w="2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发现重复型号</w:t>
            </w:r>
          </w:p>
        </w:tc>
        <w:tc>
          <w:tcPr>
            <w:tcW w:type="dxa" w:w="6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停止继续录入，保留一条主记录，由 PMO 合并或处理重复记录。</w:t>
            </w:r>
          </w:p>
        </w:tc>
      </w:tr>
      <w:tr>
        <w:trPr>
          <w:cantSplit/>
        </w:trPr>
        <w:tc>
          <w:tcPr>
            <w:tcW w:type="dxa" w:w="2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完成率与手工填写不一致</w:t>
            </w:r>
          </w:p>
        </w:tc>
        <w:tc>
          <w:tcPr>
            <w:tcW w:type="dxa" w:w="67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完成率由交付清单自动计算，请检查勾选项，不要手工估算。</w:t>
            </w:r>
          </w:p>
        </w:tc>
      </w:tr>
    </w:tbl>
    <w:p>
      <w:pPr>
        <w:spacing w:before="80" w:after="40"/>
      </w:pPr>
    </w:p>
    <w:p>
      <w:pPr>
        <w:spacing w:before="80" w:after="160" w:line="288" w:lineRule="auto"/>
        <w:ind w:left="173" w:right="173"/>
        <w:shd w:fill="ECF8F3"/>
      </w:pPr>
      <w:r>
        <w:rPr>
          <w:rFonts w:ascii="Arial Unicode MS" w:hAnsi="Arial Unicode MS" w:eastAsia="Arial Unicode MS"/>
          <w:b/>
          <w:i w:val="0"/>
          <w:color w:val="14845B"/>
          <w:sz w:val="21"/>
        </w:rPr>
        <w:t xml:space="preserve">完成定义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项目主数据唯一、营销物料状态完整、未完成项责任明确、关键变更已点击正式提交，即视为首轮录入完成。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Arial Unicode MS" w:hAnsi="Arial Unicode MS" w:eastAsia="Arial Unicode MS"/>
        <w:b w:val="0"/>
        <w:i w:val="0"/>
        <w:color w:val="61708A"/>
        <w:sz w:val="17"/>
      </w:rPr>
      <w:t>内部团队使用 · 2026-08-05</w:t>
    </w:r>
    <w:r>
      <w:rPr>
        <w:rFonts w:ascii="Arial Unicode MS" w:hAnsi="Arial Unicode MS" w:eastAsia="Arial Unicode MS"/>
        <w:b w:val="0"/>
        <w:i w:val="0"/>
        <w:color w:val="61708A"/>
        <w:sz w:val="17"/>
      </w:rPr>
      <w:tab/>
      <w:t xml:space="preserve">第 </w:t>
    </w:r>
    <w:r>
      <w:rPr>
        <w:rFonts w:ascii="Arial Unicode MS" w:hAnsi="Arial Unicode MS" w:eastAsia="Arial Unicode MS"/>
        <w:b w:val="0"/>
        <w:i w:val="0"/>
        <w:color w:val="61708A"/>
        <w:sz w:val="17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6170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/>
        <w:b/>
        <w:i w:val="0"/>
        <w:color w:val="61708A"/>
        <w:sz w:val="17"/>
      </w:rPr>
      <w:t>运营协同平台  |  项目跟进与营销物料操作指引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5E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5E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rations-planning-hub.vercel.app" TargetMode="Externa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项目跟进与营销物料团队操作指引</dc:title>
  <dc:subject>运营协同平台项目及营销物料首轮录入</dc:subject>
  <dc:creator>Operations Planning Hub</dc:creator>
  <cp:keywords>项目跟进, 营销物料, 操作指引, PMO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