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3D10D" w14:textId="338BD030" w:rsidR="0063687E" w:rsidRPr="002E5E24" w:rsidRDefault="003D6FB2">
      <w:pPr>
        <w:rPr>
          <w:rFonts w:ascii="Tahoma" w:hAnsi="Tahoma" w:cs="Tahoma"/>
          <w:color w:val="000000"/>
        </w:rPr>
      </w:pPr>
      <w:r w:rsidRPr="002E5E24">
        <w:rPr>
          <w:rFonts w:ascii="Tahoma" w:hAnsi="Tahoma" w:cs="Tahoma"/>
          <w:color w:val="000000"/>
        </w:rPr>
        <w:t>Современный этап развития рыночной </w:t>
      </w:r>
      <w:r w:rsidRPr="002E5E24">
        <w:rPr>
          <w:rFonts w:ascii="Tahoma" w:hAnsi="Tahoma" w:cs="Tahoma"/>
        </w:rPr>
        <w:t>экономики</w:t>
      </w:r>
      <w:r w:rsidRPr="002E5E24">
        <w:rPr>
          <w:rFonts w:ascii="Tahoma" w:hAnsi="Tahoma" w:cs="Tahoma"/>
          <w:color w:val="000000"/>
        </w:rPr>
        <w:t> в различных странах характеризуется активным вмешательством </w:t>
      </w:r>
      <w:r w:rsidRPr="002E5E24">
        <w:rPr>
          <w:rFonts w:ascii="Tahoma" w:hAnsi="Tahoma" w:cs="Tahoma"/>
        </w:rPr>
        <w:t>государства</w:t>
      </w:r>
      <w:r w:rsidRPr="002E5E24">
        <w:rPr>
          <w:rFonts w:ascii="Tahoma" w:hAnsi="Tahoma" w:cs="Tahoma"/>
          <w:color w:val="000000"/>
        </w:rPr>
        <w:t> в экономические и социальные процессы, поскольку в условиях существования </w:t>
      </w:r>
      <w:r w:rsidRPr="002E5E24">
        <w:rPr>
          <w:rFonts w:ascii="Tahoma" w:hAnsi="Tahoma" w:cs="Tahoma"/>
        </w:rPr>
        <w:t>монополий</w:t>
      </w:r>
      <w:r w:rsidRPr="002E5E24">
        <w:rPr>
          <w:rFonts w:ascii="Tahoma" w:hAnsi="Tahoma" w:cs="Tahoma"/>
          <w:color w:val="000000"/>
        </w:rPr>
        <w:t>, сильного влияния </w:t>
      </w:r>
      <w:r w:rsidRPr="002E5E24">
        <w:rPr>
          <w:rFonts w:ascii="Tahoma" w:hAnsi="Tahoma" w:cs="Tahoma"/>
        </w:rPr>
        <w:t>профсоюзов</w:t>
      </w:r>
      <w:r w:rsidRPr="002E5E24">
        <w:rPr>
          <w:rFonts w:ascii="Tahoma" w:hAnsi="Tahoma" w:cs="Tahoma"/>
          <w:color w:val="000000"/>
        </w:rPr>
        <w:t> не происходит автоматического саморегулирования </w:t>
      </w:r>
      <w:r w:rsidRPr="002E5E24">
        <w:rPr>
          <w:rFonts w:ascii="Tahoma" w:hAnsi="Tahoma" w:cs="Tahoma"/>
        </w:rPr>
        <w:t>рынка</w:t>
      </w:r>
      <w:r w:rsidRPr="002E5E24">
        <w:rPr>
          <w:rFonts w:ascii="Tahoma" w:hAnsi="Tahoma" w:cs="Tahoma"/>
          <w:color w:val="000000"/>
        </w:rPr>
        <w:t>. При этом в силу ограниченности возможности применения административных методов наиболее часто используемым экономическим инструментом выступают </w:t>
      </w:r>
      <w:r w:rsidRPr="002E5E24">
        <w:rPr>
          <w:rFonts w:ascii="Tahoma" w:hAnsi="Tahoma" w:cs="Tahoma"/>
        </w:rPr>
        <w:t>финансы</w:t>
      </w:r>
      <w:r w:rsidRPr="002E5E24">
        <w:rPr>
          <w:rFonts w:ascii="Tahoma" w:hAnsi="Tahoma" w:cs="Tahoma"/>
          <w:color w:val="000000"/>
        </w:rPr>
        <w:t>. Следовательно, основным субъектом финансового регулирования выступает государство.</w:t>
      </w:r>
    </w:p>
    <w:p w14:paraId="2A764345" w14:textId="77777777" w:rsidR="00D729D2" w:rsidRDefault="003D6FB2">
      <w:pPr>
        <w:rPr>
          <w:rFonts w:ascii="Tahoma" w:hAnsi="Tahoma" w:cs="Tahoma"/>
          <w:color w:val="000000"/>
        </w:rPr>
      </w:pPr>
      <w:r w:rsidRPr="002E5E24">
        <w:rPr>
          <w:rFonts w:ascii="Tahoma" w:hAnsi="Tahoma" w:cs="Tahoma"/>
          <w:color w:val="000000"/>
        </w:rPr>
        <w:t>Государственное регулирование экономических процессов в целом, и в том числе государственное финансовое регулирование, направлено на предотвращение возникающих диспропорций, когда отдельные сегменты экономики развиваются более быстрыми темпами, угрожая создать ситуацию перепроизводства.</w:t>
      </w:r>
    </w:p>
    <w:p w14:paraId="15BE9B5B" w14:textId="36BDCD35" w:rsidR="003D6FB2" w:rsidRPr="00D729D2" w:rsidRDefault="003D6FB2">
      <w:pPr>
        <w:rPr>
          <w:rFonts w:ascii="Tahoma" w:hAnsi="Tahoma" w:cs="Tahoma"/>
          <w:color w:val="000000"/>
        </w:rPr>
      </w:pPr>
      <w:r w:rsidRPr="002E5E24">
        <w:rPr>
          <w:rFonts w:ascii="Tahoma" w:hAnsi="Tahoma" w:cs="Tahoma"/>
          <w:color w:val="000000"/>
        </w:rPr>
        <w:t>Немаловажным фактором экономического развития является социальная стабильность, поэтому государственное финансовое регулирование связано также с ее достижением.</w:t>
      </w:r>
    </w:p>
    <w:p w14:paraId="1D14025A" w14:textId="77777777" w:rsidR="003D6FB2" w:rsidRPr="002E5E24" w:rsidRDefault="003D6FB2" w:rsidP="003D6FB2">
      <w:pPr>
        <w:pStyle w:val="a4"/>
        <w:spacing w:before="75" w:beforeAutospacing="0" w:after="75" w:afterAutospacing="0"/>
        <w:jc w:val="both"/>
        <w:rPr>
          <w:rFonts w:ascii="Tahoma" w:hAnsi="Tahoma" w:cs="Tahoma"/>
          <w:color w:val="000000"/>
          <w:sz w:val="22"/>
          <w:szCs w:val="22"/>
        </w:rPr>
      </w:pPr>
      <w:r w:rsidRPr="002E5E24">
        <w:rPr>
          <w:rFonts w:ascii="Tahoma" w:hAnsi="Tahoma" w:cs="Tahoma"/>
          <w:color w:val="000000"/>
          <w:sz w:val="22"/>
          <w:szCs w:val="22"/>
        </w:rPr>
        <w:t>Финансовое регулирование происходит, с одной стороны, через стимулирование одних сегментов экономической системы путем концентрации в них финансовых ресурсов и, с другой стороны, через сдерживание иных сегментов на основе ограничения объема поступающих в них финансовых ресурсов.</w:t>
      </w:r>
    </w:p>
    <w:p w14:paraId="2B46615A" w14:textId="1B53D7E8" w:rsidR="003D6FB2" w:rsidRDefault="003D6FB2" w:rsidP="003D6FB2">
      <w:pPr>
        <w:pStyle w:val="a4"/>
        <w:spacing w:before="0" w:beforeAutospacing="0" w:after="0" w:afterAutospacing="0"/>
        <w:jc w:val="both"/>
        <w:rPr>
          <w:rFonts w:ascii="Tahoma" w:hAnsi="Tahoma" w:cs="Tahoma"/>
          <w:color w:val="000000"/>
          <w:sz w:val="22"/>
          <w:szCs w:val="22"/>
        </w:rPr>
      </w:pPr>
      <w:r w:rsidRPr="002E5E24">
        <w:rPr>
          <w:rFonts w:ascii="Tahoma" w:hAnsi="Tahoma" w:cs="Tahoma"/>
          <w:color w:val="000000"/>
          <w:sz w:val="22"/>
          <w:szCs w:val="22"/>
        </w:rPr>
        <w:t>Таким образом, </w:t>
      </w:r>
      <w:r w:rsidRPr="002E5E24">
        <w:rPr>
          <w:rStyle w:val="a5"/>
          <w:rFonts w:ascii="Tahoma" w:hAnsi="Tahoma" w:cs="Tahoma"/>
          <w:color w:val="000000"/>
          <w:sz w:val="22"/>
          <w:szCs w:val="22"/>
        </w:rPr>
        <w:t>финансовое регулирование</w:t>
      </w:r>
      <w:r w:rsidRPr="002E5E24">
        <w:rPr>
          <w:rFonts w:ascii="Tahoma" w:hAnsi="Tahoma" w:cs="Tahoma"/>
          <w:color w:val="000000"/>
          <w:sz w:val="22"/>
          <w:szCs w:val="22"/>
        </w:rPr>
        <w:t> — это воздействие на экономические и социальные процессы, направленное на предотвращение возможных или устранение имеющихся диспропорций, обеспечение развития передовых технологий и социальной стабильности, путем концентрации финансовых ресурсов в одних сегментах рынка и ограничения роста объема финансовых ресурсов в других.</w:t>
      </w:r>
    </w:p>
    <w:p w14:paraId="7A8EA257" w14:textId="77777777" w:rsidR="002F665D" w:rsidRPr="002F665D" w:rsidRDefault="002F665D" w:rsidP="003D6FB2">
      <w:pPr>
        <w:pStyle w:val="a4"/>
        <w:spacing w:before="0" w:beforeAutospacing="0" w:after="0" w:afterAutospacing="0"/>
        <w:jc w:val="both"/>
        <w:rPr>
          <w:rFonts w:ascii="Tahoma" w:hAnsi="Tahoma" w:cs="Tahoma"/>
          <w:color w:val="000000"/>
          <w:sz w:val="22"/>
          <w:szCs w:val="22"/>
        </w:rPr>
      </w:pPr>
    </w:p>
    <w:p w14:paraId="1CE77286" w14:textId="7758C0D7" w:rsidR="00D03A55" w:rsidRPr="00C97340" w:rsidRDefault="00D03A55" w:rsidP="003D6FB2">
      <w:pPr>
        <w:pStyle w:val="a4"/>
        <w:spacing w:before="0" w:beforeAutospacing="0" w:after="0" w:afterAutospacing="0"/>
        <w:jc w:val="both"/>
        <w:rPr>
          <w:rFonts w:ascii="Tahoma" w:hAnsi="Tahoma" w:cs="Tahoma"/>
          <w:color w:val="000000"/>
          <w:sz w:val="22"/>
          <w:szCs w:val="22"/>
        </w:rPr>
      </w:pPr>
      <w:r w:rsidRPr="002E5E24">
        <w:rPr>
          <w:rFonts w:ascii="Tahoma" w:hAnsi="Tahoma" w:cs="Tahoma"/>
          <w:color w:val="000000"/>
          <w:sz w:val="22"/>
          <w:szCs w:val="22"/>
        </w:rPr>
        <w:t>Основными объектами государственного финансового регулирования выступают отраслевая структура экономики, ее территориальные пропорции, а также социальная структура </w:t>
      </w:r>
      <w:r w:rsidRPr="002E5E24">
        <w:rPr>
          <w:rFonts w:ascii="Tahoma" w:hAnsi="Tahoma" w:cs="Tahoma"/>
          <w:sz w:val="22"/>
          <w:szCs w:val="22"/>
        </w:rPr>
        <w:t>общества</w:t>
      </w:r>
      <w:r w:rsidRPr="002E5E24">
        <w:rPr>
          <w:rFonts w:ascii="Tahoma" w:hAnsi="Tahoma" w:cs="Tahoma"/>
          <w:color w:val="000000"/>
          <w:sz w:val="22"/>
          <w:szCs w:val="22"/>
        </w:rPr>
        <w:t>.</w:t>
      </w:r>
      <w:r w:rsidR="00962E93">
        <w:rPr>
          <w:rFonts w:ascii="Tahoma" w:hAnsi="Tahoma" w:cs="Tahoma"/>
          <w:color w:val="000000"/>
          <w:sz w:val="22"/>
          <w:szCs w:val="22"/>
        </w:rPr>
        <w:t xml:space="preserve"> </w:t>
      </w:r>
      <w:r w:rsidRPr="002E5E24">
        <w:rPr>
          <w:rFonts w:ascii="Tahoma" w:hAnsi="Tahoma" w:cs="Tahoma"/>
          <w:color w:val="000000"/>
          <w:sz w:val="22"/>
          <w:szCs w:val="22"/>
        </w:rPr>
        <w:t>Для обеспечения конкурентной среды, разработки и внедрения </w:t>
      </w:r>
      <w:r w:rsidRPr="002E5E24">
        <w:rPr>
          <w:rFonts w:ascii="Tahoma" w:hAnsi="Tahoma" w:cs="Tahoma"/>
          <w:sz w:val="22"/>
          <w:szCs w:val="22"/>
        </w:rPr>
        <w:t>инноваций</w:t>
      </w:r>
      <w:r w:rsidRPr="002E5E24">
        <w:rPr>
          <w:rFonts w:ascii="Tahoma" w:hAnsi="Tahoma" w:cs="Tahoma"/>
          <w:color w:val="000000"/>
          <w:sz w:val="22"/>
          <w:szCs w:val="22"/>
        </w:rPr>
        <w:t>, решения социальных задач практически во всех странах мира осуществляется государственная финансовая поддержка малого </w:t>
      </w:r>
      <w:r w:rsidRPr="002E5E24">
        <w:rPr>
          <w:rFonts w:ascii="Tahoma" w:hAnsi="Tahoma" w:cs="Tahoma"/>
          <w:sz w:val="22"/>
          <w:szCs w:val="22"/>
        </w:rPr>
        <w:t>бизнеса</w:t>
      </w:r>
      <w:r w:rsidRPr="002E5E24">
        <w:rPr>
          <w:rFonts w:ascii="Tahoma" w:hAnsi="Tahoma" w:cs="Tahoma"/>
          <w:color w:val="000000"/>
          <w:sz w:val="22"/>
          <w:szCs w:val="22"/>
        </w:rPr>
        <w:t>. Развитие малого бизнеса, в свою очередь, изменяет отраслевую структуру экономики.</w:t>
      </w:r>
    </w:p>
    <w:p w14:paraId="34130A9A" w14:textId="77777777" w:rsidR="002F665D" w:rsidRPr="00C97340" w:rsidRDefault="002F665D" w:rsidP="003D6FB2">
      <w:pPr>
        <w:pStyle w:val="a4"/>
        <w:spacing w:before="0" w:beforeAutospacing="0" w:after="0" w:afterAutospacing="0"/>
        <w:jc w:val="both"/>
        <w:rPr>
          <w:rFonts w:ascii="Tahoma" w:hAnsi="Tahoma" w:cs="Tahoma"/>
          <w:color w:val="000000"/>
          <w:sz w:val="22"/>
          <w:szCs w:val="22"/>
        </w:rPr>
      </w:pPr>
    </w:p>
    <w:p w14:paraId="77941232" w14:textId="598A934E" w:rsidR="003D6FB2" w:rsidRDefault="001E4C08" w:rsidP="003D6FB2">
      <w:pPr>
        <w:pBdr>
          <w:bottom w:val="single" w:sz="12" w:space="1" w:color="auto"/>
        </w:pBdr>
        <w:tabs>
          <w:tab w:val="left" w:pos="3372"/>
        </w:tabs>
        <w:rPr>
          <w:rFonts w:ascii="Tahoma" w:hAnsi="Tahoma" w:cs="Tahoma"/>
          <w:color w:val="000000"/>
        </w:rPr>
      </w:pPr>
      <w:r w:rsidRPr="002E5E24">
        <w:rPr>
          <w:rFonts w:ascii="Tahoma" w:hAnsi="Tahoma" w:cs="Tahoma"/>
          <w:color w:val="000000"/>
        </w:rPr>
        <w:t>Важным условием социальной стабильности выступает широкий слой так называемого среднего класса, поскольку излишняя поляризация общества ведет к политической и социальной нестабильности, а это негативно сказывается на экономике вследствие снижения квалификации трудовых ресурсов и производительности труда из-за низкой мотивации к труду.</w:t>
      </w:r>
    </w:p>
    <w:p w14:paraId="67751B23" w14:textId="129EF6B1" w:rsidR="002F665D" w:rsidRDefault="002F665D" w:rsidP="003D6FB2">
      <w:pPr>
        <w:tabs>
          <w:tab w:val="left" w:pos="3372"/>
        </w:tabs>
        <w:rPr>
          <w:rFonts w:ascii="Tahoma" w:hAnsi="Tahoma" w:cs="Tahoma"/>
          <w:color w:val="000000"/>
        </w:rPr>
      </w:pPr>
    </w:p>
    <w:p w14:paraId="776AAA22" w14:textId="520DBF47" w:rsidR="002F665D" w:rsidRDefault="002F665D" w:rsidP="003D6FB2">
      <w:pPr>
        <w:tabs>
          <w:tab w:val="left" w:pos="3372"/>
        </w:tabs>
        <w:rPr>
          <w:rFonts w:ascii="Tahoma" w:hAnsi="Tahoma" w:cs="Tahoma"/>
          <w:color w:val="000000"/>
        </w:rPr>
      </w:pPr>
    </w:p>
    <w:p w14:paraId="746FFA68" w14:textId="77A3F8BF" w:rsidR="002F665D" w:rsidRPr="002F665D" w:rsidRDefault="00BA412D" w:rsidP="003D6FB2">
      <w:pPr>
        <w:tabs>
          <w:tab w:val="left" w:pos="3372"/>
        </w:tabs>
        <w:rPr>
          <w:rFonts w:ascii="Tahoma" w:hAnsi="Tahoma" w:cs="Tahoma"/>
          <w:color w:val="000000"/>
        </w:rPr>
      </w:pPr>
      <w:r>
        <w:rPr>
          <w:rFonts w:ascii="Tahoma" w:hAnsi="Tahoma" w:cs="Tahoma"/>
          <w:color w:val="000000"/>
        </w:rPr>
        <w:t>3</w:t>
      </w:r>
      <w:r w:rsidR="002F665D" w:rsidRPr="002F665D">
        <w:rPr>
          <w:rFonts w:ascii="Tahoma" w:hAnsi="Tahoma" w:cs="Tahoma"/>
          <w:color w:val="000000"/>
        </w:rPr>
        <w:t xml:space="preserve"> </w:t>
      </w:r>
      <w:r w:rsidR="002F665D">
        <w:rPr>
          <w:rFonts w:ascii="Tahoma" w:hAnsi="Tahoma" w:cs="Tahoma"/>
          <w:color w:val="000000"/>
          <w:lang w:val="en-US"/>
        </w:rPr>
        <w:t>C</w:t>
      </w:r>
      <w:r w:rsidR="002F665D">
        <w:rPr>
          <w:rFonts w:ascii="Tahoma" w:hAnsi="Tahoma" w:cs="Tahoma"/>
          <w:color w:val="000000"/>
        </w:rPr>
        <w:t>ЛАЙД</w:t>
      </w:r>
    </w:p>
    <w:p w14:paraId="7D7E4118" w14:textId="563487B2" w:rsidR="001E4C08" w:rsidRPr="002E5E24" w:rsidRDefault="00E62F62" w:rsidP="003D6FB2">
      <w:pPr>
        <w:pBdr>
          <w:bottom w:val="single" w:sz="12" w:space="1" w:color="auto"/>
        </w:pBdr>
        <w:tabs>
          <w:tab w:val="left" w:pos="3372"/>
        </w:tabs>
        <w:rPr>
          <w:rFonts w:ascii="Tahoma" w:hAnsi="Tahoma" w:cs="Tahoma"/>
          <w:color w:val="000000"/>
        </w:rPr>
      </w:pPr>
      <w:r w:rsidRPr="002E5E24">
        <w:rPr>
          <w:rFonts w:ascii="Tahoma" w:hAnsi="Tahoma" w:cs="Tahoma"/>
          <w:color w:val="000000"/>
        </w:rPr>
        <w:t xml:space="preserve"> Формами финансового воздействия на экономические и социальные процессы являются прямое и косвенное финансовое регулирование. Прямое финансовое регулирование предполагает непосредственное воздействие на конкретный объект регулирования. Например, предоставление налоговых льгот1 малым </w:t>
      </w:r>
      <w:hyperlink r:id="rId5" w:history="1">
        <w:r w:rsidRPr="002E5E24">
          <w:rPr>
            <w:rStyle w:val="a3"/>
            <w:rFonts w:ascii="Tahoma" w:hAnsi="Tahoma" w:cs="Tahoma"/>
          </w:rPr>
          <w:t>предприятиям</w:t>
        </w:r>
      </w:hyperlink>
      <w:r w:rsidRPr="002E5E24">
        <w:rPr>
          <w:rFonts w:ascii="Tahoma" w:hAnsi="Tahoma" w:cs="Tahoma"/>
          <w:color w:val="000000"/>
        </w:rPr>
        <w:t> и индивидуальным </w:t>
      </w:r>
      <w:hyperlink r:id="rId6" w:history="1">
        <w:r w:rsidRPr="002E5E24">
          <w:rPr>
            <w:rStyle w:val="a3"/>
            <w:rFonts w:ascii="Tahoma" w:hAnsi="Tahoma" w:cs="Tahoma"/>
          </w:rPr>
          <w:t>предпринимателям</w:t>
        </w:r>
      </w:hyperlink>
      <w:r w:rsidRPr="002E5E24">
        <w:rPr>
          <w:rFonts w:ascii="Tahoma" w:hAnsi="Tahoma" w:cs="Tahoma"/>
          <w:color w:val="000000"/>
        </w:rPr>
        <w:t> в рамках программы поддержки малого бизнеса или государственные и муниципальные заказы </w:t>
      </w:r>
      <w:hyperlink r:id="rId7" w:history="1">
        <w:r w:rsidRPr="002E5E24">
          <w:rPr>
            <w:rStyle w:val="a3"/>
            <w:rFonts w:ascii="Tahoma" w:hAnsi="Tahoma" w:cs="Tahoma"/>
          </w:rPr>
          <w:t>некоммерческим организациям</w:t>
        </w:r>
      </w:hyperlink>
      <w:r w:rsidRPr="002E5E24">
        <w:rPr>
          <w:rFonts w:ascii="Tahoma" w:hAnsi="Tahoma" w:cs="Tahoma"/>
          <w:color w:val="000000"/>
        </w:rPr>
        <w:t xml:space="preserve"> и др. Косвенное финансовое регулирование действует опосредованно через другие объекты. Так, до середины 90-х гг. российским налоговым законодательством в целях поддержки сельскохозяйственных производителей были предусмотрены более низкие ставки </w:t>
      </w:r>
      <w:r w:rsidRPr="002E5E24">
        <w:rPr>
          <w:rFonts w:ascii="Tahoma" w:hAnsi="Tahoma" w:cs="Tahoma"/>
          <w:color w:val="000000"/>
        </w:rPr>
        <w:lastRenderedPageBreak/>
        <w:t>по </w:t>
      </w:r>
      <w:hyperlink r:id="rId8" w:history="1">
        <w:r w:rsidRPr="002E5E24">
          <w:rPr>
            <w:rStyle w:val="a3"/>
            <w:rFonts w:ascii="Tahoma" w:hAnsi="Tahoma" w:cs="Tahoma"/>
          </w:rPr>
          <w:t>налогу</w:t>
        </w:r>
      </w:hyperlink>
      <w:r w:rsidRPr="002E5E24">
        <w:rPr>
          <w:rFonts w:ascii="Tahoma" w:hAnsi="Tahoma" w:cs="Tahoma"/>
          <w:color w:val="000000"/>
        </w:rPr>
        <w:t> на </w:t>
      </w:r>
      <w:hyperlink r:id="rId9" w:history="1">
        <w:r w:rsidRPr="002E5E24">
          <w:rPr>
            <w:rStyle w:val="a3"/>
            <w:rFonts w:ascii="Tahoma" w:hAnsi="Tahoma" w:cs="Tahoma"/>
          </w:rPr>
          <w:t>прибыль</w:t>
        </w:r>
      </w:hyperlink>
      <w:r w:rsidRPr="002E5E24">
        <w:rPr>
          <w:rFonts w:ascii="Tahoma" w:hAnsi="Tahoma" w:cs="Tahoma"/>
          <w:color w:val="000000"/>
        </w:rPr>
        <w:t> для коммерческих банков и страховых компаний, обслуживающих сельскохозяйственные предприятия и фермеров.</w:t>
      </w:r>
    </w:p>
    <w:p w14:paraId="2FE7C389" w14:textId="77777777" w:rsidR="007352BF" w:rsidRPr="007352BF" w:rsidRDefault="007352BF" w:rsidP="0055528C">
      <w:pPr>
        <w:pStyle w:val="a4"/>
        <w:spacing w:before="0" w:beforeAutospacing="0" w:after="0" w:afterAutospacing="0"/>
        <w:jc w:val="both"/>
        <w:rPr>
          <w:rFonts w:ascii="Tahoma" w:hAnsi="Tahoma" w:cs="Tahoma"/>
          <w:color w:val="000000"/>
          <w:sz w:val="22"/>
          <w:szCs w:val="22"/>
          <w:lang w:val="en-US"/>
        </w:rPr>
      </w:pPr>
    </w:p>
    <w:p w14:paraId="5777217E" w14:textId="4F97E5F1" w:rsidR="00155DFD" w:rsidRPr="00155DFD" w:rsidRDefault="00EC0D2A" w:rsidP="0055528C">
      <w:pPr>
        <w:pStyle w:val="a4"/>
        <w:spacing w:before="0" w:beforeAutospacing="0" w:after="0" w:afterAutospacing="0"/>
        <w:jc w:val="both"/>
        <w:rPr>
          <w:rFonts w:ascii="Tahoma" w:hAnsi="Tahoma" w:cs="Tahoma"/>
          <w:color w:val="000000"/>
          <w:sz w:val="22"/>
          <w:szCs w:val="22"/>
        </w:rPr>
      </w:pPr>
      <w:r w:rsidRPr="007352BF">
        <w:rPr>
          <w:rFonts w:ascii="Tahoma" w:hAnsi="Tahoma" w:cs="Tahoma"/>
          <w:color w:val="000000"/>
          <w:sz w:val="22"/>
          <w:szCs w:val="22"/>
        </w:rPr>
        <w:t>4</w:t>
      </w:r>
      <w:r w:rsidR="00155DFD" w:rsidRPr="00C97340">
        <w:rPr>
          <w:rFonts w:ascii="Tahoma" w:hAnsi="Tahoma" w:cs="Tahoma"/>
          <w:color w:val="000000"/>
          <w:sz w:val="22"/>
          <w:szCs w:val="22"/>
        </w:rPr>
        <w:t xml:space="preserve"> </w:t>
      </w:r>
      <w:r w:rsidR="00155DFD">
        <w:rPr>
          <w:rFonts w:ascii="Tahoma" w:hAnsi="Tahoma" w:cs="Tahoma"/>
          <w:color w:val="000000"/>
          <w:sz w:val="22"/>
          <w:szCs w:val="22"/>
        </w:rPr>
        <w:t>СЛАЙД</w:t>
      </w:r>
    </w:p>
    <w:p w14:paraId="0F5EDC98" w14:textId="77777777" w:rsidR="00187B0F" w:rsidRPr="002E5E24" w:rsidRDefault="00187B0F" w:rsidP="00187B0F">
      <w:pPr>
        <w:pStyle w:val="a4"/>
        <w:spacing w:before="75" w:beforeAutospacing="0" w:after="75" w:afterAutospacing="0"/>
        <w:jc w:val="both"/>
        <w:rPr>
          <w:rFonts w:ascii="Tahoma" w:hAnsi="Tahoma" w:cs="Tahoma"/>
          <w:color w:val="000000"/>
          <w:sz w:val="22"/>
          <w:szCs w:val="22"/>
        </w:rPr>
      </w:pPr>
      <w:r w:rsidRPr="002E5E24">
        <w:rPr>
          <w:rFonts w:ascii="Tahoma" w:hAnsi="Tahoma" w:cs="Tahoma"/>
          <w:color w:val="000000"/>
          <w:sz w:val="22"/>
          <w:szCs w:val="22"/>
        </w:rPr>
        <w:t>Финансовыми методами воздействия на социальные процессы являются:</w:t>
      </w:r>
    </w:p>
    <w:p w14:paraId="45417408"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финансирование гарантированных государством прямых денежных выплат </w:t>
      </w:r>
      <w:hyperlink r:id="rId10" w:history="1">
        <w:r w:rsidRPr="002E5E24">
          <w:rPr>
            <w:rStyle w:val="a3"/>
            <w:rFonts w:ascii="Tahoma" w:hAnsi="Tahoma" w:cs="Tahoma"/>
          </w:rPr>
          <w:t>гражданам</w:t>
        </w:r>
      </w:hyperlink>
      <w:r w:rsidRPr="002E5E24">
        <w:rPr>
          <w:rFonts w:ascii="Tahoma" w:hAnsi="Tahoma" w:cs="Tahoma"/>
          <w:color w:val="000000"/>
        </w:rPr>
        <w:t> (</w:t>
      </w:r>
      <w:hyperlink r:id="rId11" w:history="1">
        <w:r w:rsidRPr="002E5E24">
          <w:rPr>
            <w:rStyle w:val="a3"/>
            <w:rFonts w:ascii="Tahoma" w:hAnsi="Tahoma" w:cs="Tahoma"/>
          </w:rPr>
          <w:t>пенсии</w:t>
        </w:r>
      </w:hyperlink>
      <w:r w:rsidRPr="002E5E24">
        <w:rPr>
          <w:rFonts w:ascii="Tahoma" w:hAnsi="Tahoma" w:cs="Tahoma"/>
          <w:color w:val="000000"/>
        </w:rPr>
        <w:t>, пособия, стипендии, компенсации, субсидии, денежная материальная помощь);</w:t>
      </w:r>
    </w:p>
    <w:p w14:paraId="7B0D3550"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финансирование льгот отдельным категориям граждан при оплате или получении товаров и услуг;</w:t>
      </w:r>
    </w:p>
    <w:p w14:paraId="44C3392B"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государственная финансовая поддержка жизненно важных отраслей </w:t>
      </w:r>
      <w:hyperlink r:id="rId12" w:history="1">
        <w:r w:rsidRPr="002E5E24">
          <w:rPr>
            <w:rStyle w:val="a3"/>
            <w:rFonts w:ascii="Tahoma" w:hAnsi="Tahoma" w:cs="Tahoma"/>
          </w:rPr>
          <w:t>экономики</w:t>
        </w:r>
      </w:hyperlink>
      <w:r w:rsidRPr="002E5E24">
        <w:rPr>
          <w:rFonts w:ascii="Tahoma" w:hAnsi="Tahoma" w:cs="Tahoma"/>
          <w:color w:val="000000"/>
        </w:rPr>
        <w:t>, ориентированных на производство потребительских товаров и услуг первой необходимости;</w:t>
      </w:r>
    </w:p>
    <w:p w14:paraId="1075113F"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налоговое регулирование доходов граждан и </w:t>
      </w:r>
      <w:hyperlink r:id="rId13" w:history="1">
        <w:r w:rsidRPr="002E5E24">
          <w:rPr>
            <w:rStyle w:val="a3"/>
            <w:rFonts w:ascii="Tahoma" w:hAnsi="Tahoma" w:cs="Tahoma"/>
          </w:rPr>
          <w:t>юридических лиц</w:t>
        </w:r>
      </w:hyperlink>
      <w:r w:rsidRPr="002E5E24">
        <w:rPr>
          <w:rFonts w:ascii="Tahoma" w:hAnsi="Tahoma" w:cs="Tahoma"/>
          <w:color w:val="000000"/>
        </w:rPr>
        <w:t> (дифференциация налоговых ставок, налоговые льготы, в том числе направленные на стимулирование благотворительной деятельности);</w:t>
      </w:r>
    </w:p>
    <w:p w14:paraId="76236391"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бюджетное финансирование учреждений социальной сферы (образование, здравоохранение, культура, социальное обслуживание), а также государственная поддержка других </w:t>
      </w:r>
      <w:hyperlink r:id="rId14" w:history="1">
        <w:r w:rsidRPr="002E5E24">
          <w:rPr>
            <w:rStyle w:val="a3"/>
            <w:rFonts w:ascii="Tahoma" w:hAnsi="Tahoma" w:cs="Tahoma"/>
          </w:rPr>
          <w:t>некоммерческих организаций</w:t>
        </w:r>
      </w:hyperlink>
      <w:r w:rsidRPr="002E5E24">
        <w:rPr>
          <w:rFonts w:ascii="Tahoma" w:hAnsi="Tahoma" w:cs="Tahoma"/>
          <w:color w:val="000000"/>
        </w:rPr>
        <w:t>, действующих на </w:t>
      </w:r>
      <w:hyperlink r:id="rId15" w:history="1">
        <w:r w:rsidRPr="002E5E24">
          <w:rPr>
            <w:rStyle w:val="a3"/>
            <w:rFonts w:ascii="Tahoma" w:hAnsi="Tahoma" w:cs="Tahoma"/>
          </w:rPr>
          <w:t>рынке</w:t>
        </w:r>
      </w:hyperlink>
      <w:r w:rsidRPr="002E5E24">
        <w:rPr>
          <w:rFonts w:ascii="Tahoma" w:hAnsi="Tahoma" w:cs="Tahoma"/>
          <w:color w:val="000000"/>
        </w:rPr>
        <w:t> подобных услуг для обеспечения их доступности населению;</w:t>
      </w:r>
    </w:p>
    <w:p w14:paraId="46AFAF08"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финансовое стимулирование создания новых рабочих мест, а также начала индивидуальной </w:t>
      </w:r>
      <w:hyperlink r:id="rId16" w:history="1">
        <w:r w:rsidRPr="002E5E24">
          <w:rPr>
            <w:rStyle w:val="a3"/>
            <w:rFonts w:ascii="Tahoma" w:hAnsi="Tahoma" w:cs="Tahoma"/>
          </w:rPr>
          <w:t>предпринимательской деятельности</w:t>
        </w:r>
      </w:hyperlink>
      <w:r w:rsidRPr="002E5E24">
        <w:rPr>
          <w:rFonts w:ascii="Tahoma" w:hAnsi="Tahoma" w:cs="Tahoma"/>
          <w:color w:val="000000"/>
        </w:rPr>
        <w:t>, финансирование общественных работ;</w:t>
      </w:r>
    </w:p>
    <w:p w14:paraId="5CDA9B66"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государственное финансовое регулирование рынка жилья;</w:t>
      </w:r>
    </w:p>
    <w:p w14:paraId="49887B8F" w14:textId="77777777" w:rsidR="00187B0F" w:rsidRPr="002E5E24" w:rsidRDefault="00187B0F" w:rsidP="00187B0F">
      <w:pPr>
        <w:numPr>
          <w:ilvl w:val="0"/>
          <w:numId w:val="1"/>
        </w:numPr>
        <w:spacing w:after="0" w:line="240" w:lineRule="auto"/>
        <w:ind w:left="870"/>
        <w:rPr>
          <w:rFonts w:ascii="Tahoma" w:hAnsi="Tahoma" w:cs="Tahoma"/>
          <w:color w:val="000000"/>
        </w:rPr>
      </w:pPr>
      <w:r w:rsidRPr="002E5E24">
        <w:rPr>
          <w:rFonts w:ascii="Tahoma" w:hAnsi="Tahoma" w:cs="Tahoma"/>
          <w:color w:val="000000"/>
        </w:rPr>
        <w:t>содействие развитию финансового рынка, участники которого ориентированы на «мелких» (с точки зрения размеров накоплений) вкладчиков, инвесторов, страхователей, создание специального механизма защиты их интересов.</w:t>
      </w:r>
    </w:p>
    <w:p w14:paraId="0908515D" w14:textId="77777777" w:rsidR="00C97340" w:rsidRPr="00C97340" w:rsidRDefault="00C97340" w:rsidP="00C97340">
      <w:pPr>
        <w:spacing w:after="0" w:line="240" w:lineRule="auto"/>
        <w:ind w:left="510"/>
        <w:rPr>
          <w:rFonts w:ascii="Tahoma" w:hAnsi="Tahoma" w:cs="Tahoma"/>
          <w:color w:val="000000"/>
        </w:rPr>
      </w:pPr>
    </w:p>
    <w:p w14:paraId="0A8D6D76" w14:textId="7D3B3EFD" w:rsidR="00187B0F" w:rsidRDefault="00187B0F" w:rsidP="003D6FB2">
      <w:pPr>
        <w:pBdr>
          <w:bottom w:val="single" w:sz="12" w:space="1" w:color="auto"/>
        </w:pBdr>
        <w:tabs>
          <w:tab w:val="left" w:pos="3372"/>
        </w:tabs>
        <w:rPr>
          <w:rFonts w:ascii="Tahoma" w:hAnsi="Tahoma" w:cs="Tahoma"/>
          <w:color w:val="000000"/>
        </w:rPr>
      </w:pPr>
      <w:r w:rsidRPr="002E5E24">
        <w:rPr>
          <w:rFonts w:ascii="Tahoma" w:hAnsi="Tahoma" w:cs="Tahoma"/>
          <w:color w:val="000000"/>
        </w:rPr>
        <w:t>Извечной дилеммой финансового регулирования социальных процессов является выбор между денежными выплатами и предоставлением бесплатных или частично оплачиваемых услуг, т. е. социальных льгот. В теории отдается предпочтение денежным выплатам, так как они дают возможность выбора использования </w:t>
      </w:r>
      <w:hyperlink r:id="rId17" w:history="1">
        <w:r w:rsidRPr="002E5E24">
          <w:rPr>
            <w:rStyle w:val="a3"/>
            <w:rFonts w:ascii="Tahoma" w:hAnsi="Tahoma" w:cs="Tahoma"/>
          </w:rPr>
          <w:t>денежных средств</w:t>
        </w:r>
      </w:hyperlink>
      <w:r w:rsidRPr="002E5E24">
        <w:rPr>
          <w:rFonts w:ascii="Tahoma" w:hAnsi="Tahoma" w:cs="Tahoma"/>
          <w:color w:val="000000"/>
        </w:rPr>
        <w:t xml:space="preserve"> на те или иные цели, что в большей степени отвечает рыночным принципам, кроме того, денежная выплата, как правило, </w:t>
      </w:r>
      <w:proofErr w:type="spellStart"/>
      <w:r w:rsidRPr="002E5E24">
        <w:rPr>
          <w:rFonts w:ascii="Tahoma" w:hAnsi="Tahoma" w:cs="Tahoma"/>
          <w:color w:val="000000"/>
        </w:rPr>
        <w:t>адресна</w:t>
      </w:r>
      <w:proofErr w:type="spellEnd"/>
      <w:r w:rsidRPr="002E5E24">
        <w:rPr>
          <w:rFonts w:ascii="Tahoma" w:hAnsi="Tahoma" w:cs="Tahoma"/>
          <w:color w:val="000000"/>
        </w:rPr>
        <w:t>, поэтому более эффективна. В то же время неэквивалентная замена льгот компенсационными выплатами может ухудшить жизненный уровень граждан. Другие примеры, доказывающие нецелесообразность замены льготы денежными выплатами связаны с несовпадением общественных и личных предпочтений. Например, в рамках оптимизации системы социальных льгот Правительство Российской Федерации предусматривает замену гарантий бесплатного получения специального профессионального образования детям-сиротам денежными выплатами, это вызывает очень большие опасения, что талантливые воспитанники детских домов, вступая в самостоятельную жизнь, будут использовать денежные выплаты не для получения образования, а на другие цели. Специальные государственные программы, включающие социальные льготы и специальные выплаты ветеранам </w:t>
      </w:r>
      <w:hyperlink r:id="rId18" w:history="1">
        <w:r w:rsidRPr="002E5E24">
          <w:rPr>
            <w:rStyle w:val="a3"/>
            <w:rFonts w:ascii="Tahoma" w:hAnsi="Tahoma" w:cs="Tahoma"/>
          </w:rPr>
          <w:t>войн</w:t>
        </w:r>
      </w:hyperlink>
      <w:r w:rsidRPr="002E5E24">
        <w:rPr>
          <w:rFonts w:ascii="Tahoma" w:hAnsi="Tahoma" w:cs="Tahoma"/>
          <w:color w:val="000000"/>
        </w:rPr>
        <w:t>, инвалидам, детям-сиротам или другим социальным группам, финансируемые из федеральных (или центральных) бюджетов, существуют во многих европейских странах.</w:t>
      </w:r>
    </w:p>
    <w:p w14:paraId="7308BFEE" w14:textId="1651B5FB" w:rsidR="00C97340" w:rsidRPr="002E5E24" w:rsidRDefault="00EC0D2A" w:rsidP="003D6FB2">
      <w:pPr>
        <w:tabs>
          <w:tab w:val="left" w:pos="3372"/>
        </w:tabs>
        <w:rPr>
          <w:rFonts w:ascii="Tahoma" w:hAnsi="Tahoma" w:cs="Tahoma"/>
          <w:color w:val="000000"/>
        </w:rPr>
      </w:pPr>
      <w:r w:rsidRPr="007352BF">
        <w:rPr>
          <w:rFonts w:ascii="Tahoma" w:hAnsi="Tahoma" w:cs="Tahoma"/>
          <w:color w:val="000000"/>
        </w:rPr>
        <w:t>5</w:t>
      </w:r>
      <w:r w:rsidR="00C97340">
        <w:rPr>
          <w:rFonts w:ascii="Tahoma" w:hAnsi="Tahoma" w:cs="Tahoma"/>
          <w:color w:val="000000"/>
        </w:rPr>
        <w:t xml:space="preserve"> СЛАЙД</w:t>
      </w:r>
    </w:p>
    <w:p w14:paraId="7C1F3010" w14:textId="3F3D60F3" w:rsidR="00187B0F" w:rsidRPr="002E5E24" w:rsidRDefault="00187B0F" w:rsidP="003D6FB2">
      <w:pPr>
        <w:tabs>
          <w:tab w:val="left" w:pos="3372"/>
        </w:tabs>
        <w:rPr>
          <w:rFonts w:ascii="Tahoma" w:hAnsi="Tahoma" w:cs="Tahoma"/>
          <w:color w:val="000000"/>
        </w:rPr>
      </w:pPr>
      <w:r w:rsidRPr="002E5E24">
        <w:rPr>
          <w:rFonts w:ascii="Tahoma" w:hAnsi="Tahoma" w:cs="Tahoma"/>
          <w:color w:val="000000"/>
        </w:rPr>
        <w:t>Государственное финансовое регулирование занятости населения.</w:t>
      </w:r>
    </w:p>
    <w:p w14:paraId="30BD1BA7" w14:textId="4DCA7D75" w:rsidR="00187B0F" w:rsidRPr="00BE6132" w:rsidRDefault="00187B0F" w:rsidP="003D6FB2">
      <w:pPr>
        <w:tabs>
          <w:tab w:val="left" w:pos="3372"/>
        </w:tabs>
        <w:rPr>
          <w:rFonts w:ascii="Tahoma" w:hAnsi="Tahoma" w:cs="Tahoma"/>
          <w:color w:val="000000"/>
        </w:rPr>
      </w:pPr>
      <w:r w:rsidRPr="002E5E24">
        <w:rPr>
          <w:rFonts w:ascii="Tahoma" w:hAnsi="Tahoma" w:cs="Tahoma"/>
          <w:color w:val="000000"/>
        </w:rPr>
        <w:lastRenderedPageBreak/>
        <w:t xml:space="preserve">Государство может проводить активную и пассивную политику на рынке труда. Пассивная политика предполагает меры, связанные с компенсацией потери заработка, — выплата пособия по безработице, выплата материальной помощи для малоимущих, когда заканчивается срок действия выплаты пособия по безработице. Активная государственная политика занятости населения связана с созданием или стимулированием создания новых рабочих мест и организацией общественных работ. В Российской Федерации в отдельных регионах используется так называемый механизм квотирования рабочих мест для социально уязвимых групп населения (инвалидов, подростков), при котором работодатели, не соблюдающие соответствующей квоты (не создающие рабочих мест для указанных категорий граждан), перечисляют обязательные платежи органам, ответственным за политику занятости в регионе. До 2001 г. в нашей стране и активные, и пассивные мероприятия в области занятости населения финансировались из Государственного фонда занятости населения Российской Федерации. После его упразднения выплата пособий по безработице осуществляется за счет средств федерального бюджета, а активные мероприятия (содействие созданию новых рабочих мест, началу предпринимательской деятельности, организация общественных работ) — за счет средств региональных и местных бюджетов. </w:t>
      </w:r>
      <w:r w:rsidR="00BE6132" w:rsidRPr="00BE6132">
        <w:rPr>
          <w:rFonts w:ascii="Tahoma" w:hAnsi="Tahoma" w:cs="Tahoma"/>
          <w:color w:val="000000"/>
        </w:rPr>
        <w:t>(!!!!)</w:t>
      </w:r>
    </w:p>
    <w:p w14:paraId="004902B1" w14:textId="67D2E759" w:rsidR="00187B0F" w:rsidRPr="002E5E24" w:rsidRDefault="00187B0F" w:rsidP="003D6FB2">
      <w:pPr>
        <w:tabs>
          <w:tab w:val="left" w:pos="3372"/>
        </w:tabs>
        <w:rPr>
          <w:rFonts w:ascii="Tahoma" w:hAnsi="Tahoma" w:cs="Tahoma"/>
          <w:color w:val="000000"/>
        </w:rPr>
      </w:pPr>
      <w:r w:rsidRPr="002E5E24">
        <w:rPr>
          <w:rFonts w:ascii="Tahoma" w:hAnsi="Tahoma" w:cs="Tahoma"/>
          <w:color w:val="000000"/>
        </w:rPr>
        <w:t>Одной из мер решения социальных вопросов, связанных с политикой занятости, является создание условий для начала предпринимательской деятельности безработным. С этой целью во многих странах действует механизм льготного кредитования для начала предпринимательской деятельности. Льготное кредитование обеспечивается бюджетным субсидированием ставки по банковскому кредиту или государственным содействием развития обществ взаимного кредитования. Подобная практика существует и в Российской Федерации, но ее нельзя считать общераспространенной.</w:t>
      </w:r>
    </w:p>
    <w:p w14:paraId="2DB0AD5C" w14:textId="77777777" w:rsidR="00155DFD" w:rsidRDefault="00187B0F" w:rsidP="00187B0F">
      <w:pPr>
        <w:pStyle w:val="a4"/>
        <w:spacing w:before="75" w:beforeAutospacing="0" w:after="75" w:afterAutospacing="0"/>
        <w:jc w:val="both"/>
        <w:rPr>
          <w:rFonts w:ascii="Tahoma" w:hAnsi="Tahoma" w:cs="Tahoma"/>
          <w:color w:val="000000"/>
          <w:sz w:val="22"/>
          <w:szCs w:val="22"/>
        </w:rPr>
      </w:pPr>
      <w:r w:rsidRPr="002E5E24">
        <w:rPr>
          <w:rFonts w:ascii="Tahoma" w:hAnsi="Tahoma" w:cs="Tahoma"/>
          <w:color w:val="000000"/>
          <w:sz w:val="22"/>
          <w:szCs w:val="22"/>
        </w:rPr>
        <w:t>Государственное финансовое регулирование рынка жилья.</w:t>
      </w:r>
    </w:p>
    <w:p w14:paraId="471BCC3D" w14:textId="6DF76ED9" w:rsidR="00187B0F" w:rsidRPr="002E5E24" w:rsidRDefault="00187B0F" w:rsidP="00187B0F">
      <w:pPr>
        <w:pStyle w:val="a4"/>
        <w:spacing w:before="75" w:beforeAutospacing="0" w:after="75" w:afterAutospacing="0"/>
        <w:jc w:val="both"/>
        <w:rPr>
          <w:rFonts w:ascii="Tahoma" w:hAnsi="Tahoma" w:cs="Tahoma"/>
          <w:color w:val="000000"/>
          <w:sz w:val="22"/>
          <w:szCs w:val="22"/>
        </w:rPr>
      </w:pPr>
      <w:r w:rsidRPr="002E5E24">
        <w:rPr>
          <w:rFonts w:ascii="Tahoma" w:hAnsi="Tahoma" w:cs="Tahoma"/>
          <w:color w:val="000000"/>
          <w:sz w:val="22"/>
          <w:szCs w:val="22"/>
        </w:rPr>
        <w:t>В Российской Федерации государство гарантирует гражданам право на жилье. Создание рынка жилья в нашей стране является необходимым условием функционирования рынка трудовых ресурсов, предполагающего достаточную мобильность населения. Доступность приобретения жилья важна также для решения демографических проблем (повышение рождаемости).</w:t>
      </w:r>
    </w:p>
    <w:p w14:paraId="10771C66" w14:textId="48645F29" w:rsidR="00187B0F" w:rsidRDefault="00187B0F" w:rsidP="00187B0F">
      <w:pPr>
        <w:pStyle w:val="a4"/>
        <w:spacing w:before="0" w:beforeAutospacing="0" w:after="0" w:afterAutospacing="0"/>
        <w:jc w:val="both"/>
        <w:rPr>
          <w:rFonts w:ascii="Tahoma" w:hAnsi="Tahoma" w:cs="Tahoma"/>
          <w:color w:val="000000"/>
          <w:sz w:val="22"/>
          <w:szCs w:val="22"/>
        </w:rPr>
      </w:pPr>
      <w:r w:rsidRPr="002E5E24">
        <w:rPr>
          <w:rFonts w:ascii="Tahoma" w:hAnsi="Tahoma" w:cs="Tahoma"/>
          <w:color w:val="000000"/>
          <w:sz w:val="22"/>
          <w:szCs w:val="22"/>
        </w:rPr>
        <w:t>Реализация конституционных гарантий достигается строительством за счет бюджетных средств муниципального жилья и его предоставления малообеспеченным гражданам, а также созданием механизма приобретения населением жилья через бюджетное субсидирование (сейчас бюджетные субсидии для строительства или приобретения жилья предоставляются </w:t>
      </w:r>
      <w:hyperlink r:id="rId19" w:history="1">
        <w:r w:rsidRPr="002E5E24">
          <w:rPr>
            <w:rStyle w:val="a3"/>
            <w:rFonts w:ascii="Tahoma" w:hAnsi="Tahoma" w:cs="Tahoma"/>
            <w:sz w:val="22"/>
            <w:szCs w:val="22"/>
          </w:rPr>
          <w:t>военнослужащим</w:t>
        </w:r>
      </w:hyperlink>
      <w:r w:rsidRPr="002E5E24">
        <w:rPr>
          <w:rFonts w:ascii="Tahoma" w:hAnsi="Tahoma" w:cs="Tahoma"/>
          <w:color w:val="000000"/>
          <w:sz w:val="22"/>
          <w:szCs w:val="22"/>
        </w:rPr>
        <w:t>).</w:t>
      </w:r>
    </w:p>
    <w:p w14:paraId="4DA38A20" w14:textId="77777777" w:rsidR="00155DFD" w:rsidRPr="002E5E24" w:rsidRDefault="00155DFD" w:rsidP="00187B0F">
      <w:pPr>
        <w:pStyle w:val="a4"/>
        <w:spacing w:before="0" w:beforeAutospacing="0" w:after="0" w:afterAutospacing="0"/>
        <w:jc w:val="both"/>
        <w:rPr>
          <w:rFonts w:ascii="Tahoma" w:hAnsi="Tahoma" w:cs="Tahoma"/>
          <w:color w:val="000000"/>
          <w:sz w:val="22"/>
          <w:szCs w:val="22"/>
        </w:rPr>
      </w:pPr>
    </w:p>
    <w:p w14:paraId="21023C71" w14:textId="11E3D019" w:rsidR="00187B0F" w:rsidRDefault="00187B0F" w:rsidP="003D6FB2">
      <w:pPr>
        <w:tabs>
          <w:tab w:val="left" w:pos="3372"/>
        </w:tabs>
        <w:rPr>
          <w:rFonts w:ascii="Tahoma" w:hAnsi="Tahoma" w:cs="Tahoma"/>
          <w:color w:val="000000"/>
        </w:rPr>
      </w:pPr>
      <w:r w:rsidRPr="002E5E24">
        <w:rPr>
          <w:rFonts w:ascii="Tahoma" w:hAnsi="Tahoma" w:cs="Tahoma"/>
          <w:color w:val="000000"/>
        </w:rPr>
        <w:t>Общая оценка </w:t>
      </w:r>
      <w:hyperlink r:id="rId20" w:history="1">
        <w:r w:rsidRPr="002E5E24">
          <w:rPr>
            <w:rStyle w:val="a3"/>
            <w:rFonts w:ascii="Tahoma" w:hAnsi="Tahoma" w:cs="Tahoma"/>
          </w:rPr>
          <w:t>эффективности</w:t>
        </w:r>
      </w:hyperlink>
      <w:r w:rsidRPr="002E5E24">
        <w:rPr>
          <w:rFonts w:ascii="Tahoma" w:hAnsi="Tahoma" w:cs="Tahoma"/>
          <w:color w:val="000000"/>
        </w:rPr>
        <w:t> всей совокупности методов финансового воздействия на социальные процессы может быть произведена на основе показателей, свидетельствующих о дифференциации доходов граждан, изменении реальных доходов населения и социального состава общества, продолжительности жизни населения, индекса рождаемости (смертности)</w:t>
      </w:r>
      <w:r w:rsidR="00BE6132" w:rsidRPr="00BE6132">
        <w:rPr>
          <w:rFonts w:ascii="Tahoma" w:hAnsi="Tahoma" w:cs="Tahoma"/>
          <w:color w:val="000000"/>
        </w:rPr>
        <w:t xml:space="preserve"> </w:t>
      </w:r>
      <w:r w:rsidR="00BE6132">
        <w:rPr>
          <w:rFonts w:ascii="Tahoma" w:hAnsi="Tahoma" w:cs="Tahoma"/>
          <w:color w:val="000000"/>
        </w:rPr>
        <w:t xml:space="preserve">т </w:t>
      </w:r>
      <w:proofErr w:type="gramStart"/>
      <w:r w:rsidR="00BE6132">
        <w:rPr>
          <w:rFonts w:ascii="Tahoma" w:hAnsi="Tahoma" w:cs="Tahoma"/>
          <w:color w:val="000000"/>
        </w:rPr>
        <w:t>т.д.</w:t>
      </w:r>
      <w:proofErr w:type="gramEnd"/>
    </w:p>
    <w:p w14:paraId="1BAECBB9" w14:textId="5BE0E65A" w:rsidR="00BE6132" w:rsidRDefault="00EC0D2A" w:rsidP="003D6FB2">
      <w:pPr>
        <w:pBdr>
          <w:top w:val="single" w:sz="12" w:space="1" w:color="auto"/>
          <w:bottom w:val="single" w:sz="12" w:space="1" w:color="auto"/>
        </w:pBdr>
        <w:tabs>
          <w:tab w:val="left" w:pos="3372"/>
        </w:tabs>
        <w:rPr>
          <w:rFonts w:ascii="Tahoma" w:hAnsi="Tahoma" w:cs="Tahoma"/>
          <w:color w:val="000000"/>
        </w:rPr>
      </w:pPr>
      <w:r w:rsidRPr="007352BF">
        <w:rPr>
          <w:rFonts w:ascii="Tahoma" w:hAnsi="Tahoma" w:cs="Tahoma"/>
          <w:color w:val="000000"/>
        </w:rPr>
        <w:t>6</w:t>
      </w:r>
      <w:r w:rsidR="00BE6132">
        <w:rPr>
          <w:rFonts w:ascii="Tahoma" w:hAnsi="Tahoma" w:cs="Tahoma"/>
          <w:color w:val="000000"/>
        </w:rPr>
        <w:t xml:space="preserve"> СЛАЙД</w:t>
      </w:r>
    </w:p>
    <w:p w14:paraId="2A8B7A46" w14:textId="27C18070" w:rsidR="00822493" w:rsidRDefault="00EC0D2A" w:rsidP="003D6FB2">
      <w:pPr>
        <w:pBdr>
          <w:bottom w:val="single" w:sz="12" w:space="1" w:color="auto"/>
          <w:between w:val="single" w:sz="12" w:space="1" w:color="auto"/>
        </w:pBdr>
        <w:tabs>
          <w:tab w:val="left" w:pos="3372"/>
        </w:tabs>
        <w:rPr>
          <w:rFonts w:ascii="Tahoma" w:hAnsi="Tahoma" w:cs="Tahoma"/>
          <w:color w:val="000000"/>
        </w:rPr>
      </w:pPr>
      <w:r w:rsidRPr="007352BF">
        <w:rPr>
          <w:rFonts w:ascii="Tahoma" w:hAnsi="Tahoma" w:cs="Tahoma"/>
          <w:color w:val="000000"/>
        </w:rPr>
        <w:t>7</w:t>
      </w:r>
      <w:r w:rsidR="00822493">
        <w:rPr>
          <w:rFonts w:ascii="Tahoma" w:hAnsi="Tahoma" w:cs="Tahoma"/>
          <w:color w:val="000000"/>
        </w:rPr>
        <w:t xml:space="preserve"> СЛАЙД</w:t>
      </w:r>
    </w:p>
    <w:p w14:paraId="791BA817" w14:textId="6B19C0D6" w:rsidR="00822493" w:rsidRDefault="00EC0D2A" w:rsidP="003D6FB2">
      <w:pPr>
        <w:pBdr>
          <w:bottom w:val="single" w:sz="12" w:space="1" w:color="auto"/>
          <w:between w:val="single" w:sz="12" w:space="1" w:color="auto"/>
        </w:pBdr>
        <w:tabs>
          <w:tab w:val="left" w:pos="3372"/>
        </w:tabs>
        <w:rPr>
          <w:rFonts w:ascii="Tahoma" w:hAnsi="Tahoma" w:cs="Tahoma"/>
          <w:color w:val="000000"/>
        </w:rPr>
      </w:pPr>
      <w:r w:rsidRPr="007352BF">
        <w:rPr>
          <w:rFonts w:ascii="Tahoma" w:hAnsi="Tahoma" w:cs="Tahoma"/>
          <w:color w:val="000000"/>
        </w:rPr>
        <w:t>8</w:t>
      </w:r>
      <w:r w:rsidR="00822493">
        <w:rPr>
          <w:rFonts w:ascii="Tahoma" w:hAnsi="Tahoma" w:cs="Tahoma"/>
          <w:color w:val="000000"/>
        </w:rPr>
        <w:t xml:space="preserve"> СЛАЙД</w:t>
      </w:r>
    </w:p>
    <w:p w14:paraId="25EA82C8" w14:textId="1986BF40" w:rsidR="00822493" w:rsidRDefault="00EC0D2A" w:rsidP="003D6FB2">
      <w:pPr>
        <w:tabs>
          <w:tab w:val="left" w:pos="3372"/>
        </w:tabs>
        <w:rPr>
          <w:rFonts w:ascii="Tahoma" w:hAnsi="Tahoma" w:cs="Tahoma"/>
          <w:color w:val="000000"/>
        </w:rPr>
      </w:pPr>
      <w:r w:rsidRPr="007352BF">
        <w:rPr>
          <w:rFonts w:ascii="Tahoma" w:hAnsi="Tahoma" w:cs="Tahoma"/>
          <w:color w:val="000000"/>
        </w:rPr>
        <w:t>9</w:t>
      </w:r>
      <w:r w:rsidR="00822493">
        <w:rPr>
          <w:rFonts w:ascii="Tahoma" w:hAnsi="Tahoma" w:cs="Tahoma"/>
          <w:color w:val="000000"/>
        </w:rPr>
        <w:t xml:space="preserve"> СЛАЙД</w:t>
      </w:r>
    </w:p>
    <w:p w14:paraId="4D4DD895" w14:textId="5B3FCC37" w:rsidR="00822493" w:rsidRDefault="00822493" w:rsidP="003D6FB2">
      <w:pPr>
        <w:tabs>
          <w:tab w:val="left" w:pos="3372"/>
        </w:tabs>
        <w:rPr>
          <w:rFonts w:ascii="Tahoma" w:hAnsi="Tahoma" w:cs="Tahoma"/>
          <w:color w:val="000000"/>
        </w:rPr>
      </w:pPr>
      <w:r>
        <w:rPr>
          <w:rFonts w:ascii="Tahoma" w:hAnsi="Tahoma" w:cs="Tahoma"/>
          <w:color w:val="000000"/>
        </w:rPr>
        <w:lastRenderedPageBreak/>
        <w:t>Субсидии для самозанятых граждан (Возврат самозанятым налога</w:t>
      </w:r>
      <w:r w:rsidRPr="00822493">
        <w:rPr>
          <w:rFonts w:ascii="Tahoma" w:hAnsi="Tahoma" w:cs="Tahoma"/>
          <w:color w:val="000000"/>
        </w:rPr>
        <w:t xml:space="preserve">, </w:t>
      </w:r>
      <w:r>
        <w:rPr>
          <w:rFonts w:ascii="Tahoma" w:hAnsi="Tahoma" w:cs="Tahoma"/>
          <w:color w:val="000000"/>
        </w:rPr>
        <w:t>уплаченного за 2019 год)</w:t>
      </w:r>
    </w:p>
    <w:p w14:paraId="398A52B1" w14:textId="033E90AB" w:rsidR="00822493" w:rsidRDefault="00822493" w:rsidP="003D6FB2">
      <w:pPr>
        <w:tabs>
          <w:tab w:val="left" w:pos="3372"/>
        </w:tabs>
        <w:rPr>
          <w:rFonts w:ascii="Tahoma" w:hAnsi="Tahoma" w:cs="Tahoma"/>
          <w:color w:val="000000"/>
        </w:rPr>
      </w:pPr>
      <w:r>
        <w:rPr>
          <w:rFonts w:ascii="Tahoma" w:hAnsi="Tahoma" w:cs="Tahoma"/>
          <w:color w:val="000000"/>
        </w:rPr>
        <w:t>- Субсидии предпринимателям (Безвозмездная помощь бизнесу. За апрель и май выплатят по 12130 рублей на одного сотрудника)</w:t>
      </w:r>
    </w:p>
    <w:p w14:paraId="1240B2F6" w14:textId="46ADB98A" w:rsidR="00822493" w:rsidRDefault="00822493" w:rsidP="003D6FB2">
      <w:pPr>
        <w:tabs>
          <w:tab w:val="left" w:pos="3372"/>
        </w:tabs>
        <w:rPr>
          <w:rFonts w:ascii="Tahoma" w:hAnsi="Tahoma" w:cs="Tahoma"/>
          <w:color w:val="000000"/>
        </w:rPr>
      </w:pPr>
      <w:r>
        <w:rPr>
          <w:rFonts w:ascii="Tahoma" w:hAnsi="Tahoma" w:cs="Tahoma"/>
          <w:color w:val="000000"/>
        </w:rPr>
        <w:t>- Беспроцентные кредиты на зарплату (Кредиты на зарплаты сотрудникам по ставке 0% для компаний в пострадавших отраслях)</w:t>
      </w:r>
    </w:p>
    <w:p w14:paraId="11B3AD17" w14:textId="63E43A37" w:rsidR="00822493" w:rsidRDefault="00822493" w:rsidP="003D6FB2">
      <w:pPr>
        <w:tabs>
          <w:tab w:val="left" w:pos="3372"/>
        </w:tabs>
        <w:rPr>
          <w:rFonts w:ascii="Tahoma" w:hAnsi="Tahoma" w:cs="Tahoma"/>
          <w:color w:val="000000"/>
        </w:rPr>
      </w:pPr>
      <w:r>
        <w:rPr>
          <w:rFonts w:ascii="Tahoma" w:hAnsi="Tahoma" w:cs="Tahoma"/>
          <w:color w:val="000000"/>
        </w:rPr>
        <w:t>- Кредитные каникулы для граждан (Кредитные каникулы на срок до 6 месяцев по ипотеке или потребительскому кредиту)</w:t>
      </w:r>
    </w:p>
    <w:p w14:paraId="459A3702" w14:textId="53758259" w:rsidR="00822493" w:rsidRDefault="00822493" w:rsidP="003D6FB2">
      <w:pPr>
        <w:tabs>
          <w:tab w:val="left" w:pos="3372"/>
        </w:tabs>
        <w:rPr>
          <w:rFonts w:ascii="Tahoma" w:hAnsi="Tahoma" w:cs="Tahoma"/>
          <w:color w:val="000000"/>
        </w:rPr>
      </w:pPr>
      <w:r>
        <w:rPr>
          <w:rFonts w:ascii="Tahoma" w:hAnsi="Tahoma" w:cs="Tahoma"/>
          <w:color w:val="000000"/>
        </w:rPr>
        <w:t>- Дистанционные финансовые услуги (Оказание финансовых услуг и исполнение финансовых обязательств переведены в дистанционный формат)</w:t>
      </w:r>
    </w:p>
    <w:p w14:paraId="6B7661F7" w14:textId="7D7A37BB" w:rsidR="00822493" w:rsidRDefault="00822493" w:rsidP="00822493">
      <w:pPr>
        <w:tabs>
          <w:tab w:val="left" w:pos="3372"/>
        </w:tabs>
        <w:rPr>
          <w:rFonts w:ascii="Tahoma" w:hAnsi="Tahoma" w:cs="Tahoma"/>
          <w:color w:val="000000"/>
        </w:rPr>
      </w:pPr>
      <w:r>
        <w:rPr>
          <w:rFonts w:ascii="Tahoma" w:hAnsi="Tahoma" w:cs="Tahoma"/>
          <w:color w:val="000000"/>
        </w:rPr>
        <w:t xml:space="preserve">- </w:t>
      </w:r>
      <w:r w:rsidRPr="00822493">
        <w:rPr>
          <w:rFonts w:ascii="Tahoma" w:hAnsi="Tahoma" w:cs="Tahoma"/>
          <w:color w:val="000000"/>
        </w:rPr>
        <w:t>Дистанционное открытие счета ИП и юрлица</w:t>
      </w:r>
      <w:r>
        <w:rPr>
          <w:rFonts w:ascii="Tahoma" w:hAnsi="Tahoma" w:cs="Tahoma"/>
          <w:color w:val="000000"/>
        </w:rPr>
        <w:t xml:space="preserve"> (ИП и организациям в дистанционном формате открывают счета для получения кредитов на неотложные нужды)</w:t>
      </w:r>
    </w:p>
    <w:p w14:paraId="54B8FFF0" w14:textId="1995D8E7" w:rsidR="00822493" w:rsidRDefault="00822493" w:rsidP="00822493">
      <w:pPr>
        <w:pBdr>
          <w:bottom w:val="single" w:sz="12" w:space="1" w:color="auto"/>
        </w:pBdr>
        <w:tabs>
          <w:tab w:val="left" w:pos="3372"/>
        </w:tabs>
        <w:rPr>
          <w:rFonts w:ascii="Tahoma" w:hAnsi="Tahoma" w:cs="Tahoma"/>
          <w:color w:val="000000"/>
        </w:rPr>
      </w:pPr>
      <w:r>
        <w:rPr>
          <w:rFonts w:ascii="Tahoma" w:hAnsi="Tahoma" w:cs="Tahoma"/>
          <w:color w:val="000000"/>
        </w:rPr>
        <w:t>- Дистанционное открытие счета физлицам (Банкам разрешается открывать счета (вклады) физическим лицам без личного присутствия клиента)</w:t>
      </w:r>
    </w:p>
    <w:p w14:paraId="3F06CE9A" w14:textId="4834DF6F" w:rsidR="00822493" w:rsidRDefault="00556271" w:rsidP="00822493">
      <w:pPr>
        <w:tabs>
          <w:tab w:val="left" w:pos="3372"/>
        </w:tabs>
        <w:rPr>
          <w:rFonts w:ascii="Tahoma" w:hAnsi="Tahoma" w:cs="Tahoma"/>
          <w:color w:val="000000"/>
        </w:rPr>
      </w:pPr>
      <w:r w:rsidRPr="00962E93">
        <w:rPr>
          <w:rFonts w:ascii="Tahoma" w:hAnsi="Tahoma" w:cs="Tahoma"/>
          <w:color w:val="000000"/>
        </w:rPr>
        <w:t>1</w:t>
      </w:r>
      <w:r w:rsidR="00EC0D2A" w:rsidRPr="007352BF">
        <w:rPr>
          <w:rFonts w:ascii="Tahoma" w:hAnsi="Tahoma" w:cs="Tahoma"/>
          <w:color w:val="000000"/>
        </w:rPr>
        <w:t>0</w:t>
      </w:r>
      <w:r w:rsidRPr="00962E93">
        <w:rPr>
          <w:rFonts w:ascii="Tahoma" w:hAnsi="Tahoma" w:cs="Tahoma"/>
          <w:color w:val="000000"/>
        </w:rPr>
        <w:t xml:space="preserve"> </w:t>
      </w:r>
      <w:r>
        <w:rPr>
          <w:rFonts w:ascii="Tahoma" w:hAnsi="Tahoma" w:cs="Tahoma"/>
          <w:color w:val="000000"/>
          <w:lang w:val="en-US"/>
        </w:rPr>
        <w:t>C</w:t>
      </w:r>
      <w:r>
        <w:rPr>
          <w:rFonts w:ascii="Tahoma" w:hAnsi="Tahoma" w:cs="Tahoma"/>
          <w:color w:val="000000"/>
        </w:rPr>
        <w:t>ЛАЙД</w:t>
      </w:r>
    </w:p>
    <w:p w14:paraId="639FB3BD" w14:textId="2FF2516D" w:rsidR="00822493" w:rsidRDefault="00556271" w:rsidP="00822493">
      <w:pPr>
        <w:tabs>
          <w:tab w:val="left" w:pos="3372"/>
        </w:tabs>
        <w:rPr>
          <w:rFonts w:ascii="Tahoma" w:hAnsi="Tahoma" w:cs="Tahoma"/>
          <w:color w:val="000000"/>
        </w:rPr>
      </w:pPr>
      <w:r>
        <w:rPr>
          <w:rFonts w:ascii="Tahoma" w:hAnsi="Tahoma" w:cs="Tahoma"/>
          <w:color w:val="000000"/>
        </w:rPr>
        <w:t>- Поддержка частных цирков и зоопарков (Более 238 млн рублей выделено на содержание животных)</w:t>
      </w:r>
    </w:p>
    <w:p w14:paraId="7E2A9863" w14:textId="1A452A29" w:rsidR="00822493" w:rsidRDefault="00556271" w:rsidP="00822493">
      <w:pPr>
        <w:tabs>
          <w:tab w:val="left" w:pos="3372"/>
        </w:tabs>
        <w:rPr>
          <w:rFonts w:ascii="Tahoma" w:hAnsi="Tahoma" w:cs="Tahoma"/>
          <w:color w:val="000000"/>
        </w:rPr>
      </w:pPr>
      <w:r>
        <w:rPr>
          <w:rFonts w:ascii="Tahoma" w:hAnsi="Tahoma" w:cs="Tahoma"/>
          <w:color w:val="000000"/>
        </w:rPr>
        <w:t>- Субсидии для производителей электроники (Предприятиям электронной промышленности упростили доступ к господдержке)</w:t>
      </w:r>
    </w:p>
    <w:p w14:paraId="6A6F2276" w14:textId="3A4ECA3B" w:rsidR="00822493" w:rsidRDefault="00556271" w:rsidP="00822493">
      <w:pPr>
        <w:tabs>
          <w:tab w:val="left" w:pos="3372"/>
        </w:tabs>
        <w:rPr>
          <w:rFonts w:ascii="Tahoma" w:hAnsi="Tahoma" w:cs="Tahoma"/>
          <w:color w:val="000000"/>
        </w:rPr>
      </w:pPr>
      <w:r>
        <w:rPr>
          <w:rFonts w:ascii="Tahoma" w:hAnsi="Tahoma" w:cs="Tahoma"/>
          <w:color w:val="000000"/>
        </w:rPr>
        <w:t>- Субсидии аэропортам (На поддержку российских аэропортов направляется 10</w:t>
      </w:r>
      <w:r w:rsidRPr="00556271">
        <w:rPr>
          <w:rFonts w:ascii="Tahoma" w:hAnsi="Tahoma" w:cs="Tahoma"/>
          <w:color w:val="000000"/>
        </w:rPr>
        <w:t>,9</w:t>
      </w:r>
      <w:r>
        <w:rPr>
          <w:rFonts w:ascii="Tahoma" w:hAnsi="Tahoma" w:cs="Tahoma"/>
          <w:color w:val="000000"/>
        </w:rPr>
        <w:t xml:space="preserve"> млрд рублей)</w:t>
      </w:r>
    </w:p>
    <w:p w14:paraId="7BB0FFF0" w14:textId="1BDDCACF" w:rsidR="00822493" w:rsidRDefault="00556271" w:rsidP="00822493">
      <w:pPr>
        <w:tabs>
          <w:tab w:val="left" w:pos="3372"/>
        </w:tabs>
        <w:rPr>
          <w:rFonts w:ascii="Tahoma" w:hAnsi="Tahoma" w:cs="Tahoma"/>
          <w:color w:val="000000"/>
        </w:rPr>
      </w:pPr>
      <w:r>
        <w:rPr>
          <w:rFonts w:ascii="Tahoma" w:hAnsi="Tahoma" w:cs="Tahoma"/>
          <w:color w:val="000000"/>
        </w:rPr>
        <w:t>- Кредиты на поддержку занятости (По ставке 2% для социальных некоммерческих организаций и компаний из пострадавших отраслей)</w:t>
      </w:r>
    </w:p>
    <w:p w14:paraId="26BA18A7" w14:textId="4BEC3CFA" w:rsidR="00822493" w:rsidRDefault="00556271" w:rsidP="00822493">
      <w:pPr>
        <w:tabs>
          <w:tab w:val="left" w:pos="3372"/>
        </w:tabs>
        <w:rPr>
          <w:rFonts w:ascii="Tahoma" w:hAnsi="Tahoma" w:cs="Tahoma"/>
          <w:color w:val="000000"/>
        </w:rPr>
      </w:pPr>
      <w:r>
        <w:rPr>
          <w:rFonts w:ascii="Tahoma" w:hAnsi="Tahoma" w:cs="Tahoma"/>
          <w:color w:val="000000"/>
        </w:rPr>
        <w:t>- Отсрочка по аренде (Отсрочка до октября по аренде государственной и коммерческой недвижимости для пострадавших отраслей)</w:t>
      </w:r>
    </w:p>
    <w:p w14:paraId="40EC3024" w14:textId="4616D820" w:rsidR="00822493" w:rsidRDefault="00556271" w:rsidP="00822493">
      <w:pPr>
        <w:tabs>
          <w:tab w:val="left" w:pos="3372"/>
        </w:tabs>
        <w:rPr>
          <w:rFonts w:ascii="Tahoma" w:hAnsi="Tahoma" w:cs="Tahoma"/>
          <w:color w:val="000000"/>
        </w:rPr>
      </w:pPr>
      <w:r>
        <w:rPr>
          <w:rFonts w:ascii="Tahoma" w:hAnsi="Tahoma" w:cs="Tahoma"/>
          <w:color w:val="000000"/>
        </w:rPr>
        <w:t>- Льготное кредитование (Расширение программ льготного кредитования по ставке 8.5% и микрокредитования для малого и среднего предпринимательства)</w:t>
      </w:r>
    </w:p>
    <w:p w14:paraId="756E3058" w14:textId="2A38781D" w:rsidR="00822493" w:rsidRDefault="00556271" w:rsidP="00822493">
      <w:pPr>
        <w:tabs>
          <w:tab w:val="left" w:pos="3372"/>
        </w:tabs>
        <w:rPr>
          <w:rFonts w:ascii="Tahoma" w:hAnsi="Tahoma" w:cs="Tahoma"/>
          <w:color w:val="000000"/>
        </w:rPr>
      </w:pPr>
      <w:r>
        <w:rPr>
          <w:rFonts w:ascii="Tahoma" w:hAnsi="Tahoma" w:cs="Tahoma"/>
          <w:color w:val="000000"/>
        </w:rPr>
        <w:t>- Мораторий на банкротство (Защита от банкротства на 6 месяцев для пострадавших отраслей и системообразующих предприятий)</w:t>
      </w:r>
    </w:p>
    <w:p w14:paraId="5364B3D2" w14:textId="59535D79" w:rsidR="00822493" w:rsidRDefault="00822493" w:rsidP="00822493">
      <w:pPr>
        <w:tabs>
          <w:tab w:val="left" w:pos="3372"/>
        </w:tabs>
        <w:rPr>
          <w:rFonts w:ascii="Tahoma" w:hAnsi="Tahoma" w:cs="Tahoma"/>
          <w:color w:val="000000"/>
        </w:rPr>
      </w:pPr>
    </w:p>
    <w:p w14:paraId="6E35D128" w14:textId="5A18C37C" w:rsidR="00822493" w:rsidRPr="00822493" w:rsidRDefault="00556271" w:rsidP="00822493">
      <w:pPr>
        <w:tabs>
          <w:tab w:val="left" w:pos="3372"/>
        </w:tabs>
        <w:rPr>
          <w:rFonts w:ascii="Tahoma" w:hAnsi="Tahoma" w:cs="Tahoma"/>
          <w:color w:val="000000"/>
        </w:rPr>
      </w:pPr>
      <w:r>
        <w:rPr>
          <w:rFonts w:ascii="Tahoma" w:hAnsi="Tahoma" w:cs="Tahoma"/>
          <w:color w:val="000000"/>
        </w:rPr>
        <w:t>Это не все финансовые меры поддержки населения в пандемию</w:t>
      </w:r>
      <w:r w:rsidRPr="00556271">
        <w:rPr>
          <w:rFonts w:ascii="Tahoma" w:hAnsi="Tahoma" w:cs="Tahoma"/>
          <w:color w:val="000000"/>
        </w:rPr>
        <w:t xml:space="preserve">, </w:t>
      </w:r>
      <w:r>
        <w:rPr>
          <w:rFonts w:ascii="Tahoma" w:hAnsi="Tahoma" w:cs="Tahoma"/>
          <w:color w:val="000000"/>
        </w:rPr>
        <w:t>но основные.</w:t>
      </w:r>
    </w:p>
    <w:p w14:paraId="5E16727D" w14:textId="37993804" w:rsidR="00822493" w:rsidRPr="00822493" w:rsidRDefault="00822493" w:rsidP="003D6FB2">
      <w:pPr>
        <w:tabs>
          <w:tab w:val="left" w:pos="3372"/>
        </w:tabs>
        <w:rPr>
          <w:rFonts w:ascii="Tahoma" w:hAnsi="Tahoma" w:cs="Tahoma"/>
        </w:rPr>
      </w:pPr>
    </w:p>
    <w:sectPr w:rsidR="00822493" w:rsidRPr="008224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D46"/>
    <w:multiLevelType w:val="multilevel"/>
    <w:tmpl w:val="6F5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96B50"/>
    <w:multiLevelType w:val="multilevel"/>
    <w:tmpl w:val="4BA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32922"/>
    <w:multiLevelType w:val="hybridMultilevel"/>
    <w:tmpl w:val="54ACA296"/>
    <w:lvl w:ilvl="0" w:tplc="EE966FFE">
      <w:start w:val="1"/>
      <w:numFmt w:val="bullet"/>
      <w:lvlText w:val="-"/>
      <w:lvlJc w:val="left"/>
      <w:pPr>
        <w:tabs>
          <w:tab w:val="num" w:pos="720"/>
        </w:tabs>
        <w:ind w:left="720" w:hanging="360"/>
      </w:pPr>
      <w:rPr>
        <w:rFonts w:ascii="Times New Roman" w:hAnsi="Times New Roman" w:hint="default"/>
      </w:rPr>
    </w:lvl>
    <w:lvl w:ilvl="1" w:tplc="F53E03AC" w:tentative="1">
      <w:start w:val="1"/>
      <w:numFmt w:val="bullet"/>
      <w:lvlText w:val="-"/>
      <w:lvlJc w:val="left"/>
      <w:pPr>
        <w:tabs>
          <w:tab w:val="num" w:pos="1440"/>
        </w:tabs>
        <w:ind w:left="1440" w:hanging="360"/>
      </w:pPr>
      <w:rPr>
        <w:rFonts w:ascii="Times New Roman" w:hAnsi="Times New Roman" w:hint="default"/>
      </w:rPr>
    </w:lvl>
    <w:lvl w:ilvl="2" w:tplc="49EEB9C8" w:tentative="1">
      <w:start w:val="1"/>
      <w:numFmt w:val="bullet"/>
      <w:lvlText w:val="-"/>
      <w:lvlJc w:val="left"/>
      <w:pPr>
        <w:tabs>
          <w:tab w:val="num" w:pos="2160"/>
        </w:tabs>
        <w:ind w:left="2160" w:hanging="360"/>
      </w:pPr>
      <w:rPr>
        <w:rFonts w:ascii="Times New Roman" w:hAnsi="Times New Roman" w:hint="default"/>
      </w:rPr>
    </w:lvl>
    <w:lvl w:ilvl="3" w:tplc="BF6AF176" w:tentative="1">
      <w:start w:val="1"/>
      <w:numFmt w:val="bullet"/>
      <w:lvlText w:val="-"/>
      <w:lvlJc w:val="left"/>
      <w:pPr>
        <w:tabs>
          <w:tab w:val="num" w:pos="2880"/>
        </w:tabs>
        <w:ind w:left="2880" w:hanging="360"/>
      </w:pPr>
      <w:rPr>
        <w:rFonts w:ascii="Times New Roman" w:hAnsi="Times New Roman" w:hint="default"/>
      </w:rPr>
    </w:lvl>
    <w:lvl w:ilvl="4" w:tplc="E1F059E2" w:tentative="1">
      <w:start w:val="1"/>
      <w:numFmt w:val="bullet"/>
      <w:lvlText w:val="-"/>
      <w:lvlJc w:val="left"/>
      <w:pPr>
        <w:tabs>
          <w:tab w:val="num" w:pos="3600"/>
        </w:tabs>
        <w:ind w:left="3600" w:hanging="360"/>
      </w:pPr>
      <w:rPr>
        <w:rFonts w:ascii="Times New Roman" w:hAnsi="Times New Roman" w:hint="default"/>
      </w:rPr>
    </w:lvl>
    <w:lvl w:ilvl="5" w:tplc="A3C066F0" w:tentative="1">
      <w:start w:val="1"/>
      <w:numFmt w:val="bullet"/>
      <w:lvlText w:val="-"/>
      <w:lvlJc w:val="left"/>
      <w:pPr>
        <w:tabs>
          <w:tab w:val="num" w:pos="4320"/>
        </w:tabs>
        <w:ind w:left="4320" w:hanging="360"/>
      </w:pPr>
      <w:rPr>
        <w:rFonts w:ascii="Times New Roman" w:hAnsi="Times New Roman" w:hint="default"/>
      </w:rPr>
    </w:lvl>
    <w:lvl w:ilvl="6" w:tplc="7B222AC8" w:tentative="1">
      <w:start w:val="1"/>
      <w:numFmt w:val="bullet"/>
      <w:lvlText w:val="-"/>
      <w:lvlJc w:val="left"/>
      <w:pPr>
        <w:tabs>
          <w:tab w:val="num" w:pos="5040"/>
        </w:tabs>
        <w:ind w:left="5040" w:hanging="360"/>
      </w:pPr>
      <w:rPr>
        <w:rFonts w:ascii="Times New Roman" w:hAnsi="Times New Roman" w:hint="default"/>
      </w:rPr>
    </w:lvl>
    <w:lvl w:ilvl="7" w:tplc="97D666A6" w:tentative="1">
      <w:start w:val="1"/>
      <w:numFmt w:val="bullet"/>
      <w:lvlText w:val="-"/>
      <w:lvlJc w:val="left"/>
      <w:pPr>
        <w:tabs>
          <w:tab w:val="num" w:pos="5760"/>
        </w:tabs>
        <w:ind w:left="5760" w:hanging="360"/>
      </w:pPr>
      <w:rPr>
        <w:rFonts w:ascii="Times New Roman" w:hAnsi="Times New Roman" w:hint="default"/>
      </w:rPr>
    </w:lvl>
    <w:lvl w:ilvl="8" w:tplc="7D50DB6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E0"/>
    <w:rsid w:val="00073049"/>
    <w:rsid w:val="001067E1"/>
    <w:rsid w:val="00155DFD"/>
    <w:rsid w:val="001738E0"/>
    <w:rsid w:val="00187B0F"/>
    <w:rsid w:val="001E4C08"/>
    <w:rsid w:val="002E5E24"/>
    <w:rsid w:val="002F665D"/>
    <w:rsid w:val="00334D95"/>
    <w:rsid w:val="003D6FB2"/>
    <w:rsid w:val="0055528C"/>
    <w:rsid w:val="00556271"/>
    <w:rsid w:val="007352BF"/>
    <w:rsid w:val="00822493"/>
    <w:rsid w:val="00962E93"/>
    <w:rsid w:val="00A752BD"/>
    <w:rsid w:val="00B22554"/>
    <w:rsid w:val="00BA412D"/>
    <w:rsid w:val="00BE6132"/>
    <w:rsid w:val="00C97340"/>
    <w:rsid w:val="00D03A55"/>
    <w:rsid w:val="00D474F2"/>
    <w:rsid w:val="00D729D2"/>
    <w:rsid w:val="00E62F62"/>
    <w:rsid w:val="00EC0D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E51C"/>
  <w15:chartTrackingRefBased/>
  <w15:docId w15:val="{40C0D596-88CB-4109-AA2D-282AFB0F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6FB2"/>
    <w:rPr>
      <w:color w:val="0000FF"/>
      <w:u w:val="single"/>
    </w:rPr>
  </w:style>
  <w:style w:type="paragraph" w:styleId="a4">
    <w:name w:val="Normal (Web)"/>
    <w:basedOn w:val="a"/>
    <w:uiPriority w:val="99"/>
    <w:semiHidden/>
    <w:unhideWhenUsed/>
    <w:rsid w:val="003D6F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D6FB2"/>
    <w:rPr>
      <w:b/>
      <w:bCs/>
    </w:rPr>
  </w:style>
  <w:style w:type="paragraph" w:styleId="a6">
    <w:name w:val="List Paragraph"/>
    <w:basedOn w:val="a"/>
    <w:uiPriority w:val="34"/>
    <w:qFormat/>
    <w:rsid w:val="00822493"/>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8176">
      <w:bodyDiv w:val="1"/>
      <w:marLeft w:val="0"/>
      <w:marRight w:val="0"/>
      <w:marTop w:val="0"/>
      <w:marBottom w:val="0"/>
      <w:divBdr>
        <w:top w:val="none" w:sz="0" w:space="0" w:color="auto"/>
        <w:left w:val="none" w:sz="0" w:space="0" w:color="auto"/>
        <w:bottom w:val="none" w:sz="0" w:space="0" w:color="auto"/>
        <w:right w:val="none" w:sz="0" w:space="0" w:color="auto"/>
      </w:divBdr>
      <w:divsChild>
        <w:div w:id="749740431">
          <w:marLeft w:val="446"/>
          <w:marRight w:val="0"/>
          <w:marTop w:val="0"/>
          <w:marBottom w:val="0"/>
          <w:divBdr>
            <w:top w:val="none" w:sz="0" w:space="0" w:color="auto"/>
            <w:left w:val="none" w:sz="0" w:space="0" w:color="auto"/>
            <w:bottom w:val="none" w:sz="0" w:space="0" w:color="auto"/>
            <w:right w:val="none" w:sz="0" w:space="0" w:color="auto"/>
          </w:divBdr>
        </w:div>
      </w:divsChild>
    </w:div>
    <w:div w:id="926234938">
      <w:bodyDiv w:val="1"/>
      <w:marLeft w:val="0"/>
      <w:marRight w:val="0"/>
      <w:marTop w:val="0"/>
      <w:marBottom w:val="0"/>
      <w:divBdr>
        <w:top w:val="none" w:sz="0" w:space="0" w:color="auto"/>
        <w:left w:val="none" w:sz="0" w:space="0" w:color="auto"/>
        <w:bottom w:val="none" w:sz="0" w:space="0" w:color="auto"/>
        <w:right w:val="none" w:sz="0" w:space="0" w:color="auto"/>
      </w:divBdr>
    </w:div>
    <w:div w:id="1309673076">
      <w:bodyDiv w:val="1"/>
      <w:marLeft w:val="0"/>
      <w:marRight w:val="0"/>
      <w:marTop w:val="0"/>
      <w:marBottom w:val="0"/>
      <w:divBdr>
        <w:top w:val="none" w:sz="0" w:space="0" w:color="auto"/>
        <w:left w:val="none" w:sz="0" w:space="0" w:color="auto"/>
        <w:bottom w:val="none" w:sz="0" w:space="0" w:color="auto"/>
        <w:right w:val="none" w:sz="0" w:space="0" w:color="auto"/>
      </w:divBdr>
    </w:div>
    <w:div w:id="1557475888">
      <w:bodyDiv w:val="1"/>
      <w:marLeft w:val="0"/>
      <w:marRight w:val="0"/>
      <w:marTop w:val="0"/>
      <w:marBottom w:val="0"/>
      <w:divBdr>
        <w:top w:val="none" w:sz="0" w:space="0" w:color="auto"/>
        <w:left w:val="none" w:sz="0" w:space="0" w:color="auto"/>
        <w:bottom w:val="none" w:sz="0" w:space="0" w:color="auto"/>
        <w:right w:val="none" w:sz="0" w:space="0" w:color="auto"/>
      </w:divBdr>
    </w:div>
    <w:div w:id="1561475254">
      <w:bodyDiv w:val="1"/>
      <w:marLeft w:val="0"/>
      <w:marRight w:val="0"/>
      <w:marTop w:val="0"/>
      <w:marBottom w:val="0"/>
      <w:divBdr>
        <w:top w:val="none" w:sz="0" w:space="0" w:color="auto"/>
        <w:left w:val="none" w:sz="0" w:space="0" w:color="auto"/>
        <w:bottom w:val="none" w:sz="0" w:space="0" w:color="auto"/>
        <w:right w:val="none" w:sz="0" w:space="0" w:color="auto"/>
      </w:divBdr>
    </w:div>
    <w:div w:id="181949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5.biz/terms/n2.html" TargetMode="External"/><Relationship Id="rId13" Type="http://schemas.openxmlformats.org/officeDocument/2006/relationships/hyperlink" Target="https://be5.biz/terms/u7.html" TargetMode="External"/><Relationship Id="rId18" Type="http://schemas.openxmlformats.org/officeDocument/2006/relationships/hyperlink" Target="https://be5.biz/terms/v10.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e5.biz/terms/n16.html" TargetMode="External"/><Relationship Id="rId12" Type="http://schemas.openxmlformats.org/officeDocument/2006/relationships/hyperlink" Target="https://be5.biz/terms/e11.html" TargetMode="External"/><Relationship Id="rId17" Type="http://schemas.openxmlformats.org/officeDocument/2006/relationships/hyperlink" Target="https://be5.biz/terms/d29.html" TargetMode="External"/><Relationship Id="rId2" Type="http://schemas.openxmlformats.org/officeDocument/2006/relationships/styles" Target="styles.xml"/><Relationship Id="rId16" Type="http://schemas.openxmlformats.org/officeDocument/2006/relationships/hyperlink" Target="https://be5.biz/terms/p67.html" TargetMode="External"/><Relationship Id="rId20" Type="http://schemas.openxmlformats.org/officeDocument/2006/relationships/hyperlink" Target="https://be5.biz/terms/e13.html" TargetMode="External"/><Relationship Id="rId1" Type="http://schemas.openxmlformats.org/officeDocument/2006/relationships/numbering" Target="numbering.xml"/><Relationship Id="rId6" Type="http://schemas.openxmlformats.org/officeDocument/2006/relationships/hyperlink" Target="https://be5.biz/terms/p68.html" TargetMode="External"/><Relationship Id="rId11" Type="http://schemas.openxmlformats.org/officeDocument/2006/relationships/hyperlink" Target="https://be5.biz/terms/p43.html" TargetMode="External"/><Relationship Id="rId5" Type="http://schemas.openxmlformats.org/officeDocument/2006/relationships/hyperlink" Target="https://be5.biz/terms/p69.html" TargetMode="External"/><Relationship Id="rId15" Type="http://schemas.openxmlformats.org/officeDocument/2006/relationships/hyperlink" Target="https://be5.biz/terms/r13.html" TargetMode="External"/><Relationship Id="rId10" Type="http://schemas.openxmlformats.org/officeDocument/2006/relationships/hyperlink" Target="https://be5.biz/terms/g9.html" TargetMode="External"/><Relationship Id="rId19" Type="http://schemas.openxmlformats.org/officeDocument/2006/relationships/hyperlink" Target="https://be5.biz/terms/v17.html" TargetMode="External"/><Relationship Id="rId4" Type="http://schemas.openxmlformats.org/officeDocument/2006/relationships/webSettings" Target="webSettings.xml"/><Relationship Id="rId9" Type="http://schemas.openxmlformats.org/officeDocument/2006/relationships/hyperlink" Target="https://be5.biz/terms/p73.html" TargetMode="External"/><Relationship Id="rId14" Type="http://schemas.openxmlformats.org/officeDocument/2006/relationships/hyperlink" Target="https://be5.biz/terms/n16.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1722</Words>
  <Characters>9816</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12</cp:revision>
  <dcterms:created xsi:type="dcterms:W3CDTF">2020-12-08T11:08:00Z</dcterms:created>
  <dcterms:modified xsi:type="dcterms:W3CDTF">2020-12-09T09:18:00Z</dcterms:modified>
</cp:coreProperties>
</file>