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99"/>
        <w:ind w:left="314" w:right="969" w:firstLine="0"/>
        <w:jc w:val="center"/>
        <w:rPr>
          <w:rFonts w:ascii="Gothic Uralic"/>
          <w:b/>
          <w:sz w:val="40"/>
        </w:rPr>
      </w:pPr>
      <w:r>
        <w:rPr/>
        <w:pict>
          <v:group style="position:absolute;margin-left:0pt;margin-top:0pt;width:450pt;height:666pt;mso-position-horizontal-relative:page;mso-position-vertical-relative:page;z-index:-18336256" coordorigin="0,0" coordsize="9000,13320">
            <v:shape style="position:absolute;left:0;top:0;width:9000;height:13320" type="#_x0000_t75" stroked="false">
              <v:imagedata r:id="rId5" o:title=""/>
            </v:shape>
            <v:rect style="position:absolute;left:936;top:4708;width:6129;height:1887" filled="true" fillcolor="#231f20" stroked="false">
              <v:fill opacity="9830f" type="solid"/>
            </v:rect>
            <v:shape style="position:absolute;left:2470;top:1375;width:3208;height:421" coordorigin="2471,1375" coordsize="3208,421" path="m2488,1375l2471,1375,2471,1796,2488,1796,2488,1375xm5678,1375l5661,1375,5661,1796,5678,1796,5678,1375xe" filled="true" fillcolor="#ffffff" stroked="false">
              <v:path arrowok="t"/>
              <v:fill type="solid"/>
            </v:shape>
            <v:shape style="position:absolute;left:754;top:909;width:1563;height:1536" type="#_x0000_t75" stroked="false">
              <v:imagedata r:id="rId6" o:title=""/>
            </v:shape>
            <w10:wrap type="none"/>
          </v:group>
        </w:pict>
      </w:r>
      <w:r>
        <w:rPr>
          <w:rFonts w:ascii="Gothic Uralic"/>
          <w:b/>
          <w:color w:val="FFFFFF"/>
          <w:sz w:val="40"/>
        </w:rPr>
        <w:t>BICOL UNIVERSITY</w:t>
      </w: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spacing w:before="1"/>
        <w:rPr>
          <w:rFonts w:ascii="Gothic Uralic"/>
          <w:b/>
          <w:sz w:val="17"/>
        </w:rPr>
      </w:pPr>
    </w:p>
    <w:p>
      <w:pPr>
        <w:pStyle w:val="Title"/>
        <w:spacing w:line="160" w:lineRule="auto"/>
      </w:pPr>
      <w:r>
        <w:rPr>
          <w:color w:val="FFFFFF"/>
          <w:spacing w:val="-97"/>
        </w:rPr>
        <w:t>STUDENT HANDBOOK</w:t>
      </w: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4"/>
        </w:rPr>
      </w:pPr>
    </w:p>
    <w:p>
      <w:pPr>
        <w:spacing w:before="109"/>
        <w:ind w:left="480" w:right="0" w:firstLine="0"/>
        <w:jc w:val="left"/>
        <w:rPr>
          <w:rFonts w:ascii="Gothic Uralic"/>
          <w:b/>
          <w:sz w:val="26"/>
        </w:rPr>
      </w:pPr>
      <w:r>
        <w:rPr>
          <w:rFonts w:ascii="Gothic Uralic"/>
          <w:b/>
          <w:color w:val="FFFFFF"/>
          <w:sz w:val="26"/>
        </w:rPr>
        <w:t>REPRINTED VERSION 2019</w:t>
      </w:r>
    </w:p>
    <w:p>
      <w:pPr>
        <w:spacing w:after="0"/>
        <w:jc w:val="left"/>
        <w:rPr>
          <w:rFonts w:ascii="Gothic Uralic"/>
          <w:sz w:val="26"/>
        </w:rPr>
        <w:sectPr>
          <w:type w:val="continuous"/>
          <w:pgSz w:w="9000" w:h="13320"/>
          <w:pgMar w:top="1240" w:bottom="280" w:left="420" w:right="640"/>
        </w:sect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spacing w:before="1" w:after="1"/>
        <w:rPr>
          <w:rFonts w:ascii="Gothic Uralic"/>
          <w:b/>
          <w:sz w:val="23"/>
        </w:rPr>
      </w:pPr>
    </w:p>
    <w:p>
      <w:pPr>
        <w:pStyle w:val="BodyText"/>
        <w:ind w:left="120"/>
        <w:rPr>
          <w:rFonts w:ascii="Gothic Uralic"/>
          <w:sz w:val="20"/>
        </w:rPr>
      </w:pPr>
      <w:r>
        <w:rPr>
          <w:rFonts w:ascii="Gothic Uralic"/>
          <w:sz w:val="20"/>
        </w:rPr>
        <w:pict>
          <v:group style="width:81.4pt;height:111.05pt;mso-position-horizontal-relative:char;mso-position-vertical-relative:line" coordorigin="0,0" coordsize="1628,2221">
            <v:shape style="position:absolute;left:0;top:154;width:1566;height:2052" type="#_x0000_t75" stroked="false">
              <v:imagedata r:id="rId7" o:title=""/>
            </v:shape>
            <v:shape style="position:absolute;left:0;top:0;width:1628;height:2221" type="#_x0000_t75" stroked="false">
              <v:imagedata r:id="rId8" o:title=""/>
            </v:shape>
            <v:rect style="position:absolute;left:142;top:742;width:1155;height:356" filled="true" fillcolor="#010202" stroked="false">
              <v:fill opacity="9830f" type="solid"/>
            </v:rect>
            <v:shape style="position:absolute;left:431;top:114;width:605;height:80" coordorigin="431,115" coordsize="605,80" path="m435,115l431,115,431,194,435,194,435,115xm1036,115l1032,115,1032,194,1036,194,1036,115xe" filled="true" fillcolor="#ffffff" stroked="false">
              <v:path arrowok="t"/>
              <v:fill type="solid"/>
            </v:shape>
            <v:shape style="position:absolute;left:108;top:27;width:295;height:290" type="#_x0000_t75" stroked="false">
              <v:imagedata r:id="rId9" o:title=""/>
            </v:shape>
            <v:shapetype id="_x0000_t202" o:spt="202" coordsize="21600,21600" path="m,l,21600r21600,l21600,xe">
              <v:stroke joinstyle="miter"/>
              <v:path gradientshapeok="t" o:connecttype="rect"/>
            </v:shapetype>
            <v:shape style="position:absolute;left:447;top:105;width:588;height:93" type="#_x0000_t202" filled="false" stroked="false">
              <v:textbox inset="0,0,0,0">
                <w:txbxContent>
                  <w:p>
                    <w:pPr>
                      <w:spacing w:line="84" w:lineRule="exact" w:before="8"/>
                      <w:ind w:left="0" w:right="0" w:firstLine="0"/>
                      <w:jc w:val="left"/>
                      <w:rPr>
                        <w:rFonts w:ascii="Gothic Uralic"/>
                        <w:b/>
                        <w:sz w:val="7"/>
                      </w:rPr>
                    </w:pPr>
                    <w:r>
                      <w:rPr>
                        <w:rFonts w:ascii="Gothic Uralic"/>
                        <w:b/>
                        <w:color w:val="FFFFFF"/>
                        <w:spacing w:val="-4"/>
                        <w:w w:val="110"/>
                        <w:sz w:val="7"/>
                      </w:rPr>
                      <w:t>BICOL </w:t>
                    </w:r>
                    <w:r>
                      <w:rPr>
                        <w:rFonts w:ascii="Gothic Uralic"/>
                        <w:b/>
                        <w:color w:val="FFFFFF"/>
                        <w:spacing w:val="-5"/>
                        <w:w w:val="110"/>
                        <w:sz w:val="7"/>
                      </w:rPr>
                      <w:t>UNIVERSITY</w:t>
                    </w:r>
                  </w:p>
                </w:txbxContent>
              </v:textbox>
              <w10:wrap type="none"/>
            </v:shape>
            <v:shape style="position:absolute;left:121;top:671;width:789;height:278" type="#_x0000_t202" filled="false" stroked="false">
              <v:textbox inset="0,0,0,0">
                <w:txbxContent>
                  <w:p>
                    <w:pPr>
                      <w:spacing w:line="263" w:lineRule="exact" w:before="14"/>
                      <w:ind w:left="0" w:right="0" w:firstLine="0"/>
                      <w:jc w:val="left"/>
                      <w:rPr>
                        <w:rFonts w:ascii="Gothic Uralic"/>
                        <w:b/>
                        <w:sz w:val="22"/>
                      </w:rPr>
                    </w:pPr>
                    <w:r>
                      <w:rPr>
                        <w:rFonts w:ascii="Gothic Uralic"/>
                        <w:b/>
                        <w:color w:val="FFFFFF"/>
                        <w:spacing w:val="-19"/>
                        <w:sz w:val="22"/>
                      </w:rPr>
                      <w:t>STUDENT</w:t>
                    </w:r>
                  </w:p>
                </w:txbxContent>
              </v:textbox>
              <w10:wrap type="none"/>
            </v:shape>
            <v:shape style="position:absolute;left:121;top:855;width:1173;height:278" type="#_x0000_t202" filled="false" stroked="false">
              <v:textbox inset="0,0,0,0">
                <w:txbxContent>
                  <w:p>
                    <w:pPr>
                      <w:spacing w:line="263" w:lineRule="exact" w:before="14"/>
                      <w:ind w:left="0" w:right="0" w:firstLine="0"/>
                      <w:jc w:val="left"/>
                      <w:rPr>
                        <w:rFonts w:ascii="Gothic Uralic"/>
                        <w:b/>
                        <w:sz w:val="22"/>
                      </w:rPr>
                    </w:pPr>
                    <w:r>
                      <w:rPr>
                        <w:rFonts w:ascii="Gothic Uralic"/>
                        <w:b/>
                        <w:color w:val="FFFFFF"/>
                        <w:spacing w:val="-19"/>
                        <w:sz w:val="22"/>
                      </w:rPr>
                      <w:t>HANDBOOK</w:t>
                    </w:r>
                  </w:p>
                </w:txbxContent>
              </v:textbox>
              <w10:wrap type="none"/>
            </v:shape>
            <v:shape style="position:absolute;left:135;top:2066;width:602;height:61" type="#_x0000_t202" filled="false" stroked="false">
              <v:textbox inset="0,0,0,0">
                <w:txbxContent>
                  <w:p>
                    <w:pPr>
                      <w:spacing w:line="59" w:lineRule="exact" w:before="0"/>
                      <w:ind w:left="0" w:right="0" w:firstLine="0"/>
                      <w:jc w:val="left"/>
                      <w:rPr>
                        <w:rFonts w:ascii="Gothic Uralic"/>
                        <w:b/>
                        <w:sz w:val="5"/>
                      </w:rPr>
                    </w:pPr>
                    <w:r>
                      <w:rPr>
                        <w:rFonts w:ascii="Gothic Uralic"/>
                        <w:b/>
                        <w:color w:val="FFFFFF"/>
                        <w:sz w:val="5"/>
                      </w:rPr>
                      <w:t>REPRINTED VERSION 2019</w:t>
                    </w:r>
                  </w:p>
                </w:txbxContent>
              </v:textbox>
              <w10:wrap type="none"/>
            </v:shape>
          </v:group>
        </w:pict>
      </w:r>
      <w:r>
        <w:rPr>
          <w:rFonts w:ascii="Gothic Uralic"/>
          <w:sz w:val="20"/>
        </w:rPr>
      </w:r>
    </w:p>
    <w:p>
      <w:pPr>
        <w:pStyle w:val="BodyText"/>
        <w:spacing w:line="252" w:lineRule="auto" w:before="58"/>
        <w:ind w:left="119" w:right="4567"/>
        <w:rPr>
          <w:rFonts w:ascii="Gothic Uralic" w:hAnsi="Gothic Uralic"/>
        </w:rPr>
      </w:pPr>
      <w:r>
        <w:rPr>
          <w:rFonts w:ascii="Gothic Uralic" w:hAnsi="Gothic Uralic"/>
          <w:color w:val="231F20"/>
        </w:rPr>
        <w:t>The cover shows a silhouette of Bicol University’s Torch of Wisdom standing tall against the light of the sun. The sun acts </w:t>
      </w:r>
      <w:r>
        <w:rPr>
          <w:rFonts w:ascii="Verdana" w:hAnsi="Verdana"/>
          <w:color w:val="231F20"/>
        </w:rPr>
        <w:t>as the flames of the torch. Using this as </w:t>
      </w:r>
      <w:r>
        <w:rPr>
          <w:rFonts w:ascii="Gothic Uralic" w:hAnsi="Gothic Uralic"/>
          <w:color w:val="231F20"/>
        </w:rPr>
        <w:t>the cover of the student handbook allows the students to carry the torch of wisdom wherever they go.</w:t>
      </w:r>
    </w:p>
    <w:p>
      <w:pPr>
        <w:pStyle w:val="BodyText"/>
        <w:spacing w:before="6"/>
        <w:rPr>
          <w:rFonts w:ascii="Gothic Uralic"/>
          <w:sz w:val="18"/>
        </w:rPr>
      </w:pPr>
    </w:p>
    <w:p>
      <w:pPr>
        <w:spacing w:before="106"/>
        <w:ind w:left="120" w:right="0" w:firstLine="0"/>
        <w:jc w:val="left"/>
        <w:rPr>
          <w:rFonts w:ascii="Gothic Uralic"/>
          <w:b/>
          <w:sz w:val="16"/>
        </w:rPr>
      </w:pPr>
      <w:r>
        <w:rPr/>
        <w:pict>
          <v:shape style="position:absolute;margin-left:70.400002pt;margin-top:15.013125pt;width:69.150pt;height:9.85pt;mso-position-horizontal-relative:page;mso-position-vertical-relative:paragraph;z-index:-18332672" type="#_x0000_t202" filled="false" stroked="false">
            <v:textbox inset="0,0,0,0">
              <w:txbxContent>
                <w:p>
                  <w:pPr>
                    <w:spacing w:line="190" w:lineRule="exact" w:before="5"/>
                    <w:ind w:left="0" w:right="0" w:firstLine="0"/>
                    <w:jc w:val="left"/>
                    <w:rPr>
                      <w:rFonts w:ascii="Gothic Uralic"/>
                      <w:b/>
                      <w:sz w:val="16"/>
                    </w:rPr>
                  </w:pPr>
                  <w:r>
                    <w:rPr>
                      <w:rFonts w:ascii="Gothic Uralic"/>
                      <w:b/>
                      <w:color w:val="231F20"/>
                      <w:sz w:val="16"/>
                    </w:rPr>
                    <w:t>AMS Printing Press</w:t>
                  </w:r>
                </w:p>
              </w:txbxContent>
            </v:textbox>
            <w10:wrap type="none"/>
          </v:shape>
        </w:pict>
      </w:r>
      <w:r>
        <w:rPr>
          <w:rFonts w:ascii="Gothic Uralic"/>
          <w:color w:val="231F20"/>
          <w:sz w:val="16"/>
        </w:rPr>
        <w:t>Cover photo and Lay-out by: </w:t>
      </w:r>
      <w:r>
        <w:rPr>
          <w:rFonts w:ascii="Gothic Uralic"/>
          <w:b/>
          <w:color w:val="231F20"/>
          <w:sz w:val="16"/>
        </w:rPr>
        <w:t>Earl Epson L. Recamunda</w:t>
      </w:r>
    </w:p>
    <w:p>
      <w:pPr>
        <w:spacing w:line="235" w:lineRule="auto" w:before="8"/>
        <w:ind w:left="119" w:right="5627" w:firstLine="0"/>
        <w:jc w:val="left"/>
        <w:rPr>
          <w:rFonts w:ascii="Gothic Uralic"/>
          <w:b/>
          <w:sz w:val="16"/>
        </w:rPr>
      </w:pPr>
      <w:r>
        <w:rPr/>
        <w:drawing>
          <wp:anchor distT="0" distB="0" distL="0" distR="0" allowOverlap="1" layoutInCell="1" locked="0" behindDoc="0" simplePos="0" relativeHeight="6">
            <wp:simplePos x="0" y="0"/>
            <wp:positionH relativeFrom="page">
              <wp:posOffset>342900</wp:posOffset>
            </wp:positionH>
            <wp:positionV relativeFrom="paragraph">
              <wp:posOffset>336153</wp:posOffset>
            </wp:positionV>
            <wp:extent cx="753579" cy="792480"/>
            <wp:effectExtent l="0" t="0" r="0" b="0"/>
            <wp:wrapTopAndBottom/>
            <wp:docPr id="1" name="image6.png"/>
            <wp:cNvGraphicFramePr>
              <a:graphicFrameLocks noChangeAspect="1"/>
            </wp:cNvGraphicFramePr>
            <a:graphic>
              <a:graphicData uri="http://schemas.openxmlformats.org/drawingml/2006/picture">
                <pic:pic>
                  <pic:nvPicPr>
                    <pic:cNvPr id="2" name="image6.png"/>
                    <pic:cNvPicPr/>
                  </pic:nvPicPr>
                  <pic:blipFill>
                    <a:blip r:embed="rId10" cstate="print"/>
                    <a:stretch>
                      <a:fillRect/>
                    </a:stretch>
                  </pic:blipFill>
                  <pic:spPr>
                    <a:xfrm>
                      <a:off x="0" y="0"/>
                      <a:ext cx="753579" cy="792480"/>
                    </a:xfrm>
                    <a:prstGeom prst="rect">
                      <a:avLst/>
                    </a:prstGeom>
                  </pic:spPr>
                </pic:pic>
              </a:graphicData>
            </a:graphic>
          </wp:anchor>
        </w:drawing>
      </w:r>
      <w:r>
        <w:rPr/>
        <w:pict>
          <v:rect style="position:absolute;margin-left:70.919998pt;margin-top:1.268802pt;width:90.36pt;height:8.280pt;mso-position-horizontal-relative:page;mso-position-vertical-relative:paragraph;z-index:-18332160" filled="true" fillcolor="#ffffff" stroked="false">
            <v:fill type="solid"/>
            <w10:wrap type="none"/>
          </v:rect>
        </w:pict>
      </w:r>
      <w:r>
        <w:rPr>
          <w:rFonts w:ascii="Gothic Uralic"/>
          <w:color w:val="231F20"/>
          <w:position w:val="1"/>
          <w:sz w:val="16"/>
        </w:rPr>
        <w:t>Printed by: </w:t>
      </w:r>
      <w:r>
        <w:rPr>
          <w:rFonts w:ascii="Gothic Uralic"/>
          <w:b/>
          <w:color w:val="231F20"/>
          <w:sz w:val="16"/>
        </w:rPr>
        <w:t>J&amp;E Printing Press COPYRIGHT RESERVED 2015</w:t>
      </w:r>
    </w:p>
    <w:p>
      <w:pPr>
        <w:spacing w:line="351" w:lineRule="exact" w:before="0"/>
        <w:ind w:left="120" w:right="0" w:firstLine="0"/>
        <w:jc w:val="left"/>
        <w:rPr>
          <w:rFonts w:ascii="Gothic Uralic"/>
          <w:b/>
          <w:sz w:val="36"/>
        </w:rPr>
      </w:pPr>
      <w:r>
        <w:rPr>
          <w:rFonts w:ascii="Gothic Uralic"/>
          <w:b/>
          <w:sz w:val="36"/>
        </w:rPr>
        <w:t>BICOL UNIVERSITY</w:t>
      </w:r>
    </w:p>
    <w:p>
      <w:pPr>
        <w:pStyle w:val="Heading3"/>
        <w:spacing w:line="186" w:lineRule="exact"/>
        <w:ind w:left="120"/>
        <w:rPr>
          <w:rFonts w:ascii="Gothic Uralic"/>
        </w:rPr>
      </w:pPr>
      <w:r>
        <w:rPr>
          <w:rFonts w:ascii="Gothic Uralic"/>
        </w:rPr>
        <w:t>OFFICE OF STUDENT SERVICES</w:t>
      </w:r>
    </w:p>
    <w:p>
      <w:pPr>
        <w:spacing w:line="204" w:lineRule="auto" w:before="8"/>
        <w:ind w:left="120" w:right="4998" w:firstLine="0"/>
        <w:jc w:val="left"/>
        <w:rPr>
          <w:rFonts w:ascii="Gothic Uralic"/>
          <w:sz w:val="20"/>
        </w:rPr>
      </w:pPr>
      <w:r>
        <w:rPr>
          <w:rFonts w:ascii="Gothic Uralic"/>
          <w:spacing w:val="-4"/>
          <w:sz w:val="20"/>
        </w:rPr>
        <w:t>4500, Rizal </w:t>
      </w:r>
      <w:r>
        <w:rPr>
          <w:rFonts w:ascii="Gothic Uralic"/>
          <w:spacing w:val="-5"/>
          <w:sz w:val="20"/>
        </w:rPr>
        <w:t>Street, </w:t>
      </w:r>
      <w:r>
        <w:rPr>
          <w:rFonts w:ascii="Gothic Uralic"/>
          <w:spacing w:val="-4"/>
          <w:sz w:val="20"/>
        </w:rPr>
        <w:t>Legazpi City, Albay, Philippines</w:t>
      </w:r>
    </w:p>
    <w:p>
      <w:pPr>
        <w:spacing w:line="187" w:lineRule="exact" w:before="0"/>
        <w:ind w:left="120" w:right="0" w:firstLine="0"/>
        <w:jc w:val="left"/>
        <w:rPr>
          <w:rFonts w:ascii="Gothic Uralic"/>
          <w:sz w:val="20"/>
        </w:rPr>
      </w:pPr>
      <w:r>
        <w:rPr>
          <w:rFonts w:ascii="Gothic Uralic"/>
          <w:sz w:val="20"/>
        </w:rPr>
        <w:t>Telefax No. : +6352480-0167</w:t>
      </w:r>
    </w:p>
    <w:p>
      <w:pPr>
        <w:pStyle w:val="Heading3"/>
        <w:spacing w:line="224" w:lineRule="exact"/>
        <w:ind w:left="120"/>
        <w:rPr>
          <w:rFonts w:ascii="Gothic Uralic"/>
        </w:rPr>
      </w:pPr>
      <w:hyperlink r:id="rId11">
        <w:r>
          <w:rPr>
            <w:rFonts w:ascii="Gothic Uralic"/>
          </w:rPr>
          <w:t>www.bicol-u.edu.ph</w:t>
        </w:r>
      </w:hyperlink>
    </w:p>
    <w:p>
      <w:pPr>
        <w:spacing w:after="0" w:line="224" w:lineRule="exact"/>
        <w:rPr>
          <w:rFonts w:ascii="Gothic Uralic"/>
        </w:rPr>
        <w:sectPr>
          <w:pgSz w:w="9000" w:h="13320"/>
          <w:pgMar w:top="1260" w:bottom="280" w:left="420" w:right="640"/>
        </w:sect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rPr>
          <w:rFonts w:ascii="Gothic Uralic"/>
          <w:b/>
          <w:sz w:val="20"/>
        </w:rPr>
      </w:pPr>
    </w:p>
    <w:p>
      <w:pPr>
        <w:pStyle w:val="BodyText"/>
        <w:spacing w:before="6"/>
        <w:rPr>
          <w:rFonts w:ascii="Gothic Uralic"/>
          <w:b/>
          <w:sz w:val="22"/>
        </w:rPr>
      </w:pPr>
    </w:p>
    <w:p>
      <w:pPr>
        <w:spacing w:before="114"/>
        <w:ind w:left="909" w:right="690" w:firstLine="0"/>
        <w:jc w:val="center"/>
        <w:rPr>
          <w:rFonts w:ascii="Gothic Uralic"/>
          <w:b/>
          <w:sz w:val="36"/>
        </w:rPr>
      </w:pPr>
      <w:r>
        <w:rPr>
          <w:rFonts w:ascii="Gothic Uralic"/>
          <w:b/>
          <w:color w:val="231F20"/>
          <w:sz w:val="36"/>
        </w:rPr>
        <w:t>BICOL UNIVERSITY</w:t>
      </w:r>
    </w:p>
    <w:p>
      <w:pPr>
        <w:spacing w:line="237" w:lineRule="auto" w:before="73"/>
        <w:ind w:left="2128" w:right="1907" w:firstLine="1"/>
        <w:jc w:val="center"/>
        <w:rPr>
          <w:rFonts w:ascii="Gothic Uralic"/>
          <w:b/>
          <w:sz w:val="68"/>
        </w:rPr>
      </w:pPr>
      <w:r>
        <w:rPr>
          <w:rFonts w:ascii="Gothic Uralic"/>
          <w:b/>
          <w:color w:val="231F20"/>
          <w:sz w:val="68"/>
        </w:rPr>
        <w:t>STUDENT HANDBOOK</w:t>
      </w:r>
    </w:p>
    <w:p>
      <w:pPr>
        <w:spacing w:before="214"/>
        <w:ind w:left="909" w:right="691" w:firstLine="0"/>
        <w:jc w:val="center"/>
        <w:rPr>
          <w:rFonts w:ascii="Gothic Uralic"/>
          <w:b/>
          <w:sz w:val="28"/>
        </w:rPr>
      </w:pPr>
      <w:r>
        <w:rPr>
          <w:rFonts w:ascii="Gothic Uralic"/>
          <w:b/>
          <w:color w:val="231F20"/>
          <w:sz w:val="28"/>
        </w:rPr>
        <w:t>Reprinted Version 2019</w:t>
      </w:r>
    </w:p>
    <w:p>
      <w:pPr>
        <w:spacing w:after="0"/>
        <w:jc w:val="center"/>
        <w:rPr>
          <w:rFonts w:ascii="Gothic Uralic"/>
          <w:sz w:val="28"/>
        </w:rPr>
        <w:sectPr>
          <w:pgSz w:w="9000" w:h="13320"/>
          <w:pgMar w:top="1260" w:bottom="280" w:left="420" w:right="640"/>
        </w:sectPr>
      </w:pPr>
    </w:p>
    <w:p>
      <w:pPr>
        <w:pStyle w:val="BodyText"/>
        <w:spacing w:before="5"/>
        <w:rPr>
          <w:rFonts w:ascii="Gothic Uralic"/>
          <w:b/>
        </w:rPr>
      </w:pPr>
    </w:p>
    <w:p>
      <w:pPr>
        <w:spacing w:after="0"/>
        <w:rPr>
          <w:rFonts w:ascii="Gothic Uralic"/>
        </w:rPr>
        <w:sectPr>
          <w:pgSz w:w="9000" w:h="13320"/>
          <w:pgMar w:top="1260" w:bottom="280" w:left="420" w:right="640"/>
        </w:sectPr>
      </w:pPr>
    </w:p>
    <w:p>
      <w:pPr>
        <w:pStyle w:val="BodyText"/>
        <w:spacing w:before="9"/>
        <w:rPr>
          <w:rFonts w:ascii="Gothic Uralic"/>
          <w:b/>
        </w:rPr>
      </w:pPr>
    </w:p>
    <w:p>
      <w:pPr>
        <w:pStyle w:val="BodyText"/>
        <w:ind w:left="464"/>
        <w:rPr>
          <w:rFonts w:ascii="Gothic Uralic"/>
          <w:sz w:val="20"/>
        </w:rPr>
      </w:pPr>
      <w:r>
        <w:rPr>
          <w:rFonts w:ascii="Gothic Uralic"/>
          <w:sz w:val="20"/>
        </w:rPr>
        <w:pict>
          <v:group style="width:360pt;height:114.6pt;mso-position-horizontal-relative:char;mso-position-vertical-relative:line" coordorigin="0,0" coordsize="7200,2292">
            <v:shape style="position:absolute;left:6;top:8;width:1748;height:451" coordorigin="6,8" coordsize="1748,451" path="m1754,8l6,8,6,459,1565,459,1754,8xe" filled="true" fillcolor="#474749" stroked="false">
              <v:path arrowok="t"/>
              <v:fill type="solid"/>
            </v:shape>
            <v:shape style="position:absolute;left:4922;top:16;width:2276;height:2276" type="#_x0000_t75" stroked="false">
              <v:imagedata r:id="rId13" o:title=""/>
            </v:shape>
            <v:line style="position:absolute" from="0,10" to="7200,10" stroked="true" strokeweight="1pt" strokecolor="#474749">
              <v:stroke dashstyle="solid"/>
            </v:line>
            <v:shape style="position:absolute;left:8;top:44;width:1579;height:395" type="#_x0000_t202" filled="false" stroked="false">
              <v:textbox inset="0,0,0,0">
                <w:txbxContent>
                  <w:p>
                    <w:pPr>
                      <w:spacing w:before="0"/>
                      <w:ind w:left="0" w:right="0" w:firstLine="0"/>
                      <w:jc w:val="left"/>
                      <w:rPr>
                        <w:rFonts w:ascii="Arial Black"/>
                        <w:i/>
                        <w:sz w:val="28"/>
                      </w:rPr>
                    </w:pPr>
                    <w:r>
                      <w:rPr>
                        <w:rFonts w:ascii="Arial Black"/>
                        <w:i/>
                        <w:color w:val="FFFFFF"/>
                        <w:w w:val="84"/>
                        <w:sz w:val="28"/>
                        <w:u w:val="single" w:color="474749"/>
                      </w:rPr>
                      <w:t> </w:t>
                    </w:r>
                    <w:r>
                      <w:rPr>
                        <w:rFonts w:ascii="Arial Black"/>
                        <w:i/>
                        <w:color w:val="FFFFFF"/>
                        <w:sz w:val="28"/>
                        <w:u w:val="single" w:color="474749"/>
                      </w:rPr>
                      <w:t> </w:t>
                    </w:r>
                    <w:r>
                      <w:rPr>
                        <w:rFonts w:ascii="Arial Black"/>
                        <w:i/>
                        <w:color w:val="FFFFFF"/>
                        <w:w w:val="90"/>
                        <w:sz w:val="28"/>
                        <w:u w:val="single" w:color="474749"/>
                      </w:rPr>
                      <w:t>MESSAGE</w:t>
                    </w:r>
                    <w:r>
                      <w:rPr>
                        <w:rFonts w:ascii="Arial Black"/>
                        <w:i/>
                        <w:color w:val="FFFFFF"/>
                        <w:sz w:val="28"/>
                        <w:u w:val="single" w:color="474749"/>
                      </w:rPr>
                      <w:t> </w:t>
                    </w:r>
                  </w:p>
                </w:txbxContent>
              </v:textbox>
              <w10:wrap type="none"/>
            </v:shape>
            <v:shape style="position:absolute;left:190;top:1165;width:4540;height:665" type="#_x0000_t202" filled="false" stroked="false">
              <v:textbox inset="0,0,0,0">
                <w:txbxContent>
                  <w:p>
                    <w:pPr>
                      <w:spacing w:line="295" w:lineRule="exact" w:before="7"/>
                      <w:ind w:left="0" w:right="18" w:firstLine="0"/>
                      <w:jc w:val="center"/>
                      <w:rPr>
                        <w:b/>
                        <w:sz w:val="26"/>
                      </w:rPr>
                    </w:pPr>
                    <w:r>
                      <w:rPr>
                        <w:b/>
                        <w:color w:val="231F20"/>
                        <w:w w:val="110"/>
                        <w:sz w:val="26"/>
                      </w:rPr>
                      <w:t>ARNULFO</w:t>
                    </w:r>
                    <w:r>
                      <w:rPr>
                        <w:b/>
                        <w:color w:val="231F20"/>
                        <w:spacing w:val="-37"/>
                        <w:w w:val="110"/>
                        <w:sz w:val="26"/>
                      </w:rPr>
                      <w:t> </w:t>
                    </w:r>
                    <w:r>
                      <w:rPr>
                        <w:b/>
                        <w:color w:val="231F20"/>
                        <w:w w:val="110"/>
                        <w:sz w:val="26"/>
                      </w:rPr>
                      <w:t>M.</w:t>
                    </w:r>
                    <w:r>
                      <w:rPr>
                        <w:b/>
                        <w:color w:val="231F20"/>
                        <w:spacing w:val="-32"/>
                        <w:w w:val="110"/>
                        <w:sz w:val="26"/>
                      </w:rPr>
                      <w:t> </w:t>
                    </w:r>
                    <w:r>
                      <w:rPr>
                        <w:b/>
                        <w:color w:val="231F20"/>
                        <w:w w:val="110"/>
                        <w:sz w:val="26"/>
                      </w:rPr>
                      <w:t>MASCARIÑAS,</w:t>
                    </w:r>
                    <w:r>
                      <w:rPr>
                        <w:b/>
                        <w:color w:val="231F20"/>
                        <w:spacing w:val="-33"/>
                        <w:w w:val="110"/>
                        <w:sz w:val="26"/>
                      </w:rPr>
                      <w:t> </w:t>
                    </w:r>
                    <w:r>
                      <w:rPr>
                        <w:b/>
                        <w:color w:val="231F20"/>
                        <w:spacing w:val="-4"/>
                        <w:w w:val="110"/>
                        <w:sz w:val="26"/>
                      </w:rPr>
                      <w:t>PhD.</w:t>
                    </w:r>
                  </w:p>
                  <w:p>
                    <w:pPr>
                      <w:spacing w:line="362" w:lineRule="exact" w:before="0"/>
                      <w:ind w:left="0" w:right="7" w:firstLine="0"/>
                      <w:jc w:val="center"/>
                      <w:rPr>
                        <w:rFonts w:ascii="Arial Black"/>
                        <w:i/>
                        <w:sz w:val="26"/>
                      </w:rPr>
                    </w:pPr>
                    <w:r>
                      <w:rPr>
                        <w:rFonts w:ascii="Arial Black"/>
                        <w:i/>
                        <w:color w:val="231F20"/>
                        <w:sz w:val="26"/>
                      </w:rPr>
                      <w:t>SUC President IV</w:t>
                    </w:r>
                  </w:p>
                </w:txbxContent>
              </v:textbox>
              <w10:wrap type="none"/>
            </v:shape>
          </v:group>
        </w:pict>
      </w:r>
      <w:r>
        <w:rPr>
          <w:rFonts w:ascii="Gothic Uralic"/>
          <w:sz w:val="20"/>
        </w:rPr>
      </w:r>
    </w:p>
    <w:p>
      <w:pPr>
        <w:pStyle w:val="BodyText"/>
        <w:spacing w:before="2"/>
        <w:rPr>
          <w:rFonts w:ascii="Gothic Uralic"/>
          <w:b/>
          <w:sz w:val="27"/>
        </w:rPr>
      </w:pPr>
    </w:p>
    <w:p>
      <w:pPr>
        <w:spacing w:line="295" w:lineRule="auto" w:before="96"/>
        <w:ind w:left="1284" w:right="248" w:firstLine="0"/>
        <w:jc w:val="both"/>
        <w:rPr>
          <w:sz w:val="17"/>
        </w:rPr>
      </w:pPr>
      <w:r>
        <w:rPr/>
        <w:pict>
          <v:shape style="position:absolute;margin-left:44.825001pt;margin-top:-1.451205pt;width:40.1pt;height:46.95pt;mso-position-horizontal-relative:page;mso-position-vertical-relative:paragraph;z-index:-18330112" type="#_x0000_t202" filled="false" stroked="false">
            <v:textbox inset="0,0,0,0">
              <w:txbxContent>
                <w:p>
                  <w:pPr>
                    <w:spacing w:line="939" w:lineRule="exact" w:before="0"/>
                    <w:ind w:left="0" w:right="0" w:firstLine="0"/>
                    <w:jc w:val="left"/>
                    <w:rPr>
                      <w:b/>
                      <w:sz w:val="84"/>
                    </w:rPr>
                  </w:pPr>
                  <w:r>
                    <w:rPr>
                      <w:b/>
                      <w:color w:val="474749"/>
                      <w:w w:val="101"/>
                      <w:sz w:val="84"/>
                    </w:rPr>
                    <w:t>W</w:t>
                  </w:r>
                </w:p>
              </w:txbxContent>
            </v:textbox>
            <w10:wrap type="none"/>
          </v:shape>
        </w:pict>
      </w:r>
      <w:r>
        <w:rPr>
          <w:color w:val="474749"/>
          <w:sz w:val="17"/>
        </w:rPr>
        <w:t>elcome to Bicol University, dear students! You have now entered a new and exciting phase of your life. You are leaving behind all the familiar things of your childhood and teenage years. You are entering a world where your character, justify, discipline</w:t>
      </w:r>
    </w:p>
    <w:p>
      <w:pPr>
        <w:spacing w:line="195" w:lineRule="exact" w:before="0"/>
        <w:ind w:left="568" w:right="0" w:firstLine="0"/>
        <w:jc w:val="both"/>
        <w:rPr>
          <w:sz w:val="17"/>
        </w:rPr>
      </w:pPr>
      <w:r>
        <w:rPr>
          <w:color w:val="474749"/>
          <w:sz w:val="17"/>
        </w:rPr>
        <w:t>and intellect will be further developed and challenged.</w:t>
      </w:r>
    </w:p>
    <w:p>
      <w:pPr>
        <w:pStyle w:val="BodyText"/>
        <w:rPr>
          <w:sz w:val="18"/>
        </w:rPr>
      </w:pPr>
    </w:p>
    <w:p>
      <w:pPr>
        <w:spacing w:line="295" w:lineRule="auto" w:before="126"/>
        <w:ind w:left="480" w:right="250" w:firstLine="548"/>
        <w:jc w:val="both"/>
        <w:rPr>
          <w:sz w:val="17"/>
        </w:rPr>
      </w:pPr>
      <w:r>
        <w:rPr>
          <w:color w:val="474749"/>
          <w:sz w:val="17"/>
        </w:rPr>
        <w:t>Here at Bicol University, we make sure that you imbibe the core values of Character, Leadership, Scholarship, and Service as you live your life within the confines of this great academic institution. You have been doubly blessed because you have chosen Bicol University</w:t>
      </w:r>
    </w:p>
    <w:p>
      <w:pPr>
        <w:pStyle w:val="ListParagraph"/>
        <w:numPr>
          <w:ilvl w:val="0"/>
          <w:numId w:val="1"/>
        </w:numPr>
        <w:tabs>
          <w:tab w:pos="649" w:val="left" w:leader="none"/>
        </w:tabs>
        <w:spacing w:line="295" w:lineRule="auto" w:before="0" w:after="0"/>
        <w:ind w:left="480" w:right="249" w:hanging="1"/>
        <w:jc w:val="both"/>
        <w:rPr>
          <w:sz w:val="17"/>
        </w:rPr>
      </w:pPr>
      <w:r>
        <w:rPr>
          <w:color w:val="474749"/>
          <w:sz w:val="17"/>
        </w:rPr>
        <w:t>a premier state University in the Bicol Region that offers quality tertiary education – that by virtue of Republic Act 10931, </w:t>
      </w:r>
      <w:r>
        <w:rPr>
          <w:color w:val="474749"/>
          <w:spacing w:val="-3"/>
          <w:sz w:val="17"/>
        </w:rPr>
        <w:t>allows </w:t>
      </w:r>
      <w:r>
        <w:rPr>
          <w:color w:val="474749"/>
          <w:sz w:val="17"/>
        </w:rPr>
        <w:t>each one of you, access to free tertiary</w:t>
      </w:r>
      <w:r>
        <w:rPr>
          <w:color w:val="474749"/>
          <w:spacing w:val="-14"/>
          <w:sz w:val="17"/>
        </w:rPr>
        <w:t> </w:t>
      </w:r>
      <w:r>
        <w:rPr>
          <w:color w:val="474749"/>
          <w:sz w:val="17"/>
        </w:rPr>
        <w:t>education.</w:t>
      </w:r>
    </w:p>
    <w:p>
      <w:pPr>
        <w:pStyle w:val="BodyText"/>
        <w:spacing w:before="4"/>
        <w:rPr>
          <w:sz w:val="20"/>
        </w:rPr>
      </w:pPr>
    </w:p>
    <w:p>
      <w:pPr>
        <w:spacing w:line="295" w:lineRule="auto" w:before="0"/>
        <w:ind w:left="480" w:right="255" w:firstLine="548"/>
        <w:jc w:val="both"/>
        <w:rPr>
          <w:sz w:val="17"/>
        </w:rPr>
      </w:pPr>
      <w:r>
        <w:rPr>
          <w:color w:val="474749"/>
          <w:sz w:val="17"/>
        </w:rPr>
        <w:t>Guided by our vision of </w:t>
      </w:r>
      <w:r>
        <w:rPr>
          <w:color w:val="474749"/>
          <w:spacing w:val="-3"/>
          <w:sz w:val="17"/>
        </w:rPr>
        <w:t>“a </w:t>
      </w:r>
      <w:r>
        <w:rPr>
          <w:color w:val="474749"/>
          <w:sz w:val="17"/>
        </w:rPr>
        <w:t>World-class University producing leaders and change </w:t>
      </w:r>
      <w:r>
        <w:rPr>
          <w:color w:val="474749"/>
          <w:spacing w:val="-3"/>
          <w:sz w:val="17"/>
        </w:rPr>
        <w:t>agents </w:t>
      </w:r>
      <w:r>
        <w:rPr>
          <w:color w:val="474749"/>
          <w:sz w:val="17"/>
        </w:rPr>
        <w:t>for</w:t>
      </w:r>
      <w:r>
        <w:rPr>
          <w:color w:val="474749"/>
          <w:spacing w:val="-11"/>
          <w:sz w:val="17"/>
        </w:rPr>
        <w:t> </w:t>
      </w:r>
      <w:r>
        <w:rPr>
          <w:color w:val="474749"/>
          <w:sz w:val="17"/>
        </w:rPr>
        <w:t>social</w:t>
      </w:r>
      <w:r>
        <w:rPr>
          <w:color w:val="474749"/>
          <w:spacing w:val="-7"/>
          <w:sz w:val="17"/>
        </w:rPr>
        <w:t> </w:t>
      </w:r>
      <w:r>
        <w:rPr>
          <w:color w:val="474749"/>
          <w:sz w:val="17"/>
        </w:rPr>
        <w:t>transformation</w:t>
      </w:r>
      <w:r>
        <w:rPr>
          <w:color w:val="474749"/>
          <w:spacing w:val="-12"/>
          <w:sz w:val="17"/>
        </w:rPr>
        <w:t> </w:t>
      </w:r>
      <w:r>
        <w:rPr>
          <w:color w:val="474749"/>
          <w:sz w:val="17"/>
        </w:rPr>
        <w:t>and</w:t>
      </w:r>
      <w:r>
        <w:rPr>
          <w:color w:val="474749"/>
          <w:spacing w:val="-12"/>
          <w:sz w:val="17"/>
        </w:rPr>
        <w:t> </w:t>
      </w:r>
      <w:r>
        <w:rPr>
          <w:color w:val="474749"/>
          <w:sz w:val="17"/>
        </w:rPr>
        <w:t>development,”</w:t>
      </w:r>
      <w:r>
        <w:rPr>
          <w:color w:val="474749"/>
          <w:spacing w:val="-10"/>
          <w:sz w:val="17"/>
        </w:rPr>
        <w:t> </w:t>
      </w:r>
      <w:r>
        <w:rPr>
          <w:color w:val="474749"/>
          <w:spacing w:val="-5"/>
          <w:sz w:val="17"/>
        </w:rPr>
        <w:t>we</w:t>
      </w:r>
      <w:r>
        <w:rPr>
          <w:color w:val="474749"/>
          <w:spacing w:val="-8"/>
          <w:sz w:val="17"/>
        </w:rPr>
        <w:t> </w:t>
      </w:r>
      <w:r>
        <w:rPr>
          <w:color w:val="474749"/>
          <w:sz w:val="17"/>
        </w:rPr>
        <w:t>endeavor</w:t>
      </w:r>
      <w:r>
        <w:rPr>
          <w:color w:val="474749"/>
          <w:spacing w:val="-10"/>
          <w:sz w:val="17"/>
        </w:rPr>
        <w:t> </w:t>
      </w:r>
      <w:r>
        <w:rPr>
          <w:color w:val="474749"/>
          <w:sz w:val="17"/>
        </w:rPr>
        <w:t>to</w:t>
      </w:r>
      <w:r>
        <w:rPr>
          <w:color w:val="474749"/>
          <w:spacing w:val="-8"/>
          <w:sz w:val="17"/>
        </w:rPr>
        <w:t> </w:t>
      </w:r>
      <w:r>
        <w:rPr>
          <w:color w:val="474749"/>
          <w:sz w:val="17"/>
        </w:rPr>
        <w:t>mold</w:t>
      </w:r>
      <w:r>
        <w:rPr>
          <w:color w:val="474749"/>
          <w:spacing w:val="-12"/>
          <w:sz w:val="17"/>
        </w:rPr>
        <w:t> </w:t>
      </w:r>
      <w:r>
        <w:rPr>
          <w:color w:val="474749"/>
          <w:sz w:val="17"/>
        </w:rPr>
        <w:t>each</w:t>
      </w:r>
      <w:r>
        <w:rPr>
          <w:color w:val="474749"/>
          <w:spacing w:val="-12"/>
          <w:sz w:val="17"/>
        </w:rPr>
        <w:t> </w:t>
      </w:r>
      <w:r>
        <w:rPr>
          <w:color w:val="474749"/>
          <w:sz w:val="17"/>
        </w:rPr>
        <w:t>of</w:t>
      </w:r>
      <w:r>
        <w:rPr>
          <w:color w:val="474749"/>
          <w:spacing w:val="-5"/>
          <w:sz w:val="17"/>
        </w:rPr>
        <w:t> </w:t>
      </w:r>
      <w:r>
        <w:rPr>
          <w:color w:val="474749"/>
          <w:sz w:val="17"/>
        </w:rPr>
        <w:t>you</w:t>
      </w:r>
      <w:r>
        <w:rPr>
          <w:color w:val="474749"/>
          <w:spacing w:val="-12"/>
          <w:sz w:val="17"/>
        </w:rPr>
        <w:t> </w:t>
      </w:r>
      <w:r>
        <w:rPr>
          <w:color w:val="474749"/>
          <w:sz w:val="17"/>
        </w:rPr>
        <w:t>into</w:t>
      </w:r>
      <w:r>
        <w:rPr>
          <w:color w:val="474749"/>
          <w:spacing w:val="-8"/>
          <w:sz w:val="17"/>
        </w:rPr>
        <w:t> </w:t>
      </w:r>
      <w:r>
        <w:rPr>
          <w:color w:val="474749"/>
          <w:sz w:val="17"/>
        </w:rPr>
        <w:t>productive</w:t>
      </w:r>
      <w:r>
        <w:rPr>
          <w:color w:val="474749"/>
          <w:spacing w:val="-8"/>
          <w:sz w:val="17"/>
        </w:rPr>
        <w:t> </w:t>
      </w:r>
      <w:r>
        <w:rPr>
          <w:color w:val="474749"/>
          <w:spacing w:val="-2"/>
          <w:sz w:val="17"/>
        </w:rPr>
        <w:t>and </w:t>
      </w:r>
      <w:r>
        <w:rPr>
          <w:color w:val="474749"/>
          <w:sz w:val="17"/>
        </w:rPr>
        <w:t>responsible scholars </w:t>
      </w:r>
      <w:r>
        <w:rPr>
          <w:color w:val="474749"/>
          <w:spacing w:val="-4"/>
          <w:sz w:val="17"/>
        </w:rPr>
        <w:t>who </w:t>
      </w:r>
      <w:r>
        <w:rPr>
          <w:color w:val="474749"/>
          <w:sz w:val="17"/>
        </w:rPr>
        <w:t>would one day become </w:t>
      </w:r>
      <w:r>
        <w:rPr>
          <w:color w:val="474749"/>
          <w:spacing w:val="-3"/>
          <w:sz w:val="17"/>
        </w:rPr>
        <w:t>leaders </w:t>
      </w:r>
      <w:r>
        <w:rPr>
          <w:color w:val="474749"/>
          <w:sz w:val="17"/>
        </w:rPr>
        <w:t>with the passion for change and service in your respective fields. With the great privilege and blessing of a Bicol University education, you too, must be </w:t>
      </w:r>
      <w:r>
        <w:rPr>
          <w:color w:val="474749"/>
          <w:spacing w:val="-3"/>
          <w:sz w:val="17"/>
        </w:rPr>
        <w:t>aware </w:t>
      </w:r>
      <w:r>
        <w:rPr>
          <w:color w:val="474749"/>
          <w:sz w:val="17"/>
        </w:rPr>
        <w:t>at this early stage in your student’s life, of the great responsibility that comes with this privilege. </w:t>
      </w:r>
      <w:r>
        <w:rPr>
          <w:color w:val="474749"/>
          <w:spacing w:val="-7"/>
          <w:sz w:val="17"/>
        </w:rPr>
        <w:t>To </w:t>
      </w:r>
      <w:r>
        <w:rPr>
          <w:color w:val="474749"/>
          <w:spacing w:val="-3"/>
          <w:sz w:val="17"/>
        </w:rPr>
        <w:t>whom </w:t>
      </w:r>
      <w:r>
        <w:rPr>
          <w:color w:val="474749"/>
          <w:sz w:val="17"/>
        </w:rPr>
        <w:t>much is given, much is</w:t>
      </w:r>
      <w:r>
        <w:rPr>
          <w:color w:val="474749"/>
          <w:spacing w:val="-26"/>
          <w:sz w:val="17"/>
        </w:rPr>
        <w:t> </w:t>
      </w:r>
      <w:r>
        <w:rPr>
          <w:color w:val="474749"/>
          <w:sz w:val="17"/>
        </w:rPr>
        <w:t>expected.</w:t>
      </w:r>
    </w:p>
    <w:p>
      <w:pPr>
        <w:pStyle w:val="BodyText"/>
        <w:spacing w:before="8"/>
        <w:rPr>
          <w:sz w:val="20"/>
        </w:rPr>
      </w:pPr>
    </w:p>
    <w:p>
      <w:pPr>
        <w:spacing w:line="295" w:lineRule="auto" w:before="0"/>
        <w:ind w:left="480" w:right="250" w:firstLine="548"/>
        <w:jc w:val="both"/>
        <w:rPr>
          <w:sz w:val="17"/>
        </w:rPr>
      </w:pPr>
      <w:r>
        <w:rPr>
          <w:color w:val="474749"/>
          <w:sz w:val="17"/>
        </w:rPr>
        <w:t>Along</w:t>
      </w:r>
      <w:r>
        <w:rPr>
          <w:color w:val="474749"/>
          <w:spacing w:val="-12"/>
          <w:sz w:val="17"/>
        </w:rPr>
        <w:t> </w:t>
      </w:r>
      <w:r>
        <w:rPr>
          <w:color w:val="474749"/>
          <w:sz w:val="17"/>
        </w:rPr>
        <w:t>with</w:t>
      </w:r>
      <w:r>
        <w:rPr>
          <w:color w:val="474749"/>
          <w:spacing w:val="-9"/>
          <w:sz w:val="17"/>
        </w:rPr>
        <w:t> </w:t>
      </w:r>
      <w:r>
        <w:rPr>
          <w:color w:val="474749"/>
          <w:sz w:val="17"/>
        </w:rPr>
        <w:t>your</w:t>
      </w:r>
      <w:r>
        <w:rPr>
          <w:color w:val="474749"/>
          <w:spacing w:val="-9"/>
          <w:sz w:val="17"/>
        </w:rPr>
        <w:t> </w:t>
      </w:r>
      <w:r>
        <w:rPr>
          <w:color w:val="474749"/>
          <w:sz w:val="17"/>
        </w:rPr>
        <w:t>mentors</w:t>
      </w:r>
      <w:r>
        <w:rPr>
          <w:color w:val="474749"/>
          <w:spacing w:val="-11"/>
          <w:sz w:val="17"/>
        </w:rPr>
        <w:t> </w:t>
      </w:r>
      <w:r>
        <w:rPr>
          <w:color w:val="474749"/>
          <w:sz w:val="17"/>
        </w:rPr>
        <w:t>and</w:t>
      </w:r>
      <w:r>
        <w:rPr>
          <w:color w:val="474749"/>
          <w:spacing w:val="-8"/>
          <w:sz w:val="17"/>
        </w:rPr>
        <w:t> </w:t>
      </w:r>
      <w:r>
        <w:rPr>
          <w:color w:val="474749"/>
          <w:sz w:val="17"/>
        </w:rPr>
        <w:t>professors,</w:t>
      </w:r>
      <w:r>
        <w:rPr>
          <w:color w:val="474749"/>
          <w:spacing w:val="-8"/>
          <w:sz w:val="17"/>
        </w:rPr>
        <w:t> </w:t>
      </w:r>
      <w:r>
        <w:rPr>
          <w:color w:val="474749"/>
          <w:spacing w:val="-5"/>
          <w:sz w:val="17"/>
        </w:rPr>
        <w:t>we</w:t>
      </w:r>
      <w:r>
        <w:rPr>
          <w:color w:val="474749"/>
          <w:spacing w:val="-8"/>
          <w:sz w:val="17"/>
        </w:rPr>
        <w:t> </w:t>
      </w:r>
      <w:r>
        <w:rPr>
          <w:color w:val="474749"/>
          <w:sz w:val="17"/>
        </w:rPr>
        <w:t>hope</w:t>
      </w:r>
      <w:r>
        <w:rPr>
          <w:color w:val="474749"/>
          <w:spacing w:val="-8"/>
          <w:sz w:val="17"/>
        </w:rPr>
        <w:t> </w:t>
      </w:r>
      <w:r>
        <w:rPr>
          <w:color w:val="474749"/>
          <w:spacing w:val="-3"/>
          <w:sz w:val="17"/>
        </w:rPr>
        <w:t>you</w:t>
      </w:r>
      <w:r>
        <w:rPr>
          <w:color w:val="474749"/>
          <w:spacing w:val="-12"/>
          <w:sz w:val="17"/>
        </w:rPr>
        <w:t> </w:t>
      </w:r>
      <w:r>
        <w:rPr>
          <w:color w:val="474749"/>
          <w:sz w:val="17"/>
        </w:rPr>
        <w:t>will</w:t>
      </w:r>
      <w:r>
        <w:rPr>
          <w:color w:val="474749"/>
          <w:spacing w:val="-7"/>
          <w:sz w:val="17"/>
        </w:rPr>
        <w:t> </w:t>
      </w:r>
      <w:r>
        <w:rPr>
          <w:color w:val="474749"/>
          <w:sz w:val="17"/>
        </w:rPr>
        <w:t>rise</w:t>
      </w:r>
      <w:r>
        <w:rPr>
          <w:color w:val="474749"/>
          <w:spacing w:val="-8"/>
          <w:sz w:val="17"/>
        </w:rPr>
        <w:t> </w:t>
      </w:r>
      <w:r>
        <w:rPr>
          <w:color w:val="474749"/>
          <w:sz w:val="17"/>
        </w:rPr>
        <w:t>up</w:t>
      </w:r>
      <w:r>
        <w:rPr>
          <w:color w:val="474749"/>
          <w:spacing w:val="-8"/>
          <w:sz w:val="17"/>
        </w:rPr>
        <w:t> </w:t>
      </w:r>
      <w:r>
        <w:rPr>
          <w:color w:val="474749"/>
          <w:sz w:val="17"/>
        </w:rPr>
        <w:t>to</w:t>
      </w:r>
      <w:r>
        <w:rPr>
          <w:color w:val="474749"/>
          <w:spacing w:val="-12"/>
          <w:sz w:val="17"/>
        </w:rPr>
        <w:t> </w:t>
      </w:r>
      <w:r>
        <w:rPr>
          <w:color w:val="474749"/>
          <w:sz w:val="17"/>
        </w:rPr>
        <w:t>the</w:t>
      </w:r>
      <w:r>
        <w:rPr>
          <w:color w:val="474749"/>
          <w:spacing w:val="-12"/>
          <w:sz w:val="17"/>
        </w:rPr>
        <w:t> </w:t>
      </w:r>
      <w:r>
        <w:rPr>
          <w:color w:val="474749"/>
          <w:sz w:val="17"/>
        </w:rPr>
        <w:t>challenge</w:t>
      </w:r>
      <w:r>
        <w:rPr>
          <w:color w:val="474749"/>
          <w:spacing w:val="-8"/>
          <w:sz w:val="17"/>
        </w:rPr>
        <w:t> </w:t>
      </w:r>
      <w:r>
        <w:rPr>
          <w:color w:val="474749"/>
          <w:sz w:val="17"/>
        </w:rPr>
        <w:t>of</w:t>
      </w:r>
      <w:r>
        <w:rPr>
          <w:color w:val="474749"/>
          <w:spacing w:val="-8"/>
          <w:sz w:val="17"/>
        </w:rPr>
        <w:t> </w:t>
      </w:r>
      <w:r>
        <w:rPr>
          <w:color w:val="474749"/>
          <w:sz w:val="17"/>
        </w:rPr>
        <w:t>using the quality education that Bicol University can provide to become quality students </w:t>
      </w:r>
      <w:r>
        <w:rPr>
          <w:color w:val="474749"/>
          <w:spacing w:val="-4"/>
          <w:sz w:val="17"/>
        </w:rPr>
        <w:t>who </w:t>
      </w:r>
      <w:r>
        <w:rPr>
          <w:color w:val="474749"/>
          <w:sz w:val="17"/>
        </w:rPr>
        <w:t>later on will exemplify the Core </w:t>
      </w:r>
      <w:r>
        <w:rPr>
          <w:color w:val="474749"/>
          <w:spacing w:val="-4"/>
          <w:sz w:val="17"/>
        </w:rPr>
        <w:t>Values </w:t>
      </w:r>
      <w:r>
        <w:rPr>
          <w:color w:val="474749"/>
          <w:sz w:val="17"/>
        </w:rPr>
        <w:t>of Bicol University. Enjoy the moment and savor the advantage </w:t>
      </w:r>
      <w:r>
        <w:rPr>
          <w:color w:val="474749"/>
          <w:spacing w:val="-4"/>
          <w:sz w:val="17"/>
        </w:rPr>
        <w:t>of </w:t>
      </w:r>
      <w:r>
        <w:rPr>
          <w:color w:val="474749"/>
          <w:sz w:val="17"/>
        </w:rPr>
        <w:t>being a member of the Bicol University family. </w:t>
      </w:r>
      <w:r>
        <w:rPr>
          <w:color w:val="474749"/>
          <w:spacing w:val="-3"/>
          <w:sz w:val="17"/>
        </w:rPr>
        <w:t>Make </w:t>
      </w:r>
      <w:r>
        <w:rPr>
          <w:color w:val="474749"/>
          <w:sz w:val="17"/>
        </w:rPr>
        <w:t>the most of your stay here and create wonderful moments and memories in all the nooks </w:t>
      </w:r>
      <w:r>
        <w:rPr>
          <w:color w:val="474749"/>
          <w:spacing w:val="-3"/>
          <w:sz w:val="17"/>
        </w:rPr>
        <w:t>and </w:t>
      </w:r>
      <w:r>
        <w:rPr>
          <w:color w:val="474749"/>
          <w:sz w:val="17"/>
        </w:rPr>
        <w:t>corners of this great</w:t>
      </w:r>
      <w:r>
        <w:rPr>
          <w:color w:val="474749"/>
          <w:spacing w:val="-12"/>
          <w:sz w:val="17"/>
        </w:rPr>
        <w:t> </w:t>
      </w:r>
      <w:r>
        <w:rPr>
          <w:color w:val="474749"/>
          <w:sz w:val="17"/>
        </w:rPr>
        <w:t>University.</w:t>
      </w:r>
    </w:p>
    <w:p>
      <w:pPr>
        <w:pStyle w:val="BodyText"/>
        <w:spacing w:before="8"/>
        <w:rPr>
          <w:sz w:val="20"/>
        </w:rPr>
      </w:pPr>
    </w:p>
    <w:p>
      <w:pPr>
        <w:spacing w:line="295" w:lineRule="auto" w:before="0"/>
        <w:ind w:left="480" w:right="247" w:firstLine="548"/>
        <w:jc w:val="both"/>
        <w:rPr>
          <w:sz w:val="17"/>
        </w:rPr>
      </w:pPr>
      <w:r>
        <w:rPr>
          <w:color w:val="474749"/>
          <w:sz w:val="17"/>
        </w:rPr>
        <w:t>Let this handbook be your guide in getting to know your second home – Bicol University. Be guided by all the policies it contains that your stay may become more fruitful and valuable.</w:t>
      </w:r>
    </w:p>
    <w:p>
      <w:pPr>
        <w:pStyle w:val="BodyText"/>
        <w:spacing w:before="5"/>
        <w:rPr>
          <w:sz w:val="20"/>
        </w:rPr>
      </w:pPr>
    </w:p>
    <w:p>
      <w:pPr>
        <w:spacing w:line="300" w:lineRule="auto" w:before="0"/>
        <w:ind w:left="480" w:right="244" w:firstLine="548"/>
        <w:jc w:val="both"/>
        <w:rPr>
          <w:sz w:val="17"/>
        </w:rPr>
      </w:pPr>
      <w:r>
        <w:rPr>
          <w:color w:val="474749"/>
          <w:sz w:val="17"/>
        </w:rPr>
        <w:t>As your President and surrogate father, I welcome you as official members, of the Bicol University Family!</w:t>
      </w:r>
    </w:p>
    <w:p>
      <w:pPr>
        <w:spacing w:after="0" w:line="300" w:lineRule="auto"/>
        <w:jc w:val="both"/>
        <w:rPr>
          <w:sz w:val="17"/>
        </w:rPr>
        <w:sectPr>
          <w:footerReference w:type="default" r:id="rId12"/>
          <w:pgSz w:w="9000" w:h="13320"/>
          <w:pgMar w:footer="954" w:header="0" w:top="1260" w:bottom="1140" w:left="420" w:right="640"/>
          <w:pgNumType w:start="3"/>
        </w:sectPr>
      </w:pPr>
    </w:p>
    <w:p>
      <w:pPr>
        <w:pStyle w:val="BodyText"/>
        <w:spacing w:before="1"/>
        <w:rPr>
          <w:sz w:val="27"/>
        </w:rPr>
      </w:pPr>
    </w:p>
    <w:p>
      <w:pPr>
        <w:pStyle w:val="Heading1"/>
      </w:pPr>
      <w:r>
        <w:rPr/>
        <w:pict>
          <v:shape style="position:absolute;margin-left:62.224998pt;margin-top:52.460304pt;width:26.05pt;height:47.65pt;mso-position-horizontal-relative:page;mso-position-vertical-relative:paragraph;z-index:-18329600" type="#_x0000_t202" filled="false" stroked="false">
            <v:textbox inset="0,0,0,0">
              <w:txbxContent>
                <w:p>
                  <w:pPr>
                    <w:spacing w:line="952" w:lineRule="exact" w:before="0"/>
                    <w:ind w:left="0" w:right="0" w:firstLine="0"/>
                    <w:jc w:val="left"/>
                    <w:rPr>
                      <w:b/>
                      <w:sz w:val="85"/>
                    </w:rPr>
                  </w:pPr>
                  <w:r>
                    <w:rPr>
                      <w:b/>
                      <w:color w:val="474749"/>
                      <w:w w:val="100"/>
                      <w:sz w:val="85"/>
                    </w:rPr>
                    <w:t>T</w:t>
                  </w:r>
                </w:p>
              </w:txbxContent>
            </v:textbox>
            <w10:wrap type="none"/>
          </v:shape>
        </w:pict>
      </w:r>
      <w:bookmarkStart w:name="_TOC_250074" w:id="1"/>
      <w:bookmarkEnd w:id="1"/>
      <w:r>
        <w:rPr>
          <w:color w:val="474749"/>
        </w:rPr>
        <w:t>FOREWORD</w:t>
      </w:r>
    </w:p>
    <w:p>
      <w:pPr>
        <w:pStyle w:val="Heading5"/>
        <w:spacing w:line="278" w:lineRule="auto" w:before="230"/>
        <w:ind w:left="1380" w:right="613"/>
        <w:jc w:val="both"/>
      </w:pPr>
      <w:r>
        <w:rPr>
          <w:color w:val="474749"/>
        </w:rPr>
        <w:t>his</w:t>
      </w:r>
      <w:r>
        <w:rPr>
          <w:color w:val="474749"/>
          <w:spacing w:val="-10"/>
        </w:rPr>
        <w:t> </w:t>
      </w:r>
      <w:r>
        <w:rPr>
          <w:color w:val="474749"/>
        </w:rPr>
        <w:t>recent</w:t>
      </w:r>
      <w:r>
        <w:rPr>
          <w:color w:val="474749"/>
          <w:spacing w:val="-9"/>
        </w:rPr>
        <w:t> </w:t>
      </w:r>
      <w:r>
        <w:rPr>
          <w:color w:val="474749"/>
        </w:rPr>
        <w:t>edition</w:t>
      </w:r>
      <w:r>
        <w:rPr>
          <w:color w:val="474749"/>
          <w:spacing w:val="-14"/>
        </w:rPr>
        <w:t> </w:t>
      </w:r>
      <w:r>
        <w:rPr>
          <w:color w:val="474749"/>
        </w:rPr>
        <w:t>of</w:t>
      </w:r>
      <w:r>
        <w:rPr>
          <w:color w:val="474749"/>
          <w:spacing w:val="-13"/>
        </w:rPr>
        <w:t> </w:t>
      </w:r>
      <w:r>
        <w:rPr>
          <w:color w:val="474749"/>
        </w:rPr>
        <w:t>the</w:t>
      </w:r>
      <w:r>
        <w:rPr>
          <w:color w:val="474749"/>
          <w:spacing w:val="-15"/>
        </w:rPr>
        <w:t> </w:t>
      </w:r>
      <w:r>
        <w:rPr>
          <w:color w:val="474749"/>
        </w:rPr>
        <w:t>student</w:t>
      </w:r>
      <w:r>
        <w:rPr>
          <w:color w:val="474749"/>
          <w:spacing w:val="-9"/>
        </w:rPr>
        <w:t> </w:t>
      </w:r>
      <w:r>
        <w:rPr>
          <w:color w:val="474749"/>
        </w:rPr>
        <w:t>handbook</w:t>
      </w:r>
      <w:r>
        <w:rPr>
          <w:color w:val="474749"/>
          <w:spacing w:val="-13"/>
        </w:rPr>
        <w:t> </w:t>
      </w:r>
      <w:r>
        <w:rPr>
          <w:color w:val="474749"/>
        </w:rPr>
        <w:t>captures</w:t>
      </w:r>
      <w:r>
        <w:rPr>
          <w:color w:val="474749"/>
          <w:spacing w:val="-12"/>
        </w:rPr>
        <w:t> </w:t>
      </w:r>
      <w:r>
        <w:rPr>
          <w:color w:val="474749"/>
        </w:rPr>
        <w:t>all</w:t>
      </w:r>
      <w:r>
        <w:rPr>
          <w:color w:val="474749"/>
          <w:spacing w:val="-11"/>
        </w:rPr>
        <w:t> </w:t>
      </w:r>
      <w:r>
        <w:rPr>
          <w:color w:val="474749"/>
        </w:rPr>
        <w:t>the</w:t>
      </w:r>
      <w:r>
        <w:rPr>
          <w:color w:val="474749"/>
          <w:spacing w:val="-11"/>
        </w:rPr>
        <w:t> </w:t>
      </w:r>
      <w:r>
        <w:rPr>
          <w:color w:val="474749"/>
        </w:rPr>
        <w:t>essential</w:t>
      </w:r>
      <w:r>
        <w:rPr>
          <w:color w:val="474749"/>
          <w:spacing w:val="-15"/>
        </w:rPr>
        <w:t> </w:t>
      </w:r>
      <w:r>
        <w:rPr>
          <w:color w:val="474749"/>
        </w:rPr>
        <w:t>policies and regulations </w:t>
      </w:r>
      <w:r>
        <w:rPr>
          <w:color w:val="474749"/>
          <w:spacing w:val="-3"/>
        </w:rPr>
        <w:t>of </w:t>
      </w:r>
      <w:r>
        <w:rPr>
          <w:color w:val="474749"/>
        </w:rPr>
        <w:t>the University with reference to pertinent Board Resolutions and national laws, especially R.A. 10931 or the</w:t>
      </w:r>
      <w:r>
        <w:rPr>
          <w:color w:val="474749"/>
          <w:spacing w:val="-34"/>
        </w:rPr>
        <w:t> </w:t>
      </w:r>
      <w:r>
        <w:rPr>
          <w:color w:val="474749"/>
        </w:rPr>
        <w:t>Universal.</w:t>
      </w:r>
    </w:p>
    <w:p>
      <w:pPr>
        <w:spacing w:line="278" w:lineRule="auto" w:before="0"/>
        <w:ind w:left="840" w:right="615" w:firstLine="0"/>
        <w:jc w:val="both"/>
        <w:rPr>
          <w:sz w:val="18"/>
        </w:rPr>
      </w:pPr>
      <w:r>
        <w:rPr>
          <w:color w:val="474749"/>
          <w:sz w:val="18"/>
        </w:rPr>
        <w:t>Access</w:t>
      </w:r>
      <w:r>
        <w:rPr>
          <w:color w:val="474749"/>
          <w:spacing w:val="-12"/>
          <w:sz w:val="18"/>
        </w:rPr>
        <w:t> </w:t>
      </w:r>
      <w:r>
        <w:rPr>
          <w:color w:val="474749"/>
          <w:sz w:val="18"/>
        </w:rPr>
        <w:t>to</w:t>
      </w:r>
      <w:r>
        <w:rPr>
          <w:color w:val="474749"/>
          <w:spacing w:val="-12"/>
          <w:sz w:val="18"/>
        </w:rPr>
        <w:t> </w:t>
      </w:r>
      <w:r>
        <w:rPr>
          <w:color w:val="474749"/>
          <w:sz w:val="18"/>
        </w:rPr>
        <w:t>Quality</w:t>
      </w:r>
      <w:r>
        <w:rPr>
          <w:color w:val="474749"/>
          <w:spacing w:val="-15"/>
          <w:sz w:val="18"/>
        </w:rPr>
        <w:t> </w:t>
      </w:r>
      <w:r>
        <w:rPr>
          <w:color w:val="474749"/>
          <w:sz w:val="18"/>
        </w:rPr>
        <w:t>Tertiary</w:t>
      </w:r>
      <w:r>
        <w:rPr>
          <w:color w:val="474749"/>
          <w:spacing w:val="-15"/>
          <w:sz w:val="18"/>
        </w:rPr>
        <w:t> </w:t>
      </w:r>
      <w:r>
        <w:rPr>
          <w:color w:val="474749"/>
          <w:sz w:val="18"/>
        </w:rPr>
        <w:t>Education</w:t>
      </w:r>
      <w:r>
        <w:rPr>
          <w:color w:val="474749"/>
          <w:spacing w:val="-13"/>
          <w:sz w:val="18"/>
        </w:rPr>
        <w:t> </w:t>
      </w:r>
      <w:r>
        <w:rPr>
          <w:color w:val="474749"/>
          <w:sz w:val="18"/>
        </w:rPr>
        <w:t>Act.</w:t>
      </w:r>
      <w:r>
        <w:rPr>
          <w:color w:val="474749"/>
          <w:spacing w:val="-11"/>
          <w:sz w:val="18"/>
        </w:rPr>
        <w:t> </w:t>
      </w:r>
      <w:r>
        <w:rPr>
          <w:color w:val="474749"/>
          <w:sz w:val="18"/>
        </w:rPr>
        <w:t>It</w:t>
      </w:r>
      <w:r>
        <w:rPr>
          <w:color w:val="474749"/>
          <w:spacing w:val="-11"/>
          <w:sz w:val="18"/>
        </w:rPr>
        <w:t> </w:t>
      </w:r>
      <w:r>
        <w:rPr>
          <w:color w:val="474749"/>
          <w:sz w:val="18"/>
        </w:rPr>
        <w:t>aims</w:t>
      </w:r>
      <w:r>
        <w:rPr>
          <w:color w:val="474749"/>
          <w:spacing w:val="-11"/>
          <w:sz w:val="18"/>
        </w:rPr>
        <w:t> </w:t>
      </w:r>
      <w:r>
        <w:rPr>
          <w:color w:val="474749"/>
          <w:sz w:val="18"/>
        </w:rPr>
        <w:t>to</w:t>
      </w:r>
      <w:r>
        <w:rPr>
          <w:color w:val="474749"/>
          <w:spacing w:val="-17"/>
          <w:sz w:val="18"/>
        </w:rPr>
        <w:t> </w:t>
      </w:r>
      <w:r>
        <w:rPr>
          <w:color w:val="474749"/>
          <w:sz w:val="18"/>
        </w:rPr>
        <w:t>serve</w:t>
      </w:r>
      <w:r>
        <w:rPr>
          <w:color w:val="474749"/>
          <w:spacing w:val="-9"/>
          <w:sz w:val="18"/>
        </w:rPr>
        <w:t> </w:t>
      </w:r>
      <w:r>
        <w:rPr>
          <w:color w:val="474749"/>
          <w:spacing w:val="-3"/>
          <w:sz w:val="18"/>
        </w:rPr>
        <w:t>as</w:t>
      </w:r>
      <w:r>
        <w:rPr>
          <w:color w:val="474749"/>
          <w:spacing w:val="-11"/>
          <w:sz w:val="18"/>
        </w:rPr>
        <w:t> </w:t>
      </w:r>
      <w:r>
        <w:rPr>
          <w:color w:val="474749"/>
          <w:sz w:val="18"/>
        </w:rPr>
        <w:t>a</w:t>
      </w:r>
      <w:r>
        <w:rPr>
          <w:color w:val="474749"/>
          <w:spacing w:val="-13"/>
          <w:sz w:val="18"/>
        </w:rPr>
        <w:t> </w:t>
      </w:r>
      <w:r>
        <w:rPr>
          <w:color w:val="474749"/>
          <w:sz w:val="18"/>
        </w:rPr>
        <w:t>guide</w:t>
      </w:r>
      <w:r>
        <w:rPr>
          <w:color w:val="474749"/>
          <w:spacing w:val="-13"/>
          <w:sz w:val="18"/>
        </w:rPr>
        <w:t> </w:t>
      </w:r>
      <w:r>
        <w:rPr>
          <w:color w:val="474749"/>
          <w:sz w:val="18"/>
        </w:rPr>
        <w:t>for</w:t>
      </w:r>
      <w:r>
        <w:rPr>
          <w:color w:val="474749"/>
          <w:spacing w:val="-13"/>
          <w:sz w:val="18"/>
        </w:rPr>
        <w:t> </w:t>
      </w:r>
      <w:r>
        <w:rPr>
          <w:color w:val="474749"/>
          <w:sz w:val="18"/>
        </w:rPr>
        <w:t>all</w:t>
      </w:r>
      <w:r>
        <w:rPr>
          <w:color w:val="474749"/>
          <w:spacing w:val="-17"/>
          <w:sz w:val="18"/>
        </w:rPr>
        <w:t> </w:t>
      </w:r>
      <w:r>
        <w:rPr>
          <w:color w:val="474749"/>
          <w:sz w:val="18"/>
        </w:rPr>
        <w:t>students of</w:t>
      </w:r>
      <w:r>
        <w:rPr>
          <w:color w:val="474749"/>
          <w:spacing w:val="-6"/>
          <w:sz w:val="18"/>
        </w:rPr>
        <w:t> </w:t>
      </w:r>
      <w:r>
        <w:rPr>
          <w:color w:val="474749"/>
          <w:sz w:val="18"/>
        </w:rPr>
        <w:t>the</w:t>
      </w:r>
      <w:r>
        <w:rPr>
          <w:color w:val="474749"/>
          <w:spacing w:val="-3"/>
          <w:sz w:val="18"/>
        </w:rPr>
        <w:t> </w:t>
      </w:r>
      <w:r>
        <w:rPr>
          <w:color w:val="474749"/>
          <w:sz w:val="18"/>
        </w:rPr>
        <w:t>University,</w:t>
      </w:r>
      <w:r>
        <w:rPr>
          <w:color w:val="474749"/>
          <w:spacing w:val="-2"/>
          <w:sz w:val="18"/>
        </w:rPr>
        <w:t> </w:t>
      </w:r>
      <w:r>
        <w:rPr>
          <w:color w:val="474749"/>
          <w:sz w:val="18"/>
        </w:rPr>
        <w:t>from</w:t>
      </w:r>
      <w:r>
        <w:rPr>
          <w:color w:val="474749"/>
          <w:spacing w:val="-5"/>
          <w:sz w:val="18"/>
        </w:rPr>
        <w:t> </w:t>
      </w:r>
      <w:r>
        <w:rPr>
          <w:color w:val="474749"/>
          <w:sz w:val="18"/>
        </w:rPr>
        <w:t>the</w:t>
      </w:r>
      <w:r>
        <w:rPr>
          <w:color w:val="474749"/>
          <w:spacing w:val="-7"/>
          <w:sz w:val="18"/>
        </w:rPr>
        <w:t> </w:t>
      </w:r>
      <w:r>
        <w:rPr>
          <w:color w:val="474749"/>
          <w:sz w:val="18"/>
        </w:rPr>
        <w:t>basic</w:t>
      </w:r>
      <w:r>
        <w:rPr>
          <w:color w:val="474749"/>
          <w:spacing w:val="-2"/>
          <w:sz w:val="18"/>
        </w:rPr>
        <w:t> </w:t>
      </w:r>
      <w:r>
        <w:rPr>
          <w:color w:val="474749"/>
          <w:sz w:val="18"/>
        </w:rPr>
        <w:t>education</w:t>
      </w:r>
      <w:r>
        <w:rPr>
          <w:color w:val="474749"/>
          <w:spacing w:val="-7"/>
          <w:sz w:val="18"/>
        </w:rPr>
        <w:t> </w:t>
      </w:r>
      <w:r>
        <w:rPr>
          <w:color w:val="474749"/>
          <w:sz w:val="18"/>
        </w:rPr>
        <w:t>department</w:t>
      </w:r>
      <w:r>
        <w:rPr>
          <w:color w:val="474749"/>
          <w:spacing w:val="-5"/>
          <w:sz w:val="18"/>
        </w:rPr>
        <w:t> </w:t>
      </w:r>
      <w:r>
        <w:rPr>
          <w:color w:val="474749"/>
          <w:sz w:val="18"/>
        </w:rPr>
        <w:t>to</w:t>
      </w:r>
      <w:r>
        <w:rPr>
          <w:color w:val="474749"/>
          <w:spacing w:val="-7"/>
          <w:sz w:val="18"/>
        </w:rPr>
        <w:t> </w:t>
      </w:r>
      <w:r>
        <w:rPr>
          <w:color w:val="474749"/>
          <w:sz w:val="18"/>
        </w:rPr>
        <w:t>the</w:t>
      </w:r>
      <w:r>
        <w:rPr>
          <w:color w:val="474749"/>
          <w:spacing w:val="-4"/>
          <w:sz w:val="18"/>
        </w:rPr>
        <w:t> </w:t>
      </w:r>
      <w:r>
        <w:rPr>
          <w:color w:val="474749"/>
          <w:sz w:val="18"/>
        </w:rPr>
        <w:t>College</w:t>
      </w:r>
      <w:r>
        <w:rPr>
          <w:color w:val="474749"/>
          <w:spacing w:val="-3"/>
          <w:sz w:val="18"/>
        </w:rPr>
        <w:t> of</w:t>
      </w:r>
      <w:r>
        <w:rPr>
          <w:color w:val="474749"/>
          <w:spacing w:val="-5"/>
          <w:sz w:val="18"/>
        </w:rPr>
        <w:t> </w:t>
      </w:r>
      <w:r>
        <w:rPr>
          <w:color w:val="474749"/>
          <w:sz w:val="18"/>
        </w:rPr>
        <w:t>Medicine.</w:t>
      </w:r>
    </w:p>
    <w:p>
      <w:pPr>
        <w:pStyle w:val="BodyText"/>
        <w:spacing w:before="7"/>
        <w:rPr>
          <w:sz w:val="23"/>
        </w:rPr>
      </w:pPr>
    </w:p>
    <w:p>
      <w:pPr>
        <w:spacing w:line="278" w:lineRule="auto" w:before="0"/>
        <w:ind w:left="840" w:right="609" w:firstLine="540"/>
        <w:jc w:val="both"/>
        <w:rPr>
          <w:sz w:val="18"/>
        </w:rPr>
      </w:pPr>
      <w:r>
        <w:rPr>
          <w:color w:val="474749"/>
          <w:sz w:val="18"/>
        </w:rPr>
        <w:t>Since this is a comprehensive manual, not all specific rules and protocols observed</w:t>
      </w:r>
      <w:r>
        <w:rPr>
          <w:color w:val="474749"/>
          <w:spacing w:val="-22"/>
          <w:sz w:val="18"/>
        </w:rPr>
        <w:t> </w:t>
      </w:r>
      <w:r>
        <w:rPr>
          <w:color w:val="474749"/>
          <w:sz w:val="18"/>
        </w:rPr>
        <w:t>by</w:t>
      </w:r>
      <w:r>
        <w:rPr>
          <w:color w:val="474749"/>
          <w:spacing w:val="-24"/>
          <w:sz w:val="18"/>
        </w:rPr>
        <w:t> </w:t>
      </w:r>
      <w:r>
        <w:rPr>
          <w:color w:val="474749"/>
          <w:sz w:val="18"/>
        </w:rPr>
        <w:t>the</w:t>
      </w:r>
      <w:r>
        <w:rPr>
          <w:color w:val="474749"/>
          <w:spacing w:val="-19"/>
          <w:sz w:val="18"/>
        </w:rPr>
        <w:t> </w:t>
      </w:r>
      <w:r>
        <w:rPr>
          <w:color w:val="474749"/>
          <w:sz w:val="18"/>
        </w:rPr>
        <w:t>respective</w:t>
      </w:r>
      <w:r>
        <w:rPr>
          <w:color w:val="474749"/>
          <w:spacing w:val="-17"/>
          <w:sz w:val="18"/>
        </w:rPr>
        <w:t> </w:t>
      </w:r>
      <w:r>
        <w:rPr>
          <w:color w:val="474749"/>
          <w:sz w:val="18"/>
        </w:rPr>
        <w:t>units</w:t>
      </w:r>
      <w:r>
        <w:rPr>
          <w:color w:val="474749"/>
          <w:spacing w:val="-19"/>
          <w:sz w:val="18"/>
        </w:rPr>
        <w:t> </w:t>
      </w:r>
      <w:r>
        <w:rPr>
          <w:color w:val="474749"/>
          <w:sz w:val="18"/>
        </w:rPr>
        <w:t>may</w:t>
      </w:r>
      <w:r>
        <w:rPr>
          <w:color w:val="474749"/>
          <w:spacing w:val="-23"/>
          <w:sz w:val="18"/>
        </w:rPr>
        <w:t> </w:t>
      </w:r>
      <w:r>
        <w:rPr>
          <w:color w:val="474749"/>
          <w:sz w:val="18"/>
        </w:rPr>
        <w:t>be</w:t>
      </w:r>
      <w:r>
        <w:rPr>
          <w:color w:val="474749"/>
          <w:spacing w:val="-19"/>
          <w:sz w:val="18"/>
        </w:rPr>
        <w:t> </w:t>
      </w:r>
      <w:r>
        <w:rPr>
          <w:color w:val="474749"/>
          <w:sz w:val="18"/>
        </w:rPr>
        <w:t>included,</w:t>
      </w:r>
      <w:r>
        <w:rPr>
          <w:color w:val="474749"/>
          <w:spacing w:val="-20"/>
          <w:sz w:val="18"/>
        </w:rPr>
        <w:t> </w:t>
      </w:r>
      <w:r>
        <w:rPr>
          <w:color w:val="474749"/>
          <w:sz w:val="18"/>
        </w:rPr>
        <w:t>so</w:t>
      </w:r>
      <w:r>
        <w:rPr>
          <w:color w:val="474749"/>
          <w:spacing w:val="-18"/>
          <w:sz w:val="18"/>
        </w:rPr>
        <w:t> </w:t>
      </w:r>
      <w:r>
        <w:rPr>
          <w:color w:val="474749"/>
          <w:sz w:val="18"/>
        </w:rPr>
        <w:t>these</w:t>
      </w:r>
      <w:r>
        <w:rPr>
          <w:color w:val="474749"/>
          <w:spacing w:val="-25"/>
          <w:sz w:val="18"/>
        </w:rPr>
        <w:t> </w:t>
      </w:r>
      <w:r>
        <w:rPr>
          <w:color w:val="474749"/>
          <w:sz w:val="18"/>
        </w:rPr>
        <w:t>concerned</w:t>
      </w:r>
      <w:r>
        <w:rPr>
          <w:color w:val="474749"/>
          <w:spacing w:val="-18"/>
          <w:sz w:val="18"/>
        </w:rPr>
        <w:t> </w:t>
      </w:r>
      <w:r>
        <w:rPr>
          <w:color w:val="474749"/>
          <w:sz w:val="18"/>
        </w:rPr>
        <w:t>departments are encouraged to disseminate them through a separate information bulletin or during their own orientation programs </w:t>
      </w:r>
      <w:r>
        <w:rPr>
          <w:color w:val="474749"/>
          <w:spacing w:val="-3"/>
          <w:sz w:val="18"/>
        </w:rPr>
        <w:t>at </w:t>
      </w:r>
      <w:r>
        <w:rPr>
          <w:color w:val="474749"/>
          <w:sz w:val="18"/>
        </w:rPr>
        <w:t>the beginning of the academic year. It is to be noted, however, that no information to be shared must run contrary to the provisions of this</w:t>
      </w:r>
      <w:r>
        <w:rPr>
          <w:color w:val="474749"/>
          <w:spacing w:val="-6"/>
          <w:sz w:val="18"/>
        </w:rPr>
        <w:t> </w:t>
      </w:r>
      <w:r>
        <w:rPr>
          <w:color w:val="474749"/>
          <w:sz w:val="18"/>
        </w:rPr>
        <w:t>manual.</w:t>
      </w:r>
    </w:p>
    <w:p>
      <w:pPr>
        <w:pStyle w:val="BodyText"/>
        <w:spacing w:before="6"/>
        <w:rPr>
          <w:sz w:val="20"/>
        </w:rPr>
      </w:pPr>
    </w:p>
    <w:p>
      <w:pPr>
        <w:spacing w:line="278" w:lineRule="auto" w:before="0"/>
        <w:ind w:left="840" w:right="607" w:firstLine="540"/>
        <w:jc w:val="both"/>
        <w:rPr>
          <w:sz w:val="18"/>
        </w:rPr>
      </w:pPr>
      <w:r>
        <w:rPr>
          <w:color w:val="474749"/>
          <w:sz w:val="18"/>
        </w:rPr>
        <w:t>May all Buenos find this handbook a useful and reliable companion in their stay</w:t>
      </w:r>
      <w:r>
        <w:rPr>
          <w:color w:val="474749"/>
          <w:spacing w:val="-19"/>
          <w:sz w:val="18"/>
        </w:rPr>
        <w:t> </w:t>
      </w:r>
      <w:r>
        <w:rPr>
          <w:color w:val="474749"/>
          <w:sz w:val="18"/>
        </w:rPr>
        <w:t>here</w:t>
      </w:r>
      <w:r>
        <w:rPr>
          <w:color w:val="474749"/>
          <w:spacing w:val="-9"/>
          <w:sz w:val="18"/>
        </w:rPr>
        <w:t> </w:t>
      </w:r>
      <w:r>
        <w:rPr>
          <w:color w:val="474749"/>
          <w:sz w:val="18"/>
        </w:rPr>
        <w:t>in</w:t>
      </w:r>
      <w:r>
        <w:rPr>
          <w:color w:val="474749"/>
          <w:spacing w:val="-11"/>
          <w:sz w:val="18"/>
        </w:rPr>
        <w:t> </w:t>
      </w:r>
      <w:r>
        <w:rPr>
          <w:color w:val="474749"/>
          <w:sz w:val="18"/>
        </w:rPr>
        <w:t>Bicol</w:t>
      </w:r>
      <w:r>
        <w:rPr>
          <w:color w:val="474749"/>
          <w:spacing w:val="-13"/>
          <w:sz w:val="18"/>
        </w:rPr>
        <w:t> </w:t>
      </w:r>
      <w:r>
        <w:rPr>
          <w:color w:val="474749"/>
          <w:sz w:val="18"/>
        </w:rPr>
        <w:t>University</w:t>
      </w:r>
      <w:r>
        <w:rPr>
          <w:color w:val="474749"/>
          <w:spacing w:val="-14"/>
          <w:sz w:val="18"/>
        </w:rPr>
        <w:t> </w:t>
      </w:r>
      <w:r>
        <w:rPr>
          <w:color w:val="474749"/>
          <w:sz w:val="18"/>
        </w:rPr>
        <w:t>as</w:t>
      </w:r>
      <w:r>
        <w:rPr>
          <w:color w:val="474749"/>
          <w:spacing w:val="-12"/>
          <w:sz w:val="18"/>
        </w:rPr>
        <w:t> </w:t>
      </w:r>
      <w:r>
        <w:rPr>
          <w:color w:val="474749"/>
          <w:sz w:val="18"/>
        </w:rPr>
        <w:t>they</w:t>
      </w:r>
      <w:r>
        <w:rPr>
          <w:color w:val="474749"/>
          <w:spacing w:val="-15"/>
          <w:sz w:val="18"/>
        </w:rPr>
        <w:t> </w:t>
      </w:r>
      <w:r>
        <w:rPr>
          <w:color w:val="474749"/>
          <w:sz w:val="18"/>
        </w:rPr>
        <w:t>support</w:t>
      </w:r>
      <w:r>
        <w:rPr>
          <w:color w:val="474749"/>
          <w:spacing w:val="-15"/>
          <w:sz w:val="18"/>
        </w:rPr>
        <w:t> </w:t>
      </w:r>
      <w:r>
        <w:rPr>
          <w:color w:val="474749"/>
          <w:sz w:val="18"/>
        </w:rPr>
        <w:t>the</w:t>
      </w:r>
      <w:r>
        <w:rPr>
          <w:color w:val="474749"/>
          <w:spacing w:val="-11"/>
          <w:sz w:val="18"/>
        </w:rPr>
        <w:t> </w:t>
      </w:r>
      <w:r>
        <w:rPr>
          <w:color w:val="474749"/>
          <w:sz w:val="18"/>
        </w:rPr>
        <w:t>observance</w:t>
      </w:r>
      <w:r>
        <w:rPr>
          <w:color w:val="474749"/>
          <w:spacing w:val="-13"/>
          <w:sz w:val="18"/>
        </w:rPr>
        <w:t> </w:t>
      </w:r>
      <w:r>
        <w:rPr>
          <w:color w:val="474749"/>
          <w:sz w:val="18"/>
        </w:rPr>
        <w:t>and</w:t>
      </w:r>
      <w:r>
        <w:rPr>
          <w:color w:val="474749"/>
          <w:spacing w:val="-9"/>
          <w:sz w:val="18"/>
        </w:rPr>
        <w:t> </w:t>
      </w:r>
      <w:r>
        <w:rPr>
          <w:color w:val="474749"/>
          <w:sz w:val="18"/>
        </w:rPr>
        <w:t>implementation</w:t>
      </w:r>
      <w:r>
        <w:rPr>
          <w:color w:val="474749"/>
          <w:spacing w:val="-12"/>
          <w:sz w:val="18"/>
        </w:rPr>
        <w:t> </w:t>
      </w:r>
      <w:r>
        <w:rPr>
          <w:color w:val="474749"/>
          <w:sz w:val="18"/>
        </w:rPr>
        <w:t>of all</w:t>
      </w:r>
      <w:r>
        <w:rPr>
          <w:color w:val="474749"/>
          <w:spacing w:val="-5"/>
          <w:sz w:val="18"/>
        </w:rPr>
        <w:t> </w:t>
      </w:r>
      <w:r>
        <w:rPr>
          <w:color w:val="474749"/>
          <w:sz w:val="18"/>
        </w:rPr>
        <w:t>the</w:t>
      </w:r>
      <w:r>
        <w:rPr>
          <w:color w:val="474749"/>
          <w:spacing w:val="-5"/>
          <w:sz w:val="18"/>
        </w:rPr>
        <w:t> </w:t>
      </w:r>
      <w:r>
        <w:rPr>
          <w:color w:val="474749"/>
          <w:sz w:val="18"/>
        </w:rPr>
        <w:t>policies</w:t>
      </w:r>
      <w:r>
        <w:rPr>
          <w:color w:val="474749"/>
          <w:spacing w:val="-3"/>
          <w:sz w:val="18"/>
        </w:rPr>
        <w:t> </w:t>
      </w:r>
      <w:r>
        <w:rPr>
          <w:color w:val="474749"/>
          <w:sz w:val="18"/>
        </w:rPr>
        <w:t>of</w:t>
      </w:r>
      <w:r>
        <w:rPr>
          <w:color w:val="474749"/>
          <w:spacing w:val="-7"/>
          <w:sz w:val="18"/>
        </w:rPr>
        <w:t> </w:t>
      </w:r>
      <w:r>
        <w:rPr>
          <w:color w:val="474749"/>
          <w:sz w:val="18"/>
        </w:rPr>
        <w:t>this</w:t>
      </w:r>
      <w:r>
        <w:rPr>
          <w:color w:val="474749"/>
          <w:spacing w:val="-3"/>
          <w:sz w:val="18"/>
        </w:rPr>
        <w:t> </w:t>
      </w:r>
      <w:r>
        <w:rPr>
          <w:color w:val="474749"/>
          <w:sz w:val="18"/>
        </w:rPr>
        <w:t>esteemed</w:t>
      </w:r>
      <w:r>
        <w:rPr>
          <w:color w:val="474749"/>
          <w:spacing w:val="-5"/>
          <w:sz w:val="18"/>
        </w:rPr>
        <w:t> </w:t>
      </w:r>
      <w:r>
        <w:rPr>
          <w:color w:val="474749"/>
          <w:sz w:val="18"/>
        </w:rPr>
        <w:t>institution.</w:t>
      </w:r>
      <w:r>
        <w:rPr>
          <w:color w:val="474749"/>
          <w:spacing w:val="-2"/>
          <w:sz w:val="18"/>
        </w:rPr>
        <w:t> </w:t>
      </w:r>
      <w:r>
        <w:rPr>
          <w:color w:val="474749"/>
          <w:spacing w:val="-4"/>
          <w:sz w:val="18"/>
        </w:rPr>
        <w:t>Ultimately,</w:t>
      </w:r>
      <w:r>
        <w:rPr>
          <w:color w:val="474749"/>
          <w:spacing w:val="-7"/>
          <w:sz w:val="18"/>
        </w:rPr>
        <w:t> </w:t>
      </w:r>
      <w:r>
        <w:rPr>
          <w:color w:val="474749"/>
          <w:sz w:val="18"/>
        </w:rPr>
        <w:t>may</w:t>
      </w:r>
      <w:r>
        <w:rPr>
          <w:color w:val="474749"/>
          <w:spacing w:val="-10"/>
          <w:sz w:val="18"/>
        </w:rPr>
        <w:t> </w:t>
      </w:r>
      <w:r>
        <w:rPr>
          <w:color w:val="474749"/>
          <w:sz w:val="18"/>
        </w:rPr>
        <w:t>this</w:t>
      </w:r>
      <w:r>
        <w:rPr>
          <w:color w:val="474749"/>
          <w:spacing w:val="-3"/>
          <w:sz w:val="18"/>
        </w:rPr>
        <w:t> </w:t>
      </w:r>
      <w:r>
        <w:rPr>
          <w:color w:val="474749"/>
          <w:sz w:val="18"/>
        </w:rPr>
        <w:t>document</w:t>
      </w:r>
      <w:r>
        <w:rPr>
          <w:color w:val="474749"/>
          <w:spacing w:val="-3"/>
          <w:sz w:val="18"/>
        </w:rPr>
        <w:t> </w:t>
      </w:r>
      <w:r>
        <w:rPr>
          <w:color w:val="474749"/>
          <w:sz w:val="18"/>
        </w:rPr>
        <w:t>serve</w:t>
      </w:r>
      <w:r>
        <w:rPr>
          <w:color w:val="474749"/>
          <w:spacing w:val="-4"/>
          <w:sz w:val="18"/>
        </w:rPr>
        <w:t> </w:t>
      </w:r>
      <w:r>
        <w:rPr>
          <w:color w:val="474749"/>
          <w:sz w:val="18"/>
        </w:rPr>
        <w:t>as a means for students to uphold the ideals </w:t>
      </w:r>
      <w:r>
        <w:rPr>
          <w:color w:val="474749"/>
          <w:spacing w:val="-3"/>
          <w:sz w:val="18"/>
        </w:rPr>
        <w:t>of </w:t>
      </w:r>
      <w:r>
        <w:rPr>
          <w:color w:val="474749"/>
          <w:sz w:val="18"/>
        </w:rPr>
        <w:t>the University and exemplify the four pillars of Scholarship, Leadership, Character and</w:t>
      </w:r>
      <w:r>
        <w:rPr>
          <w:color w:val="474749"/>
          <w:spacing w:val="-9"/>
          <w:sz w:val="18"/>
        </w:rPr>
        <w:t> </w:t>
      </w:r>
      <w:r>
        <w:rPr>
          <w:color w:val="474749"/>
          <w:sz w:val="18"/>
        </w:rPr>
        <w:t>Service.</w:t>
      </w:r>
    </w:p>
    <w:p>
      <w:pPr>
        <w:pStyle w:val="BodyText"/>
        <w:spacing w:before="9"/>
        <w:rPr>
          <w:sz w:val="17"/>
        </w:rPr>
      </w:pPr>
    </w:p>
    <w:p>
      <w:pPr>
        <w:spacing w:before="0"/>
        <w:ind w:left="0" w:right="611" w:firstLine="0"/>
        <w:jc w:val="right"/>
        <w:rPr>
          <w:b/>
          <w:sz w:val="18"/>
        </w:rPr>
      </w:pPr>
      <w:r>
        <w:rPr>
          <w:b/>
          <w:color w:val="474749"/>
          <w:w w:val="105"/>
          <w:sz w:val="18"/>
        </w:rPr>
        <w:t>Office</w:t>
      </w:r>
      <w:r>
        <w:rPr>
          <w:b/>
          <w:color w:val="474749"/>
          <w:spacing w:val="-14"/>
          <w:w w:val="105"/>
          <w:sz w:val="18"/>
        </w:rPr>
        <w:t> </w:t>
      </w:r>
      <w:r>
        <w:rPr>
          <w:b/>
          <w:color w:val="474749"/>
          <w:w w:val="105"/>
          <w:sz w:val="18"/>
        </w:rPr>
        <w:t>of</w:t>
      </w:r>
      <w:r>
        <w:rPr>
          <w:b/>
          <w:color w:val="474749"/>
          <w:spacing w:val="-16"/>
          <w:w w:val="105"/>
          <w:sz w:val="18"/>
        </w:rPr>
        <w:t> </w:t>
      </w:r>
      <w:r>
        <w:rPr>
          <w:b/>
          <w:color w:val="474749"/>
          <w:w w:val="105"/>
          <w:sz w:val="18"/>
        </w:rPr>
        <w:t>the</w:t>
      </w:r>
      <w:r>
        <w:rPr>
          <w:b/>
          <w:color w:val="474749"/>
          <w:spacing w:val="-17"/>
          <w:w w:val="105"/>
          <w:sz w:val="18"/>
        </w:rPr>
        <w:t> </w:t>
      </w:r>
      <w:r>
        <w:rPr>
          <w:b/>
          <w:color w:val="474749"/>
          <w:w w:val="105"/>
          <w:sz w:val="18"/>
        </w:rPr>
        <w:t>Dean</w:t>
      </w:r>
      <w:r>
        <w:rPr>
          <w:b/>
          <w:color w:val="474749"/>
          <w:spacing w:val="-16"/>
          <w:w w:val="105"/>
          <w:sz w:val="18"/>
        </w:rPr>
        <w:t> </w:t>
      </w:r>
      <w:r>
        <w:rPr>
          <w:b/>
          <w:color w:val="474749"/>
          <w:w w:val="105"/>
          <w:sz w:val="18"/>
        </w:rPr>
        <w:t>of</w:t>
      </w:r>
      <w:r>
        <w:rPr>
          <w:b/>
          <w:color w:val="474749"/>
          <w:spacing w:val="-16"/>
          <w:w w:val="105"/>
          <w:sz w:val="18"/>
        </w:rPr>
        <w:t> </w:t>
      </w:r>
      <w:r>
        <w:rPr>
          <w:b/>
          <w:color w:val="474749"/>
          <w:w w:val="105"/>
          <w:sz w:val="18"/>
        </w:rPr>
        <w:t>the</w:t>
      </w:r>
      <w:r>
        <w:rPr>
          <w:b/>
          <w:color w:val="474749"/>
          <w:spacing w:val="-13"/>
          <w:w w:val="105"/>
          <w:sz w:val="18"/>
        </w:rPr>
        <w:t> </w:t>
      </w:r>
      <w:r>
        <w:rPr>
          <w:b/>
          <w:color w:val="474749"/>
          <w:w w:val="105"/>
          <w:sz w:val="18"/>
        </w:rPr>
        <w:t>Student</w:t>
      </w:r>
      <w:r>
        <w:rPr>
          <w:b/>
          <w:color w:val="474749"/>
          <w:spacing w:val="-24"/>
          <w:w w:val="105"/>
          <w:sz w:val="18"/>
        </w:rPr>
        <w:t> </w:t>
      </w:r>
      <w:r>
        <w:rPr>
          <w:b/>
          <w:color w:val="474749"/>
          <w:w w:val="105"/>
          <w:sz w:val="18"/>
        </w:rPr>
        <w:t>Affairs</w:t>
      </w:r>
      <w:r>
        <w:rPr>
          <w:b/>
          <w:color w:val="474749"/>
          <w:spacing w:val="-17"/>
          <w:w w:val="105"/>
          <w:sz w:val="18"/>
        </w:rPr>
        <w:t> </w:t>
      </w:r>
      <w:r>
        <w:rPr>
          <w:b/>
          <w:color w:val="474749"/>
          <w:w w:val="105"/>
          <w:sz w:val="18"/>
        </w:rPr>
        <w:t>and</w:t>
      </w:r>
      <w:r>
        <w:rPr>
          <w:b/>
          <w:color w:val="474749"/>
          <w:spacing w:val="-16"/>
          <w:w w:val="105"/>
          <w:sz w:val="18"/>
        </w:rPr>
        <w:t> </w:t>
      </w:r>
      <w:r>
        <w:rPr>
          <w:b/>
          <w:color w:val="474749"/>
          <w:w w:val="105"/>
          <w:sz w:val="18"/>
        </w:rPr>
        <w:t>Services</w:t>
      </w:r>
    </w:p>
    <w:p>
      <w:pPr>
        <w:spacing w:before="13"/>
        <w:ind w:left="0" w:right="615" w:firstLine="0"/>
        <w:jc w:val="right"/>
        <w:rPr>
          <w:b/>
          <w:sz w:val="18"/>
        </w:rPr>
      </w:pPr>
      <w:r>
        <w:rPr>
          <w:b/>
          <w:color w:val="474749"/>
          <w:sz w:val="18"/>
        </w:rPr>
        <w:t>Bicol</w:t>
      </w:r>
      <w:r>
        <w:rPr>
          <w:b/>
          <w:color w:val="474749"/>
          <w:spacing w:val="-14"/>
          <w:sz w:val="18"/>
        </w:rPr>
        <w:t> </w:t>
      </w:r>
      <w:r>
        <w:rPr>
          <w:b/>
          <w:color w:val="474749"/>
          <w:sz w:val="18"/>
        </w:rPr>
        <w:t>University</w:t>
      </w:r>
    </w:p>
    <w:p>
      <w:pPr>
        <w:spacing w:after="0"/>
        <w:jc w:val="right"/>
        <w:rPr>
          <w:sz w:val="18"/>
        </w:rPr>
        <w:sectPr>
          <w:pgSz w:w="9000" w:h="13320"/>
          <w:pgMar w:header="0" w:footer="954" w:top="1260" w:bottom="1140" w:left="420" w:right="640"/>
        </w:sectPr>
      </w:pPr>
    </w:p>
    <w:p>
      <w:pPr>
        <w:pStyle w:val="BodyText"/>
        <w:spacing w:before="4"/>
        <w:rPr>
          <w:b/>
          <w:sz w:val="28"/>
        </w:rPr>
      </w:pPr>
    </w:p>
    <w:p>
      <w:pPr>
        <w:spacing w:before="100"/>
        <w:ind w:left="909" w:right="393" w:firstLine="0"/>
        <w:jc w:val="center"/>
        <w:rPr>
          <w:rFonts w:ascii="Arial Black"/>
          <w:i/>
          <w:sz w:val="30"/>
        </w:rPr>
      </w:pPr>
      <w:bookmarkStart w:name="_TOC_250073" w:id="2"/>
      <w:r>
        <w:rPr>
          <w:rFonts w:ascii="Arial Black"/>
          <w:i/>
          <w:color w:val="474749"/>
          <w:spacing w:val="-4"/>
          <w:sz w:val="30"/>
        </w:rPr>
        <w:t>TABLE </w:t>
      </w:r>
      <w:r>
        <w:rPr>
          <w:rFonts w:ascii="Arial Black"/>
          <w:i/>
          <w:color w:val="474749"/>
          <w:sz w:val="30"/>
        </w:rPr>
        <w:t>OF</w:t>
      </w:r>
      <w:r>
        <w:rPr>
          <w:rFonts w:ascii="Arial Black"/>
          <w:i/>
          <w:color w:val="474749"/>
          <w:spacing w:val="-81"/>
          <w:sz w:val="30"/>
        </w:rPr>
        <w:t> </w:t>
      </w:r>
      <w:bookmarkEnd w:id="2"/>
      <w:r>
        <w:rPr>
          <w:rFonts w:ascii="Arial Black"/>
          <w:i/>
          <w:color w:val="474749"/>
          <w:sz w:val="30"/>
        </w:rPr>
        <w:t>CONTENTS</w:t>
      </w:r>
    </w:p>
    <w:p>
      <w:pPr>
        <w:spacing w:after="0"/>
        <w:jc w:val="center"/>
        <w:rPr>
          <w:rFonts w:ascii="Arial Black"/>
          <w:sz w:val="30"/>
        </w:rPr>
        <w:sectPr>
          <w:pgSz w:w="9000" w:h="13320"/>
          <w:pgMar w:header="0" w:footer="954" w:top="1260" w:bottom="1354" w:left="420" w:right="640"/>
        </w:sectPr>
      </w:pPr>
    </w:p>
    <w:sdt>
      <w:sdtPr>
        <w:docPartObj>
          <w:docPartGallery w:val="Table of Contents"/>
          <w:docPartUnique/>
        </w:docPartObj>
      </w:sdtPr>
      <w:sdtEndPr/>
      <w:sdtContent>
        <w:p>
          <w:pPr>
            <w:pStyle w:val="TOC4"/>
            <w:tabs>
              <w:tab w:pos="6302" w:val="right" w:leader="none"/>
            </w:tabs>
            <w:spacing w:before="193"/>
          </w:pPr>
          <w:r>
            <w:rPr>
              <w:color w:val="474749"/>
            </w:rPr>
            <w:t>Message</w:t>
            <w:tab/>
            <w:t>iii</w:t>
          </w:r>
        </w:p>
        <w:p>
          <w:pPr>
            <w:pStyle w:val="TOC4"/>
            <w:tabs>
              <w:tab w:pos="6307" w:val="right" w:leader="none"/>
            </w:tabs>
          </w:pPr>
          <w:hyperlink w:history="true" w:anchor="_TOC_250074">
            <w:r>
              <w:rPr>
                <w:color w:val="474749"/>
              </w:rPr>
              <w:t>Foreword</w:t>
              <w:tab/>
              <w:t>iv</w:t>
            </w:r>
          </w:hyperlink>
        </w:p>
        <w:p>
          <w:pPr>
            <w:pStyle w:val="TOC4"/>
            <w:tabs>
              <w:tab w:pos="6290" w:val="right" w:leader="none"/>
            </w:tabs>
            <w:spacing w:before="93"/>
          </w:pPr>
          <w:hyperlink w:history="true" w:anchor="_TOC_250073">
            <w:r>
              <w:rPr>
                <w:color w:val="474749"/>
              </w:rPr>
              <w:t>Table</w:t>
            </w:r>
            <w:r>
              <w:rPr>
                <w:color w:val="474749"/>
                <w:spacing w:val="-2"/>
              </w:rPr>
              <w:t> </w:t>
            </w:r>
            <w:r>
              <w:rPr>
                <w:color w:val="474749"/>
              </w:rPr>
              <w:t>of</w:t>
            </w:r>
            <w:r>
              <w:rPr>
                <w:color w:val="474749"/>
                <w:spacing w:val="3"/>
              </w:rPr>
              <w:t> </w:t>
            </w:r>
            <w:r>
              <w:rPr>
                <w:color w:val="474749"/>
              </w:rPr>
              <w:t>Contents</w:t>
              <w:tab/>
              <w:t>v</w:t>
            </w:r>
          </w:hyperlink>
        </w:p>
        <w:p>
          <w:pPr>
            <w:pStyle w:val="TOC3"/>
            <w:numPr>
              <w:ilvl w:val="1"/>
              <w:numId w:val="1"/>
            </w:numPr>
            <w:tabs>
              <w:tab w:pos="1369" w:val="left" w:leader="none"/>
            </w:tabs>
            <w:spacing w:line="240" w:lineRule="auto" w:before="200" w:after="0"/>
            <w:ind w:left="1368" w:right="0" w:hanging="129"/>
            <w:jc w:val="left"/>
          </w:pPr>
          <w:hyperlink w:history="true" w:anchor="_TOC_250072">
            <w:r>
              <w:rPr>
                <w:color w:val="474749"/>
              </w:rPr>
              <w:t>BICOL</w:t>
            </w:r>
            <w:r>
              <w:rPr>
                <w:color w:val="474749"/>
                <w:spacing w:val="-2"/>
              </w:rPr>
              <w:t> </w:t>
            </w:r>
            <w:r>
              <w:rPr>
                <w:color w:val="474749"/>
              </w:rPr>
              <w:t>UNIVERSITY</w:t>
            </w:r>
          </w:hyperlink>
        </w:p>
        <w:p>
          <w:pPr>
            <w:pStyle w:val="TOC5"/>
            <w:tabs>
              <w:tab w:pos="6295" w:val="right" w:leader="none"/>
            </w:tabs>
          </w:pPr>
          <w:r>
            <w:rPr>
              <w:color w:val="474749"/>
            </w:rPr>
            <w:t>A Brief</w:t>
          </w:r>
          <w:r>
            <w:rPr>
              <w:color w:val="474749"/>
              <w:spacing w:val="3"/>
            </w:rPr>
            <w:t> </w:t>
          </w:r>
          <w:r>
            <w:rPr>
              <w:color w:val="474749"/>
            </w:rPr>
            <w:t>History</w:t>
            <w:tab/>
            <w:t>1</w:t>
          </w:r>
        </w:p>
        <w:p>
          <w:pPr>
            <w:pStyle w:val="TOC5"/>
            <w:tabs>
              <w:tab w:pos="6295" w:val="right" w:leader="none"/>
            </w:tabs>
          </w:pPr>
          <w:hyperlink w:history="true" w:anchor="_TOC_250071">
            <w:r>
              <w:rPr>
                <w:color w:val="474749"/>
              </w:rPr>
              <w:t>Who</w:t>
            </w:r>
            <w:r>
              <w:rPr>
                <w:color w:val="474749"/>
                <w:spacing w:val="-6"/>
              </w:rPr>
              <w:t> </w:t>
            </w:r>
            <w:r>
              <w:rPr>
                <w:color w:val="474749"/>
              </w:rPr>
              <w:t>We</w:t>
            </w:r>
            <w:r>
              <w:rPr>
                <w:color w:val="474749"/>
                <w:spacing w:val="-1"/>
              </w:rPr>
              <w:t> </w:t>
            </w:r>
            <w:r>
              <w:rPr>
                <w:color w:val="474749"/>
              </w:rPr>
              <w:t>Are</w:t>
              <w:tab/>
              <w:t>3</w:t>
            </w:r>
          </w:hyperlink>
        </w:p>
        <w:p>
          <w:pPr>
            <w:pStyle w:val="TOC5"/>
            <w:tabs>
              <w:tab w:pos="6295" w:val="right" w:leader="none"/>
            </w:tabs>
          </w:pPr>
          <w:hyperlink w:history="true" w:anchor="_TOC_250070">
            <w:r>
              <w:rPr>
                <w:color w:val="474749"/>
              </w:rPr>
              <w:t>Profile</w:t>
            </w:r>
            <w:r>
              <w:rPr>
                <w:color w:val="474749"/>
                <w:spacing w:val="1"/>
              </w:rPr>
              <w:t> </w:t>
            </w:r>
            <w:r>
              <w:rPr>
                <w:color w:val="474749"/>
              </w:rPr>
              <w:t>of</w:t>
            </w:r>
            <w:r>
              <w:rPr>
                <w:color w:val="474749"/>
                <w:spacing w:val="3"/>
              </w:rPr>
              <w:t> </w:t>
            </w:r>
            <w:r>
              <w:rPr>
                <w:color w:val="474749"/>
              </w:rPr>
              <w:t>Excellence</w:t>
              <w:tab/>
              <w:t>3</w:t>
            </w:r>
          </w:hyperlink>
        </w:p>
        <w:p>
          <w:pPr>
            <w:pStyle w:val="TOC5"/>
            <w:tabs>
              <w:tab w:pos="6295" w:val="right" w:leader="none"/>
            </w:tabs>
          </w:pPr>
          <w:hyperlink w:history="true" w:anchor="_TOC_250069">
            <w:r>
              <w:rPr>
                <w:color w:val="474749"/>
              </w:rPr>
              <w:t>Vision</w:t>
              <w:tab/>
              <w:t>4</w:t>
            </w:r>
          </w:hyperlink>
        </w:p>
        <w:p>
          <w:pPr>
            <w:pStyle w:val="TOC5"/>
            <w:tabs>
              <w:tab w:pos="6295" w:val="right" w:leader="none"/>
            </w:tabs>
          </w:pPr>
          <w:r>
            <w:rPr>
              <w:color w:val="474749"/>
            </w:rPr>
            <w:t>Mission</w:t>
            <w:tab/>
            <w:t>4</w:t>
          </w:r>
        </w:p>
        <w:p>
          <w:pPr>
            <w:pStyle w:val="TOC5"/>
            <w:tabs>
              <w:tab w:pos="6295" w:val="right" w:leader="none"/>
            </w:tabs>
          </w:pPr>
          <w:r>
            <w:rPr>
              <w:color w:val="474749"/>
            </w:rPr>
            <w:t>Quality</w:t>
          </w:r>
          <w:r>
            <w:rPr>
              <w:color w:val="474749"/>
              <w:spacing w:val="-2"/>
            </w:rPr>
            <w:t> </w:t>
          </w:r>
          <w:r>
            <w:rPr>
              <w:color w:val="474749"/>
            </w:rPr>
            <w:t>Policy</w:t>
            <w:tab/>
            <w:t>4</w:t>
          </w:r>
        </w:p>
        <w:p>
          <w:pPr>
            <w:pStyle w:val="TOC5"/>
            <w:tabs>
              <w:tab w:pos="6295" w:val="right" w:leader="none"/>
            </w:tabs>
          </w:pPr>
          <w:hyperlink w:history="true" w:anchor="_TOC_250068">
            <w:r>
              <w:rPr>
                <w:color w:val="474749"/>
              </w:rPr>
              <w:t>Goals of</w:t>
            </w:r>
            <w:r>
              <w:rPr>
                <w:color w:val="474749"/>
                <w:spacing w:val="1"/>
              </w:rPr>
              <w:t> </w:t>
            </w:r>
            <w:r>
              <w:rPr>
                <w:color w:val="474749"/>
              </w:rPr>
              <w:t>the</w:t>
            </w:r>
            <w:r>
              <w:rPr>
                <w:color w:val="474749"/>
                <w:spacing w:val="-1"/>
              </w:rPr>
              <w:t> </w:t>
            </w:r>
            <w:r>
              <w:rPr>
                <w:color w:val="474749"/>
              </w:rPr>
              <w:t>University</w:t>
              <w:tab/>
              <w:t>4</w:t>
            </w:r>
          </w:hyperlink>
        </w:p>
        <w:p>
          <w:pPr>
            <w:pStyle w:val="TOC5"/>
            <w:tabs>
              <w:tab w:pos="6295" w:val="right" w:leader="none"/>
            </w:tabs>
          </w:pPr>
          <w:hyperlink w:history="true" w:anchor="_TOC_250067">
            <w:r>
              <w:rPr>
                <w:color w:val="474749"/>
              </w:rPr>
              <w:t>University</w:t>
            </w:r>
            <w:r>
              <w:rPr>
                <w:color w:val="474749"/>
                <w:spacing w:val="-5"/>
              </w:rPr>
              <w:t> </w:t>
            </w:r>
            <w:r>
              <w:rPr>
                <w:color w:val="474749"/>
              </w:rPr>
              <w:t>Governance</w:t>
              <w:tab/>
              <w:t>5</w:t>
            </w:r>
          </w:hyperlink>
        </w:p>
        <w:p>
          <w:pPr>
            <w:pStyle w:val="TOC7"/>
            <w:tabs>
              <w:tab w:pos="6295" w:val="right" w:leader="none"/>
            </w:tabs>
          </w:pPr>
          <w:r>
            <w:rPr>
              <w:color w:val="474749"/>
            </w:rPr>
            <w:t>The</w:t>
          </w:r>
          <w:r>
            <w:rPr>
              <w:color w:val="474749"/>
              <w:spacing w:val="-2"/>
            </w:rPr>
            <w:t> </w:t>
          </w:r>
          <w:r>
            <w:rPr>
              <w:color w:val="474749"/>
            </w:rPr>
            <w:t>Governing</w:t>
          </w:r>
          <w:r>
            <w:rPr>
              <w:color w:val="474749"/>
              <w:spacing w:val="-1"/>
            </w:rPr>
            <w:t> </w:t>
          </w:r>
          <w:r>
            <w:rPr>
              <w:color w:val="474749"/>
            </w:rPr>
            <w:t>Board</w:t>
            <w:tab/>
            <w:t>5</w:t>
          </w:r>
        </w:p>
        <w:p>
          <w:pPr>
            <w:pStyle w:val="TOC7"/>
            <w:tabs>
              <w:tab w:pos="6295" w:val="right" w:leader="none"/>
            </w:tabs>
          </w:pPr>
          <w:r>
            <w:rPr>
              <w:color w:val="474749"/>
            </w:rPr>
            <w:t>The</w:t>
          </w:r>
          <w:r>
            <w:rPr>
              <w:color w:val="474749"/>
              <w:spacing w:val="-2"/>
            </w:rPr>
            <w:t> </w:t>
          </w:r>
          <w:r>
            <w:rPr>
              <w:color w:val="474749"/>
            </w:rPr>
            <w:t>Administrative</w:t>
          </w:r>
          <w:r>
            <w:rPr>
              <w:color w:val="474749"/>
              <w:spacing w:val="-1"/>
            </w:rPr>
            <w:t> </w:t>
          </w:r>
          <w:r>
            <w:rPr>
              <w:color w:val="474749"/>
            </w:rPr>
            <w:t>Council</w:t>
            <w:tab/>
            <w:t>5</w:t>
          </w:r>
        </w:p>
        <w:p>
          <w:pPr>
            <w:pStyle w:val="TOC7"/>
            <w:tabs>
              <w:tab w:pos="6295" w:val="right" w:leader="none"/>
            </w:tabs>
          </w:pPr>
          <w:hyperlink w:history="true" w:anchor="_TOC_250066">
            <w:r>
              <w:rPr>
                <w:color w:val="474749"/>
              </w:rPr>
              <w:t>The</w:t>
            </w:r>
            <w:r>
              <w:rPr>
                <w:color w:val="474749"/>
                <w:spacing w:val="-2"/>
              </w:rPr>
              <w:t> </w:t>
            </w:r>
            <w:r>
              <w:rPr>
                <w:color w:val="474749"/>
              </w:rPr>
              <w:t>Academic</w:t>
            </w:r>
            <w:r>
              <w:rPr>
                <w:color w:val="474749"/>
                <w:spacing w:val="-1"/>
              </w:rPr>
              <w:t> </w:t>
            </w:r>
            <w:r>
              <w:rPr>
                <w:color w:val="474749"/>
              </w:rPr>
              <w:t>Council</w:t>
              <w:tab/>
              <w:t>6</w:t>
            </w:r>
          </w:hyperlink>
        </w:p>
        <w:p>
          <w:pPr>
            <w:pStyle w:val="TOC7"/>
            <w:tabs>
              <w:tab w:pos="6295" w:val="right" w:leader="none"/>
            </w:tabs>
          </w:pPr>
          <w:hyperlink w:history="true" w:anchor="_TOC_250065">
            <w:r>
              <w:rPr>
                <w:color w:val="474749"/>
              </w:rPr>
              <w:t>The</w:t>
            </w:r>
            <w:r>
              <w:rPr>
                <w:color w:val="474749"/>
                <w:spacing w:val="-2"/>
              </w:rPr>
              <w:t> </w:t>
            </w:r>
            <w:r>
              <w:rPr>
                <w:color w:val="474749"/>
              </w:rPr>
              <w:t>Administration</w:t>
              <w:tab/>
              <w:t>6</w:t>
            </w:r>
          </w:hyperlink>
        </w:p>
        <w:p>
          <w:pPr>
            <w:pStyle w:val="TOC7"/>
            <w:tabs>
              <w:tab w:pos="6295" w:val="right" w:leader="none"/>
            </w:tabs>
            <w:spacing w:before="37"/>
          </w:pPr>
          <w:r>
            <w:rPr>
              <w:color w:val="474749"/>
            </w:rPr>
            <w:t>Representation of Students in</w:t>
          </w:r>
          <w:r>
            <w:rPr>
              <w:color w:val="474749"/>
              <w:spacing w:val="-7"/>
            </w:rPr>
            <w:t> </w:t>
          </w:r>
          <w:r>
            <w:rPr>
              <w:color w:val="474749"/>
            </w:rPr>
            <w:t>Governing</w:t>
          </w:r>
          <w:r>
            <w:rPr>
              <w:color w:val="474749"/>
              <w:spacing w:val="-1"/>
            </w:rPr>
            <w:t> </w:t>
          </w:r>
          <w:r>
            <w:rPr>
              <w:color w:val="474749"/>
            </w:rPr>
            <w:t>Bodies</w:t>
            <w:tab/>
            <w:t>6</w:t>
          </w:r>
        </w:p>
        <w:p>
          <w:pPr>
            <w:pStyle w:val="TOC3"/>
            <w:numPr>
              <w:ilvl w:val="1"/>
              <w:numId w:val="1"/>
            </w:numPr>
            <w:tabs>
              <w:tab w:pos="1417" w:val="left" w:leader="none"/>
            </w:tabs>
            <w:spacing w:line="240" w:lineRule="auto" w:before="140" w:after="0"/>
            <w:ind w:left="1416" w:right="0" w:hanging="177"/>
            <w:jc w:val="left"/>
          </w:pPr>
          <w:hyperlink w:history="true" w:anchor="_TOC_250064">
            <w:r>
              <w:rPr>
                <w:color w:val="474749"/>
              </w:rPr>
              <w:t>ADMISSION, REGISTRATION </w:t>
            </w:r>
            <w:r>
              <w:rPr>
                <w:color w:val="474749"/>
                <w:spacing w:val="-3"/>
              </w:rPr>
              <w:t>AND </w:t>
            </w:r>
            <w:r>
              <w:rPr>
                <w:color w:val="474749"/>
              </w:rPr>
              <w:t>RELATED</w:t>
            </w:r>
            <w:r>
              <w:rPr>
                <w:color w:val="474749"/>
                <w:spacing w:val="7"/>
              </w:rPr>
              <w:t> </w:t>
            </w:r>
            <w:r>
              <w:rPr>
                <w:color w:val="474749"/>
              </w:rPr>
              <w:t>MATTERS</w:t>
            </w:r>
          </w:hyperlink>
        </w:p>
        <w:p>
          <w:pPr>
            <w:pStyle w:val="TOC5"/>
            <w:tabs>
              <w:tab w:pos="6295" w:val="right" w:leader="none"/>
            </w:tabs>
            <w:spacing w:before="24"/>
          </w:pPr>
          <w:r>
            <w:rPr>
              <w:color w:val="474749"/>
            </w:rPr>
            <w:t>BU College Entrance</w:t>
          </w:r>
          <w:r>
            <w:rPr>
              <w:color w:val="474749"/>
              <w:spacing w:val="-3"/>
            </w:rPr>
            <w:t> </w:t>
          </w:r>
          <w:r>
            <w:rPr>
              <w:color w:val="474749"/>
            </w:rPr>
            <w:t>Test</w:t>
          </w:r>
          <w:r>
            <w:rPr>
              <w:color w:val="474749"/>
              <w:spacing w:val="2"/>
            </w:rPr>
            <w:t> </w:t>
          </w:r>
          <w:r>
            <w:rPr>
              <w:color w:val="474749"/>
            </w:rPr>
            <w:t>(BUCET)</w:t>
            <w:tab/>
            <w:t>6</w:t>
          </w:r>
        </w:p>
        <w:p>
          <w:pPr>
            <w:pStyle w:val="TOC5"/>
            <w:tabs>
              <w:tab w:pos="6295" w:val="right" w:leader="none"/>
            </w:tabs>
          </w:pPr>
          <w:r>
            <w:rPr>
              <w:color w:val="474749"/>
            </w:rPr>
            <w:t>Transfer</w:t>
          </w:r>
          <w:r>
            <w:rPr>
              <w:color w:val="474749"/>
              <w:spacing w:val="-3"/>
            </w:rPr>
            <w:t> </w:t>
          </w:r>
          <w:r>
            <w:rPr>
              <w:color w:val="474749"/>
            </w:rPr>
            <w:t>Students</w:t>
            <w:tab/>
            <w:t>7</w:t>
          </w:r>
        </w:p>
        <w:p>
          <w:pPr>
            <w:pStyle w:val="TOC5"/>
            <w:tabs>
              <w:tab w:pos="6295" w:val="right" w:leader="none"/>
            </w:tabs>
          </w:pPr>
          <w:hyperlink w:history="true" w:anchor="_TOC_250063">
            <w:r>
              <w:rPr>
                <w:color w:val="474749"/>
              </w:rPr>
              <w:t>Transfer</w:t>
            </w:r>
            <w:r>
              <w:rPr>
                <w:color w:val="474749"/>
                <w:spacing w:val="-3"/>
              </w:rPr>
              <w:t> </w:t>
            </w:r>
            <w:r>
              <w:rPr>
                <w:color w:val="474749"/>
              </w:rPr>
              <w:t>Credits</w:t>
              <w:tab/>
              <w:t>8</w:t>
            </w:r>
          </w:hyperlink>
        </w:p>
        <w:p>
          <w:pPr>
            <w:pStyle w:val="TOC5"/>
            <w:tabs>
              <w:tab w:pos="6295" w:val="right" w:leader="none"/>
            </w:tabs>
          </w:pPr>
          <w:r>
            <w:rPr>
              <w:color w:val="474749"/>
            </w:rPr>
            <w:t>Graduates of Technical –</w:t>
          </w:r>
          <w:r>
            <w:rPr>
              <w:color w:val="474749"/>
              <w:spacing w:val="-7"/>
            </w:rPr>
            <w:t> </w:t>
          </w:r>
          <w:r>
            <w:rPr>
              <w:color w:val="474749"/>
            </w:rPr>
            <w:t>Vocational</w:t>
          </w:r>
          <w:r>
            <w:rPr>
              <w:color w:val="474749"/>
              <w:spacing w:val="-5"/>
            </w:rPr>
            <w:t> </w:t>
          </w:r>
          <w:r>
            <w:rPr>
              <w:color w:val="474749"/>
            </w:rPr>
            <w:t>Course</w:t>
            <w:tab/>
            <w:t>8</w:t>
          </w:r>
        </w:p>
        <w:p>
          <w:pPr>
            <w:pStyle w:val="TOC5"/>
            <w:tabs>
              <w:tab w:pos="6295" w:val="right" w:leader="none"/>
            </w:tabs>
          </w:pPr>
          <w:hyperlink w:history="true" w:anchor="_TOC_250062">
            <w:r>
              <w:rPr>
                <w:color w:val="474749"/>
              </w:rPr>
              <w:t>Shifters</w:t>
              <w:tab/>
              <w:t>8</w:t>
            </w:r>
          </w:hyperlink>
        </w:p>
        <w:p>
          <w:pPr>
            <w:pStyle w:val="TOC5"/>
            <w:tabs>
              <w:tab w:pos="6295" w:val="right" w:leader="none"/>
            </w:tabs>
            <w:spacing w:before="37"/>
          </w:pPr>
          <w:hyperlink w:history="true" w:anchor="_TOC_250061">
            <w:r>
              <w:rPr>
                <w:color w:val="474749"/>
              </w:rPr>
              <w:t>Returning</w:t>
            </w:r>
            <w:r>
              <w:rPr>
                <w:color w:val="474749"/>
                <w:spacing w:val="1"/>
              </w:rPr>
              <w:t> </w:t>
            </w:r>
            <w:r>
              <w:rPr>
                <w:color w:val="474749"/>
              </w:rPr>
              <w:t>Students</w:t>
              <w:tab/>
              <w:t>9</w:t>
            </w:r>
          </w:hyperlink>
        </w:p>
        <w:p>
          <w:pPr>
            <w:pStyle w:val="TOC5"/>
            <w:tabs>
              <w:tab w:pos="6295" w:val="right" w:leader="none"/>
            </w:tabs>
          </w:pPr>
          <w:r>
            <w:rPr>
              <w:color w:val="474749"/>
            </w:rPr>
            <w:t>Undergraduate</w:t>
          </w:r>
          <w:r>
            <w:rPr>
              <w:color w:val="474749"/>
              <w:spacing w:val="-3"/>
            </w:rPr>
            <w:t> </w:t>
          </w:r>
          <w:r>
            <w:rPr>
              <w:color w:val="474749"/>
            </w:rPr>
            <w:t>Foreign</w:t>
          </w:r>
          <w:r>
            <w:rPr>
              <w:color w:val="474749"/>
              <w:spacing w:val="-1"/>
            </w:rPr>
            <w:t> </w:t>
          </w:r>
          <w:r>
            <w:rPr>
              <w:color w:val="474749"/>
            </w:rPr>
            <w:t>Students</w:t>
            <w:tab/>
            <w:t>9</w:t>
          </w:r>
        </w:p>
        <w:p>
          <w:pPr>
            <w:pStyle w:val="TOC5"/>
            <w:tabs>
              <w:tab w:pos="6338" w:val="right" w:leader="none"/>
            </w:tabs>
            <w:spacing w:before="24"/>
          </w:pPr>
          <w:hyperlink w:history="true" w:anchor="_TOC_250060">
            <w:r>
              <w:rPr>
                <w:color w:val="474749"/>
              </w:rPr>
              <w:t>Registration</w:t>
              <w:tab/>
              <w:t>10</w:t>
            </w:r>
          </w:hyperlink>
        </w:p>
        <w:p>
          <w:pPr>
            <w:pStyle w:val="TOC3"/>
            <w:numPr>
              <w:ilvl w:val="1"/>
              <w:numId w:val="1"/>
            </w:numPr>
            <w:tabs>
              <w:tab w:pos="1465" w:val="left" w:leader="none"/>
            </w:tabs>
            <w:spacing w:line="240" w:lineRule="auto" w:before="131" w:after="0"/>
            <w:ind w:left="1464" w:right="0" w:hanging="225"/>
            <w:jc w:val="left"/>
          </w:pPr>
          <w:hyperlink w:history="true" w:anchor="_TOC_250059">
            <w:r>
              <w:rPr>
                <w:color w:val="474749"/>
              </w:rPr>
              <w:t>ACADEMIC POLICIES, PROCEDURES </w:t>
            </w:r>
            <w:r>
              <w:rPr>
                <w:color w:val="474749"/>
                <w:spacing w:val="-3"/>
              </w:rPr>
              <w:t>AND</w:t>
            </w:r>
            <w:r>
              <w:rPr>
                <w:color w:val="474749"/>
                <w:spacing w:val="-2"/>
              </w:rPr>
              <w:t> </w:t>
            </w:r>
            <w:r>
              <w:rPr>
                <w:color w:val="474749"/>
              </w:rPr>
              <w:t>PROGRAMS</w:t>
            </w:r>
          </w:hyperlink>
        </w:p>
        <w:p>
          <w:pPr>
            <w:pStyle w:val="TOC5"/>
            <w:tabs>
              <w:tab w:pos="6338" w:val="right" w:leader="none"/>
            </w:tabs>
            <w:spacing w:before="37"/>
            <w:ind w:left="1440"/>
          </w:pPr>
          <w:hyperlink w:history="true" w:anchor="_TOC_250058">
            <w:r>
              <w:rPr>
                <w:color w:val="474749"/>
              </w:rPr>
              <w:t>The</w:t>
            </w:r>
            <w:r>
              <w:rPr>
                <w:color w:val="474749"/>
                <w:spacing w:val="-3"/>
              </w:rPr>
              <w:t> </w:t>
            </w:r>
            <w:r>
              <w:rPr>
                <w:color w:val="474749"/>
              </w:rPr>
              <w:t>Academic</w:t>
            </w:r>
            <w:r>
              <w:rPr>
                <w:color w:val="474749"/>
                <w:spacing w:val="-1"/>
              </w:rPr>
              <w:t> </w:t>
            </w:r>
            <w:r>
              <w:rPr>
                <w:color w:val="474749"/>
              </w:rPr>
              <w:t>Year</w:t>
              <w:tab/>
              <w:t>10</w:t>
            </w:r>
          </w:hyperlink>
        </w:p>
        <w:p>
          <w:pPr>
            <w:pStyle w:val="TOC5"/>
            <w:tabs>
              <w:tab w:pos="6338" w:val="right" w:leader="none"/>
            </w:tabs>
          </w:pPr>
          <w:hyperlink w:history="true" w:anchor="_TOC_250057">
            <w:r>
              <w:rPr>
                <w:color w:val="474749"/>
              </w:rPr>
              <w:t>Prescribed</w:t>
            </w:r>
            <w:r>
              <w:rPr>
                <w:color w:val="474749"/>
                <w:spacing w:val="-2"/>
              </w:rPr>
              <w:t> </w:t>
            </w:r>
            <w:r>
              <w:rPr>
                <w:color w:val="474749"/>
              </w:rPr>
              <w:t>Uniform</w:t>
              <w:tab/>
              <w:t>10</w:t>
            </w:r>
          </w:hyperlink>
        </w:p>
        <w:p>
          <w:pPr>
            <w:pStyle w:val="TOC5"/>
            <w:tabs>
              <w:tab w:pos="6338" w:val="right" w:leader="none"/>
            </w:tabs>
            <w:spacing w:before="35"/>
          </w:pPr>
          <w:hyperlink w:history="true" w:anchor="_TOC_250056">
            <w:r>
              <w:rPr>
                <w:color w:val="474749"/>
              </w:rPr>
              <w:t>Credit</w:t>
            </w:r>
            <w:r>
              <w:rPr>
                <w:color w:val="474749"/>
                <w:spacing w:val="-2"/>
              </w:rPr>
              <w:t> </w:t>
            </w:r>
            <w:r>
              <w:rPr>
                <w:color w:val="474749"/>
              </w:rPr>
              <w:t>Unit</w:t>
              <w:tab/>
              <w:t>10</w:t>
            </w:r>
          </w:hyperlink>
        </w:p>
        <w:p>
          <w:pPr>
            <w:pStyle w:val="TOC5"/>
            <w:tabs>
              <w:tab w:pos="6338" w:val="right" w:leader="none"/>
            </w:tabs>
            <w:spacing w:before="37"/>
          </w:pPr>
          <w:r>
            <w:rPr>
              <w:color w:val="474749"/>
            </w:rPr>
            <w:t>Academic</w:t>
          </w:r>
          <w:r>
            <w:rPr>
              <w:color w:val="474749"/>
              <w:spacing w:val="-2"/>
            </w:rPr>
            <w:t> </w:t>
          </w:r>
          <w:r>
            <w:rPr>
              <w:color w:val="474749"/>
            </w:rPr>
            <w:t>Load</w:t>
            <w:tab/>
            <w:t>10</w:t>
          </w:r>
        </w:p>
        <w:p>
          <w:pPr>
            <w:pStyle w:val="TOC5"/>
            <w:tabs>
              <w:tab w:pos="6338" w:val="right" w:leader="none"/>
            </w:tabs>
          </w:pPr>
          <w:r>
            <w:rPr>
              <w:color w:val="474749"/>
            </w:rPr>
            <w:t>Classifications</w:t>
          </w:r>
          <w:r>
            <w:rPr>
              <w:color w:val="474749"/>
              <w:spacing w:val="-2"/>
            </w:rPr>
            <w:t> </w:t>
          </w:r>
          <w:r>
            <w:rPr>
              <w:color w:val="474749"/>
            </w:rPr>
            <w:t>of</w:t>
          </w:r>
          <w:r>
            <w:rPr>
              <w:color w:val="474749"/>
              <w:spacing w:val="3"/>
            </w:rPr>
            <w:t> </w:t>
          </w:r>
          <w:r>
            <w:rPr>
              <w:color w:val="474749"/>
            </w:rPr>
            <w:t>Students</w:t>
            <w:tab/>
            <w:t>11</w:t>
          </w:r>
        </w:p>
        <w:p>
          <w:pPr>
            <w:pStyle w:val="TOC5"/>
            <w:tabs>
              <w:tab w:pos="6338" w:val="right" w:leader="none"/>
            </w:tabs>
          </w:pPr>
          <w:hyperlink w:history="true" w:anchor="_TOC_250055">
            <w:r>
              <w:rPr>
                <w:color w:val="474749"/>
              </w:rPr>
              <w:t>Cross</w:t>
            </w:r>
            <w:r>
              <w:rPr>
                <w:color w:val="474749"/>
                <w:spacing w:val="-2"/>
              </w:rPr>
              <w:t> </w:t>
            </w:r>
            <w:r>
              <w:rPr>
                <w:color w:val="474749"/>
              </w:rPr>
              <w:t>Registration</w:t>
              <w:tab/>
              <w:t>12</w:t>
            </w:r>
          </w:hyperlink>
        </w:p>
        <w:p>
          <w:pPr>
            <w:pStyle w:val="TOC5"/>
            <w:tabs>
              <w:tab w:pos="6338" w:val="right" w:leader="none"/>
            </w:tabs>
            <w:spacing w:before="20"/>
          </w:pPr>
          <w:hyperlink w:history="true" w:anchor="_TOC_250054">
            <w:r>
              <w:rPr>
                <w:color w:val="474749"/>
              </w:rPr>
              <w:t>Changing of Subjects/ Transferring to other</w:t>
            </w:r>
            <w:r>
              <w:rPr>
                <w:color w:val="474749"/>
                <w:spacing w:val="-3"/>
              </w:rPr>
              <w:t> </w:t>
            </w:r>
            <w:r>
              <w:rPr>
                <w:color w:val="474749"/>
              </w:rPr>
              <w:t>Classes</w:t>
              <w:tab/>
              <w:t>12</w:t>
            </w:r>
          </w:hyperlink>
        </w:p>
        <w:p>
          <w:pPr>
            <w:pStyle w:val="TOC5"/>
            <w:tabs>
              <w:tab w:pos="6338" w:val="right" w:leader="none"/>
            </w:tabs>
            <w:spacing w:before="16"/>
          </w:pPr>
          <w:r>
            <w:rPr>
              <w:color w:val="474749"/>
            </w:rPr>
            <w:t>Adding</w:t>
          </w:r>
          <w:r>
            <w:rPr>
              <w:color w:val="474749"/>
              <w:spacing w:val="-2"/>
            </w:rPr>
            <w:t> </w:t>
          </w:r>
          <w:r>
            <w:rPr>
              <w:color w:val="474749"/>
            </w:rPr>
            <w:t>Subject(s)</w:t>
            <w:tab/>
            <w:t>13</w:t>
          </w:r>
        </w:p>
        <w:p>
          <w:pPr>
            <w:pStyle w:val="TOC5"/>
            <w:tabs>
              <w:tab w:pos="6338" w:val="right" w:leader="none"/>
            </w:tabs>
            <w:spacing w:before="20"/>
          </w:pPr>
          <w:hyperlink w:history="true" w:anchor="_TOC_250053">
            <w:r>
              <w:rPr>
                <w:color w:val="474749"/>
              </w:rPr>
              <w:t>Substitution</w:t>
            </w:r>
            <w:r>
              <w:rPr>
                <w:color w:val="474749"/>
                <w:spacing w:val="-6"/>
              </w:rPr>
              <w:t> </w:t>
            </w:r>
            <w:r>
              <w:rPr>
                <w:color w:val="474749"/>
              </w:rPr>
              <w:t>of</w:t>
            </w:r>
            <w:r>
              <w:rPr>
                <w:color w:val="474749"/>
                <w:spacing w:val="3"/>
              </w:rPr>
              <w:t> </w:t>
            </w:r>
            <w:r>
              <w:rPr>
                <w:color w:val="474749"/>
              </w:rPr>
              <w:t>Subject(s)</w:t>
              <w:tab/>
              <w:t>13</w:t>
            </w:r>
          </w:hyperlink>
        </w:p>
        <w:p>
          <w:pPr>
            <w:pStyle w:val="TOC5"/>
            <w:tabs>
              <w:tab w:pos="6338" w:val="right" w:leader="none"/>
            </w:tabs>
            <w:spacing w:before="16"/>
          </w:pPr>
          <w:hyperlink w:history="true" w:anchor="_TOC_250052">
            <w:r>
              <w:rPr>
                <w:color w:val="474749"/>
              </w:rPr>
              <w:t>Dropping</w:t>
            </w:r>
            <w:r>
              <w:rPr>
                <w:color w:val="474749"/>
                <w:spacing w:val="1"/>
              </w:rPr>
              <w:t> </w:t>
            </w:r>
            <w:r>
              <w:rPr>
                <w:color w:val="474749"/>
              </w:rPr>
              <w:t>of</w:t>
            </w:r>
            <w:r>
              <w:rPr>
                <w:color w:val="474749"/>
                <w:spacing w:val="3"/>
              </w:rPr>
              <w:t> </w:t>
            </w:r>
            <w:r>
              <w:rPr>
                <w:color w:val="474749"/>
              </w:rPr>
              <w:t>Subject(s)</w:t>
              <w:tab/>
              <w:t>13</w:t>
            </w:r>
          </w:hyperlink>
        </w:p>
        <w:p>
          <w:pPr>
            <w:pStyle w:val="TOC5"/>
            <w:tabs>
              <w:tab w:pos="6338" w:val="right" w:leader="none"/>
            </w:tabs>
            <w:spacing w:before="7"/>
          </w:pPr>
          <w:hyperlink w:history="true" w:anchor="_TOC_250051">
            <w:r>
              <w:rPr>
                <w:color w:val="474749"/>
              </w:rPr>
              <w:t>Withdrawal</w:t>
            </w:r>
            <w:r>
              <w:rPr>
                <w:color w:val="474749"/>
                <w:spacing w:val="-5"/>
              </w:rPr>
              <w:t> </w:t>
            </w:r>
            <w:r>
              <w:rPr>
                <w:color w:val="474749"/>
              </w:rPr>
              <w:t>of</w:t>
            </w:r>
            <w:r>
              <w:rPr>
                <w:color w:val="474749"/>
                <w:spacing w:val="3"/>
              </w:rPr>
              <w:t> </w:t>
            </w:r>
            <w:r>
              <w:rPr>
                <w:color w:val="474749"/>
              </w:rPr>
              <w:t>Registration</w:t>
              <w:tab/>
            </w:r>
            <w:r>
              <w:rPr>
                <w:color w:val="474749"/>
                <w:position w:val="1"/>
              </w:rPr>
              <w:t>14</w:t>
            </w:r>
          </w:hyperlink>
        </w:p>
        <w:p>
          <w:pPr>
            <w:pStyle w:val="TOC5"/>
            <w:tabs>
              <w:tab w:pos="6338" w:val="right" w:leader="none"/>
            </w:tabs>
            <w:spacing w:before="6"/>
          </w:pPr>
          <w:hyperlink w:history="true" w:anchor="_TOC_250050">
            <w:r>
              <w:rPr>
                <w:color w:val="474749"/>
              </w:rPr>
              <w:t>Prerequisites</w:t>
              <w:tab/>
            </w:r>
            <w:r>
              <w:rPr>
                <w:color w:val="474749"/>
                <w:position w:val="1"/>
              </w:rPr>
              <w:t>14</w:t>
            </w:r>
          </w:hyperlink>
        </w:p>
        <w:p>
          <w:pPr>
            <w:pStyle w:val="TOC5"/>
            <w:tabs>
              <w:tab w:pos="6314" w:val="right" w:leader="none"/>
            </w:tabs>
            <w:spacing w:before="2"/>
            <w:ind w:left="1461"/>
          </w:pPr>
          <w:hyperlink w:history="true" w:anchor="_TOC_250049">
            <w:r>
              <w:rPr>
                <w:color w:val="474749"/>
              </w:rPr>
              <w:t>Shifting from </w:t>
            </w:r>
            <w:r>
              <w:rPr>
                <w:color w:val="474749"/>
                <w:spacing w:val="-3"/>
              </w:rPr>
              <w:t>one </w:t>
            </w:r>
            <w:r>
              <w:rPr>
                <w:color w:val="474749"/>
              </w:rPr>
              <w:t>Course/ Program</w:t>
            </w:r>
            <w:r>
              <w:rPr>
                <w:color w:val="474749"/>
                <w:spacing w:val="5"/>
              </w:rPr>
              <w:t> </w:t>
            </w:r>
            <w:r>
              <w:rPr>
                <w:color w:val="474749"/>
              </w:rPr>
              <w:t>to</w:t>
            </w:r>
            <w:r>
              <w:rPr>
                <w:color w:val="474749"/>
                <w:spacing w:val="-2"/>
              </w:rPr>
              <w:t> </w:t>
            </w:r>
            <w:r>
              <w:rPr>
                <w:color w:val="474749"/>
              </w:rPr>
              <w:t>another</w:t>
              <w:tab/>
            </w:r>
            <w:r>
              <w:rPr>
                <w:color w:val="474749"/>
                <w:position w:val="1"/>
              </w:rPr>
              <w:t>14</w:t>
            </w:r>
          </w:hyperlink>
        </w:p>
        <w:p>
          <w:pPr>
            <w:pStyle w:val="TOC5"/>
            <w:tabs>
              <w:tab w:pos="6314" w:val="right" w:leader="none"/>
            </w:tabs>
            <w:spacing w:before="16" w:after="240"/>
            <w:ind w:left="1461"/>
          </w:pPr>
          <w:hyperlink w:history="true" w:anchor="_TOC_250048">
            <w:r>
              <w:rPr>
                <w:color w:val="474749"/>
              </w:rPr>
              <w:t>Attendance</w:t>
            </w:r>
            <w:r>
              <w:rPr>
                <w:color w:val="474749"/>
                <w:spacing w:val="1"/>
              </w:rPr>
              <w:t> </w:t>
            </w:r>
            <w:r>
              <w:rPr>
                <w:color w:val="474749"/>
              </w:rPr>
              <w:t>and</w:t>
            </w:r>
            <w:r>
              <w:rPr>
                <w:color w:val="474749"/>
                <w:spacing w:val="-1"/>
              </w:rPr>
              <w:t> </w:t>
            </w:r>
            <w:r>
              <w:rPr>
                <w:color w:val="474749"/>
              </w:rPr>
              <w:t>Absences</w:t>
              <w:tab/>
              <w:t>14</w:t>
            </w:r>
          </w:hyperlink>
        </w:p>
        <w:p>
          <w:pPr>
            <w:pStyle w:val="TOC5"/>
            <w:tabs>
              <w:tab w:pos="6306" w:val="right" w:leader="none"/>
            </w:tabs>
            <w:spacing w:before="432"/>
            <w:ind w:left="1429"/>
          </w:pPr>
          <w:hyperlink w:history="true" w:anchor="_TOC_250047">
            <w:r>
              <w:rPr>
                <w:color w:val="231F20"/>
                <w:position w:val="1"/>
              </w:rPr>
              <w:t>Leave</w:t>
            </w:r>
            <w:r>
              <w:rPr>
                <w:color w:val="231F20"/>
                <w:spacing w:val="-2"/>
                <w:position w:val="1"/>
              </w:rPr>
              <w:t> </w:t>
            </w:r>
            <w:r>
              <w:rPr>
                <w:color w:val="231F20"/>
                <w:position w:val="1"/>
              </w:rPr>
              <w:t>of</w:t>
            </w:r>
            <w:r>
              <w:rPr>
                <w:color w:val="231F20"/>
                <w:spacing w:val="3"/>
                <w:position w:val="1"/>
              </w:rPr>
              <w:t> </w:t>
            </w:r>
            <w:r>
              <w:rPr>
                <w:color w:val="231F20"/>
                <w:position w:val="1"/>
              </w:rPr>
              <w:t>Absence</w:t>
              <w:tab/>
            </w:r>
            <w:r>
              <w:rPr>
                <w:color w:val="231F20"/>
              </w:rPr>
              <w:t>15</w:t>
            </w:r>
          </w:hyperlink>
        </w:p>
        <w:p>
          <w:pPr>
            <w:pStyle w:val="TOC5"/>
            <w:tabs>
              <w:tab w:pos="6306" w:val="right" w:leader="none"/>
            </w:tabs>
            <w:spacing w:before="26"/>
            <w:ind w:left="1429"/>
          </w:pPr>
          <w:hyperlink w:history="true" w:anchor="_TOC_250046">
            <w:r>
              <w:rPr>
                <w:color w:val="231F20"/>
                <w:position w:val="1"/>
              </w:rPr>
              <w:t>Scholastic</w:t>
            </w:r>
            <w:r>
              <w:rPr>
                <w:color w:val="231F20"/>
                <w:spacing w:val="-2"/>
                <w:position w:val="1"/>
              </w:rPr>
              <w:t> </w:t>
            </w:r>
            <w:r>
              <w:rPr>
                <w:color w:val="231F20"/>
                <w:position w:val="1"/>
              </w:rPr>
              <w:t>Deficiency</w:t>
              <w:tab/>
            </w:r>
            <w:r>
              <w:rPr>
                <w:color w:val="231F20"/>
              </w:rPr>
              <w:t>15</w:t>
            </w:r>
          </w:hyperlink>
        </w:p>
        <w:p>
          <w:pPr>
            <w:pStyle w:val="TOC8"/>
            <w:tabs>
              <w:tab w:pos="6306" w:val="right" w:leader="none"/>
            </w:tabs>
          </w:pPr>
          <w:r>
            <w:rPr>
              <w:color w:val="231F20"/>
              <w:position w:val="1"/>
            </w:rPr>
            <w:t>Academic</w:t>
          </w:r>
          <w:r>
            <w:rPr>
              <w:color w:val="231F20"/>
              <w:spacing w:val="-2"/>
              <w:position w:val="1"/>
            </w:rPr>
            <w:t> </w:t>
          </w:r>
          <w:r>
            <w:rPr>
              <w:color w:val="231F20"/>
              <w:position w:val="1"/>
            </w:rPr>
            <w:t>Probation</w:t>
            <w:tab/>
          </w:r>
          <w:r>
            <w:rPr>
              <w:color w:val="231F20"/>
            </w:rPr>
            <w:t>15</w:t>
          </w:r>
        </w:p>
        <w:p>
          <w:pPr>
            <w:pStyle w:val="TOC8"/>
            <w:tabs>
              <w:tab w:pos="6306" w:val="right" w:leader="none"/>
            </w:tabs>
            <w:spacing w:before="22"/>
          </w:pPr>
          <w:r>
            <w:rPr>
              <w:color w:val="231F20"/>
              <w:position w:val="1"/>
            </w:rPr>
            <w:t>Academic</w:t>
          </w:r>
          <w:r>
            <w:rPr>
              <w:color w:val="231F20"/>
              <w:spacing w:val="-2"/>
              <w:position w:val="1"/>
            </w:rPr>
            <w:t> </w:t>
          </w:r>
          <w:r>
            <w:rPr>
              <w:color w:val="231F20"/>
              <w:position w:val="1"/>
            </w:rPr>
            <w:t>Dismissal</w:t>
            <w:tab/>
          </w:r>
          <w:r>
            <w:rPr>
              <w:color w:val="231F20"/>
            </w:rPr>
            <w:t>15</w:t>
          </w:r>
        </w:p>
        <w:p>
          <w:pPr>
            <w:pStyle w:val="TOC8"/>
            <w:tabs>
              <w:tab w:pos="6306" w:val="right" w:leader="none"/>
            </w:tabs>
          </w:pPr>
          <w:r>
            <w:rPr>
              <w:color w:val="231F20"/>
              <w:position w:val="1"/>
            </w:rPr>
            <w:t>Honorable</w:t>
          </w:r>
          <w:r>
            <w:rPr>
              <w:color w:val="231F20"/>
              <w:spacing w:val="-2"/>
              <w:position w:val="1"/>
            </w:rPr>
            <w:t> </w:t>
          </w:r>
          <w:r>
            <w:rPr>
              <w:color w:val="231F20"/>
              <w:position w:val="1"/>
            </w:rPr>
            <w:t>Dismissal</w:t>
            <w:tab/>
          </w:r>
          <w:r>
            <w:rPr>
              <w:color w:val="231F20"/>
            </w:rPr>
            <w:t>16</w:t>
          </w:r>
        </w:p>
        <w:p>
          <w:pPr>
            <w:pStyle w:val="TOC8"/>
            <w:tabs>
              <w:tab w:pos="6306" w:val="right" w:leader="none"/>
            </w:tabs>
            <w:spacing w:before="27"/>
          </w:pPr>
          <w:r>
            <w:rPr>
              <w:color w:val="231F20"/>
              <w:position w:val="1"/>
            </w:rPr>
            <w:t>Dismissal</w:t>
            <w:tab/>
          </w:r>
          <w:r>
            <w:rPr>
              <w:color w:val="231F20"/>
            </w:rPr>
            <w:t>16</w:t>
          </w:r>
        </w:p>
        <w:p>
          <w:pPr>
            <w:pStyle w:val="TOC5"/>
            <w:tabs>
              <w:tab w:pos="6306" w:val="right" w:leader="none"/>
            </w:tabs>
            <w:spacing w:before="26"/>
            <w:ind w:left="1429"/>
          </w:pPr>
          <w:r>
            <w:rPr>
              <w:color w:val="231F20"/>
              <w:position w:val="1"/>
            </w:rPr>
            <w:t>Permanent</w:t>
          </w:r>
          <w:r>
            <w:rPr>
              <w:color w:val="231F20"/>
              <w:spacing w:val="-2"/>
              <w:position w:val="1"/>
            </w:rPr>
            <w:t> </w:t>
          </w:r>
          <w:r>
            <w:rPr>
              <w:color w:val="231F20"/>
              <w:position w:val="1"/>
            </w:rPr>
            <w:t>Disqualification</w:t>
            <w:tab/>
          </w:r>
          <w:r>
            <w:rPr>
              <w:color w:val="231F20"/>
            </w:rPr>
            <w:t>16</w:t>
          </w:r>
        </w:p>
        <w:p>
          <w:pPr>
            <w:pStyle w:val="TOC5"/>
            <w:tabs>
              <w:tab w:pos="6306" w:val="right" w:leader="none"/>
            </w:tabs>
            <w:spacing w:before="26"/>
            <w:ind w:left="1429"/>
          </w:pPr>
          <w:hyperlink w:history="true" w:anchor="_TOC_250045">
            <w:r>
              <w:rPr>
                <w:color w:val="231F20"/>
                <w:position w:val="1"/>
              </w:rPr>
              <w:t>Policy Statement on</w:t>
            </w:r>
            <w:r>
              <w:rPr>
                <w:color w:val="231F20"/>
                <w:spacing w:val="-7"/>
                <w:position w:val="1"/>
              </w:rPr>
              <w:t> </w:t>
            </w:r>
            <w:r>
              <w:rPr>
                <w:color w:val="231F20"/>
                <w:position w:val="1"/>
              </w:rPr>
              <w:t>Academic</w:t>
            </w:r>
            <w:r>
              <w:rPr>
                <w:color w:val="231F20"/>
                <w:spacing w:val="6"/>
                <w:position w:val="1"/>
              </w:rPr>
              <w:t> </w:t>
            </w:r>
            <w:r>
              <w:rPr>
                <w:color w:val="231F20"/>
                <w:position w:val="1"/>
              </w:rPr>
              <w:t>Integrity</w:t>
              <w:tab/>
            </w:r>
            <w:r>
              <w:rPr>
                <w:color w:val="474749"/>
              </w:rPr>
              <w:t>16</w:t>
            </w:r>
          </w:hyperlink>
        </w:p>
        <w:p>
          <w:pPr>
            <w:pStyle w:val="TOC5"/>
            <w:tabs>
              <w:tab w:pos="6306" w:val="right" w:leader="none"/>
            </w:tabs>
            <w:spacing w:before="26"/>
            <w:ind w:left="1429"/>
          </w:pPr>
          <w:r>
            <w:rPr>
              <w:color w:val="231F20"/>
              <w:position w:val="1"/>
            </w:rPr>
            <w:t>Maximum</w:t>
          </w:r>
          <w:r>
            <w:rPr>
              <w:color w:val="231F20"/>
              <w:spacing w:val="1"/>
              <w:position w:val="1"/>
            </w:rPr>
            <w:t> </w:t>
          </w:r>
          <w:r>
            <w:rPr>
              <w:color w:val="231F20"/>
              <w:position w:val="1"/>
            </w:rPr>
            <w:t>Residency</w:t>
          </w:r>
          <w:r>
            <w:rPr>
              <w:color w:val="231F20"/>
              <w:spacing w:val="-4"/>
              <w:position w:val="1"/>
            </w:rPr>
            <w:t> </w:t>
          </w:r>
          <w:r>
            <w:rPr>
              <w:color w:val="231F20"/>
              <w:position w:val="1"/>
            </w:rPr>
            <w:t>Rule</w:t>
            <w:tab/>
          </w:r>
          <w:r>
            <w:rPr>
              <w:color w:val="474749"/>
            </w:rPr>
            <w:t>17</w:t>
          </w:r>
        </w:p>
        <w:p>
          <w:pPr>
            <w:pStyle w:val="TOC5"/>
            <w:tabs>
              <w:tab w:pos="6306" w:val="right" w:leader="none"/>
            </w:tabs>
            <w:spacing w:before="26"/>
            <w:ind w:left="1429"/>
          </w:pPr>
          <w:hyperlink w:history="true" w:anchor="_TOC_250044">
            <w:r>
              <w:rPr>
                <w:color w:val="231F20"/>
                <w:position w:val="1"/>
              </w:rPr>
              <w:t>Enforcing a</w:t>
            </w:r>
            <w:r>
              <w:rPr>
                <w:color w:val="231F20"/>
                <w:spacing w:val="-4"/>
                <w:position w:val="1"/>
              </w:rPr>
              <w:t> </w:t>
            </w:r>
            <w:r>
              <w:rPr>
                <w:color w:val="231F20"/>
                <w:position w:val="1"/>
              </w:rPr>
              <w:t>New Curriculum</w:t>
              <w:tab/>
            </w:r>
            <w:r>
              <w:rPr>
                <w:color w:val="474749"/>
              </w:rPr>
              <w:t>17</w:t>
            </w:r>
          </w:hyperlink>
        </w:p>
        <w:p>
          <w:pPr>
            <w:pStyle w:val="TOC5"/>
            <w:tabs>
              <w:tab w:pos="6306" w:val="right" w:leader="none"/>
            </w:tabs>
            <w:spacing w:before="26"/>
            <w:ind w:left="1429"/>
          </w:pPr>
          <w:hyperlink w:history="true" w:anchor="_TOC_250043">
            <w:r>
              <w:rPr>
                <w:color w:val="474749"/>
                <w:position w:val="1"/>
              </w:rPr>
              <w:t>Examinations</w:t>
              <w:tab/>
            </w:r>
            <w:r>
              <w:rPr>
                <w:color w:val="474749"/>
              </w:rPr>
              <w:t>17</w:t>
            </w:r>
          </w:hyperlink>
        </w:p>
        <w:p>
          <w:pPr>
            <w:pStyle w:val="TOC8"/>
            <w:numPr>
              <w:ilvl w:val="2"/>
              <w:numId w:val="1"/>
            </w:numPr>
            <w:tabs>
              <w:tab w:pos="1889" w:val="left" w:leader="none"/>
              <w:tab w:pos="6306" w:val="right" w:leader="none"/>
            </w:tabs>
            <w:spacing w:line="240" w:lineRule="auto" w:before="26" w:after="0"/>
            <w:ind w:left="1888" w:right="0" w:hanging="176"/>
            <w:jc w:val="left"/>
          </w:pPr>
          <w:r>
            <w:rPr>
              <w:color w:val="474749"/>
              <w:position w:val="1"/>
            </w:rPr>
            <w:t>Regular</w:t>
          </w:r>
          <w:r>
            <w:rPr>
              <w:color w:val="474749"/>
              <w:spacing w:val="-3"/>
              <w:position w:val="1"/>
            </w:rPr>
            <w:t> </w:t>
          </w:r>
          <w:r>
            <w:rPr>
              <w:color w:val="474749"/>
              <w:position w:val="1"/>
            </w:rPr>
            <w:t>Examination</w:t>
            <w:tab/>
          </w:r>
          <w:r>
            <w:rPr>
              <w:color w:val="474749"/>
            </w:rPr>
            <w:t>17</w:t>
          </w:r>
        </w:p>
        <w:p>
          <w:pPr>
            <w:pStyle w:val="TOC8"/>
            <w:numPr>
              <w:ilvl w:val="2"/>
              <w:numId w:val="1"/>
            </w:numPr>
            <w:tabs>
              <w:tab w:pos="1889" w:val="left" w:leader="none"/>
              <w:tab w:pos="6306" w:val="right" w:leader="none"/>
            </w:tabs>
            <w:spacing w:line="240" w:lineRule="auto" w:before="26" w:after="0"/>
            <w:ind w:left="1888" w:right="0" w:hanging="176"/>
            <w:jc w:val="left"/>
          </w:pPr>
          <w:r>
            <w:rPr>
              <w:color w:val="474749"/>
              <w:position w:val="1"/>
            </w:rPr>
            <w:t>Make-up</w:t>
          </w:r>
          <w:r>
            <w:rPr>
              <w:color w:val="474749"/>
              <w:spacing w:val="-2"/>
              <w:position w:val="1"/>
            </w:rPr>
            <w:t> </w:t>
          </w:r>
          <w:r>
            <w:rPr>
              <w:color w:val="474749"/>
              <w:position w:val="1"/>
            </w:rPr>
            <w:t>Examination</w:t>
            <w:tab/>
          </w:r>
          <w:r>
            <w:rPr>
              <w:color w:val="474749"/>
            </w:rPr>
            <w:t>18</w:t>
          </w:r>
        </w:p>
        <w:p>
          <w:pPr>
            <w:pStyle w:val="TOC8"/>
            <w:numPr>
              <w:ilvl w:val="2"/>
              <w:numId w:val="1"/>
            </w:numPr>
            <w:tabs>
              <w:tab w:pos="1882" w:val="left" w:leader="none"/>
              <w:tab w:pos="6306" w:val="right" w:leader="none"/>
            </w:tabs>
            <w:spacing w:line="240" w:lineRule="auto" w:before="26" w:after="0"/>
            <w:ind w:left="1881" w:right="0" w:hanging="169"/>
            <w:jc w:val="left"/>
          </w:pPr>
          <w:r>
            <w:rPr>
              <w:color w:val="474749"/>
              <w:position w:val="1"/>
            </w:rPr>
            <w:t>Validating</w:t>
          </w:r>
          <w:r>
            <w:rPr>
              <w:color w:val="474749"/>
              <w:spacing w:val="-2"/>
              <w:position w:val="1"/>
            </w:rPr>
            <w:t> </w:t>
          </w:r>
          <w:r>
            <w:rPr>
              <w:color w:val="474749"/>
              <w:position w:val="1"/>
            </w:rPr>
            <w:t>Examination</w:t>
            <w:tab/>
          </w:r>
          <w:r>
            <w:rPr>
              <w:color w:val="474749"/>
            </w:rPr>
            <w:t>18</w:t>
          </w:r>
        </w:p>
        <w:p>
          <w:pPr>
            <w:pStyle w:val="TOC5"/>
            <w:tabs>
              <w:tab w:pos="6306" w:val="right" w:leader="none"/>
            </w:tabs>
            <w:spacing w:before="26"/>
            <w:ind w:left="1429"/>
          </w:pPr>
          <w:r>
            <w:rPr>
              <w:color w:val="474749"/>
              <w:position w:val="1"/>
            </w:rPr>
            <w:t>Grading</w:t>
          </w:r>
          <w:r>
            <w:rPr>
              <w:color w:val="474749"/>
              <w:spacing w:val="-2"/>
              <w:position w:val="1"/>
            </w:rPr>
            <w:t> </w:t>
          </w:r>
          <w:r>
            <w:rPr>
              <w:color w:val="474749"/>
              <w:position w:val="1"/>
            </w:rPr>
            <w:t>System</w:t>
            <w:tab/>
          </w:r>
          <w:r>
            <w:rPr>
              <w:color w:val="474749"/>
            </w:rPr>
            <w:t>18</w:t>
          </w:r>
        </w:p>
        <w:p>
          <w:pPr>
            <w:pStyle w:val="TOC8"/>
            <w:tabs>
              <w:tab w:pos="6306" w:val="right" w:leader="none"/>
            </w:tabs>
          </w:pPr>
          <w:hyperlink w:history="true" w:anchor="_TOC_250042">
            <w:r>
              <w:rPr>
                <w:color w:val="474749"/>
                <w:position w:val="1"/>
              </w:rPr>
              <w:t>Interpretation</w:t>
            </w:r>
            <w:r>
              <w:rPr>
                <w:color w:val="474749"/>
                <w:spacing w:val="-2"/>
                <w:position w:val="1"/>
              </w:rPr>
              <w:t> </w:t>
            </w:r>
            <w:r>
              <w:rPr>
                <w:color w:val="474749"/>
                <w:position w:val="1"/>
              </w:rPr>
              <w:t>of</w:t>
            </w:r>
            <w:r>
              <w:rPr>
                <w:color w:val="474749"/>
                <w:spacing w:val="3"/>
                <w:position w:val="1"/>
              </w:rPr>
              <w:t> </w:t>
            </w:r>
            <w:r>
              <w:rPr>
                <w:color w:val="474749"/>
                <w:position w:val="1"/>
              </w:rPr>
              <w:t>Grades</w:t>
              <w:tab/>
            </w:r>
            <w:r>
              <w:rPr>
                <w:color w:val="474749"/>
              </w:rPr>
              <w:t>19</w:t>
            </w:r>
          </w:hyperlink>
        </w:p>
        <w:p>
          <w:pPr>
            <w:pStyle w:val="TOC8"/>
            <w:tabs>
              <w:tab w:pos="6306" w:val="right" w:leader="none"/>
            </w:tabs>
          </w:pPr>
          <w:r>
            <w:rPr>
              <w:color w:val="474749"/>
              <w:position w:val="1"/>
            </w:rPr>
            <w:t>The Grade of</w:t>
          </w:r>
          <w:r>
            <w:rPr>
              <w:color w:val="474749"/>
              <w:spacing w:val="2"/>
              <w:position w:val="1"/>
            </w:rPr>
            <w:t> </w:t>
          </w:r>
          <w:r>
            <w:rPr>
              <w:color w:val="474749"/>
              <w:position w:val="1"/>
            </w:rPr>
            <w:t>Incomplete</w:t>
          </w:r>
          <w:r>
            <w:rPr>
              <w:color w:val="474749"/>
              <w:spacing w:val="2"/>
              <w:position w:val="1"/>
            </w:rPr>
            <w:t> </w:t>
          </w:r>
          <w:r>
            <w:rPr>
              <w:color w:val="474749"/>
              <w:position w:val="1"/>
            </w:rPr>
            <w:t>(INC)</w:t>
            <w:tab/>
          </w:r>
          <w:r>
            <w:rPr>
              <w:color w:val="474749"/>
            </w:rPr>
            <w:t>20</w:t>
          </w:r>
        </w:p>
        <w:p>
          <w:pPr>
            <w:pStyle w:val="TOC5"/>
            <w:tabs>
              <w:tab w:pos="6306" w:val="right" w:leader="none"/>
            </w:tabs>
            <w:spacing w:before="26"/>
            <w:ind w:left="1429"/>
          </w:pPr>
          <w:hyperlink w:history="true" w:anchor="_TOC_250041">
            <w:r>
              <w:rPr>
                <w:color w:val="474749"/>
                <w:position w:val="1"/>
              </w:rPr>
              <w:t>Graduation</w:t>
            </w:r>
            <w:r>
              <w:rPr>
                <w:color w:val="474749"/>
                <w:spacing w:val="-6"/>
                <w:position w:val="1"/>
              </w:rPr>
              <w:t> </w:t>
            </w:r>
            <w:r>
              <w:rPr>
                <w:color w:val="474749"/>
                <w:position w:val="1"/>
              </w:rPr>
              <w:t>Requirements</w:t>
              <w:tab/>
            </w:r>
            <w:r>
              <w:rPr>
                <w:color w:val="474749"/>
              </w:rPr>
              <w:t>20</w:t>
            </w:r>
          </w:hyperlink>
        </w:p>
        <w:p>
          <w:pPr>
            <w:pStyle w:val="TOC5"/>
            <w:tabs>
              <w:tab w:pos="6306" w:val="right" w:leader="none"/>
            </w:tabs>
            <w:spacing w:before="27"/>
            <w:ind w:left="1429"/>
          </w:pPr>
          <w:hyperlink w:history="true" w:anchor="_TOC_250040">
            <w:r>
              <w:rPr>
                <w:color w:val="474749"/>
                <w:position w:val="1"/>
              </w:rPr>
              <w:t>Graduation</w:t>
            </w:r>
            <w:r>
              <w:rPr>
                <w:color w:val="474749"/>
                <w:spacing w:val="-6"/>
                <w:position w:val="1"/>
              </w:rPr>
              <w:t> </w:t>
            </w:r>
            <w:r>
              <w:rPr>
                <w:color w:val="474749"/>
                <w:position w:val="1"/>
              </w:rPr>
              <w:t>with</w:t>
            </w:r>
            <w:r>
              <w:rPr>
                <w:color w:val="474749"/>
                <w:spacing w:val="-5"/>
                <w:position w:val="1"/>
              </w:rPr>
              <w:t> </w:t>
            </w:r>
            <w:r>
              <w:rPr>
                <w:color w:val="474749"/>
                <w:position w:val="1"/>
              </w:rPr>
              <w:t>Honors</w:t>
              <w:tab/>
            </w:r>
            <w:r>
              <w:rPr>
                <w:color w:val="474749"/>
              </w:rPr>
              <w:t>20</w:t>
            </w:r>
          </w:hyperlink>
        </w:p>
        <w:p>
          <w:pPr>
            <w:pStyle w:val="TOC5"/>
            <w:tabs>
              <w:tab w:pos="6307" w:val="right" w:leader="none"/>
            </w:tabs>
            <w:spacing w:before="26"/>
            <w:ind w:left="1429"/>
          </w:pPr>
          <w:hyperlink w:history="true" w:anchor="_TOC_250039">
            <w:r>
              <w:rPr>
                <w:color w:val="474749"/>
                <w:position w:val="1"/>
              </w:rPr>
              <w:t>Non-Academic Awards</w:t>
            </w:r>
            <w:r>
              <w:rPr>
                <w:color w:val="474749"/>
                <w:spacing w:val="-6"/>
                <w:position w:val="1"/>
              </w:rPr>
              <w:t> </w:t>
            </w:r>
            <w:r>
              <w:rPr>
                <w:color w:val="474749"/>
                <w:position w:val="1"/>
              </w:rPr>
              <w:t>or</w:t>
            </w:r>
            <w:r>
              <w:rPr>
                <w:color w:val="474749"/>
                <w:spacing w:val="5"/>
                <w:position w:val="1"/>
              </w:rPr>
              <w:t> </w:t>
            </w:r>
            <w:r>
              <w:rPr>
                <w:color w:val="474749"/>
                <w:position w:val="1"/>
              </w:rPr>
              <w:t>Incentives</w:t>
              <w:tab/>
            </w:r>
            <w:r>
              <w:rPr>
                <w:color w:val="474749"/>
              </w:rPr>
              <w:t>21</w:t>
            </w:r>
          </w:hyperlink>
        </w:p>
        <w:p>
          <w:pPr>
            <w:pStyle w:val="TOC5"/>
            <w:tabs>
              <w:tab w:pos="6307" w:val="right" w:leader="none"/>
            </w:tabs>
            <w:spacing w:before="26"/>
            <w:ind w:left="1429"/>
          </w:pPr>
          <w:hyperlink w:history="true" w:anchor="_TOC_250038">
            <w:r>
              <w:rPr>
                <w:color w:val="474749"/>
                <w:position w:val="1"/>
              </w:rPr>
              <w:t>Ladderized Type</w:t>
            </w:r>
            <w:r>
              <w:rPr>
                <w:color w:val="474749"/>
                <w:spacing w:val="-3"/>
                <w:position w:val="1"/>
              </w:rPr>
              <w:t> </w:t>
            </w:r>
            <w:r>
              <w:rPr>
                <w:color w:val="474749"/>
                <w:position w:val="1"/>
              </w:rPr>
              <w:t>Program</w:t>
            </w:r>
            <w:r>
              <w:rPr>
                <w:color w:val="474749"/>
                <w:spacing w:val="2"/>
                <w:position w:val="1"/>
              </w:rPr>
              <w:t> </w:t>
            </w:r>
            <w:r>
              <w:rPr>
                <w:color w:val="474749"/>
                <w:position w:val="1"/>
              </w:rPr>
              <w:t>Recognition</w:t>
              <w:tab/>
            </w:r>
            <w:r>
              <w:rPr>
                <w:color w:val="474749"/>
              </w:rPr>
              <w:t>21</w:t>
            </w:r>
          </w:hyperlink>
        </w:p>
        <w:p>
          <w:pPr>
            <w:pStyle w:val="TOC5"/>
            <w:tabs>
              <w:tab w:pos="6307" w:val="right" w:leader="none"/>
            </w:tabs>
            <w:spacing w:before="26"/>
            <w:ind w:left="1429"/>
          </w:pPr>
          <w:hyperlink w:history="true" w:anchor="_TOC_250037">
            <w:r>
              <w:rPr>
                <w:color w:val="474749"/>
                <w:position w:val="1"/>
              </w:rPr>
              <w:t>Transcript/</w:t>
            </w:r>
            <w:r>
              <w:rPr>
                <w:color w:val="474749"/>
                <w:spacing w:val="-2"/>
                <w:position w:val="1"/>
              </w:rPr>
              <w:t> </w:t>
            </w:r>
            <w:r>
              <w:rPr>
                <w:color w:val="474749"/>
                <w:position w:val="1"/>
              </w:rPr>
              <w:t>Diploma</w:t>
              <w:tab/>
            </w:r>
            <w:r>
              <w:rPr>
                <w:color w:val="474749"/>
              </w:rPr>
              <w:t>22</w:t>
            </w:r>
          </w:hyperlink>
        </w:p>
        <w:p>
          <w:pPr>
            <w:pStyle w:val="TOC5"/>
            <w:tabs>
              <w:tab w:pos="6307" w:val="right" w:leader="none"/>
            </w:tabs>
            <w:spacing w:before="26"/>
            <w:ind w:left="1429"/>
          </w:pPr>
          <w:r>
            <w:rPr>
              <w:color w:val="474749"/>
              <w:position w:val="1"/>
            </w:rPr>
            <w:t>Opening of Cost</w:t>
          </w:r>
          <w:r>
            <w:rPr>
              <w:color w:val="474749"/>
              <w:spacing w:val="3"/>
              <w:position w:val="1"/>
            </w:rPr>
            <w:t> </w:t>
          </w:r>
          <w:r>
            <w:rPr>
              <w:color w:val="474749"/>
              <w:position w:val="1"/>
            </w:rPr>
            <w:t>Recovery</w:t>
          </w:r>
          <w:r>
            <w:rPr>
              <w:color w:val="474749"/>
              <w:spacing w:val="-5"/>
              <w:position w:val="1"/>
            </w:rPr>
            <w:t> </w:t>
          </w:r>
          <w:r>
            <w:rPr>
              <w:color w:val="474749"/>
              <w:position w:val="1"/>
            </w:rPr>
            <w:t>Courses</w:t>
            <w:tab/>
          </w:r>
          <w:r>
            <w:rPr>
              <w:color w:val="474749"/>
            </w:rPr>
            <w:t>22</w:t>
          </w:r>
        </w:p>
        <w:p>
          <w:pPr>
            <w:pStyle w:val="TOC3"/>
            <w:numPr>
              <w:ilvl w:val="1"/>
              <w:numId w:val="1"/>
            </w:numPr>
            <w:tabs>
              <w:tab w:pos="1473" w:val="left" w:leader="none"/>
              <w:tab w:pos="6307" w:val="right" w:leader="none"/>
            </w:tabs>
            <w:spacing w:line="240" w:lineRule="auto" w:before="22" w:after="0"/>
            <w:ind w:left="1472" w:right="0" w:hanging="237"/>
            <w:jc w:val="left"/>
            <w:rPr>
              <w:b w:val="0"/>
            </w:rPr>
          </w:pPr>
          <w:hyperlink w:history="true" w:anchor="_TOC_250036">
            <w:r>
              <w:rPr>
                <w:color w:val="474749"/>
                <w:position w:val="1"/>
              </w:rPr>
              <w:t>FINANCIAL</w:t>
            </w:r>
            <w:r>
              <w:rPr>
                <w:color w:val="474749"/>
                <w:spacing w:val="4"/>
                <w:position w:val="1"/>
              </w:rPr>
              <w:t> </w:t>
            </w:r>
            <w:r>
              <w:rPr>
                <w:color w:val="474749"/>
                <w:position w:val="1"/>
              </w:rPr>
              <w:t>INFORMATION</w:t>
              <w:tab/>
            </w:r>
            <w:r>
              <w:rPr>
                <w:b w:val="0"/>
                <w:color w:val="474749"/>
              </w:rPr>
              <w:t>23</w:t>
            </w:r>
          </w:hyperlink>
        </w:p>
        <w:p>
          <w:pPr>
            <w:pStyle w:val="TOC5"/>
            <w:tabs>
              <w:tab w:pos="6307" w:val="right" w:leader="none"/>
            </w:tabs>
            <w:spacing w:before="26"/>
            <w:ind w:left="1473"/>
          </w:pPr>
          <w:hyperlink w:history="true" w:anchor="_TOC_250035">
            <w:r>
              <w:rPr>
                <w:color w:val="474749"/>
                <w:position w:val="1"/>
              </w:rPr>
              <w:t>Schedule</w:t>
            </w:r>
            <w:r>
              <w:rPr>
                <w:color w:val="474749"/>
                <w:spacing w:val="-2"/>
                <w:position w:val="1"/>
              </w:rPr>
              <w:t> </w:t>
            </w:r>
            <w:r>
              <w:rPr>
                <w:color w:val="474749"/>
                <w:position w:val="1"/>
              </w:rPr>
              <w:t>of</w:t>
            </w:r>
            <w:r>
              <w:rPr>
                <w:color w:val="474749"/>
                <w:spacing w:val="3"/>
                <w:position w:val="1"/>
              </w:rPr>
              <w:t> </w:t>
            </w:r>
            <w:r>
              <w:rPr>
                <w:color w:val="474749"/>
                <w:position w:val="1"/>
              </w:rPr>
              <w:t>Fees</w:t>
              <w:tab/>
            </w:r>
            <w:r>
              <w:rPr>
                <w:color w:val="474749"/>
              </w:rPr>
              <w:t>24</w:t>
            </w:r>
          </w:hyperlink>
        </w:p>
        <w:p>
          <w:pPr>
            <w:pStyle w:val="TOC5"/>
            <w:tabs>
              <w:tab w:pos="6307" w:val="right" w:leader="none"/>
            </w:tabs>
            <w:spacing w:before="22"/>
            <w:ind w:left="1473"/>
          </w:pPr>
          <w:r>
            <w:rPr>
              <w:color w:val="474749"/>
              <w:position w:val="1"/>
            </w:rPr>
            <w:t>Mode of Payment of</w:t>
          </w:r>
          <w:r>
            <w:rPr>
              <w:color w:val="474749"/>
              <w:spacing w:val="6"/>
              <w:position w:val="1"/>
            </w:rPr>
            <w:t> </w:t>
          </w:r>
          <w:r>
            <w:rPr>
              <w:color w:val="474749"/>
              <w:position w:val="1"/>
            </w:rPr>
            <w:t>School</w:t>
          </w:r>
          <w:r>
            <w:rPr>
              <w:color w:val="474749"/>
              <w:spacing w:val="-5"/>
              <w:position w:val="1"/>
            </w:rPr>
            <w:t> </w:t>
          </w:r>
          <w:r>
            <w:rPr>
              <w:color w:val="474749"/>
              <w:position w:val="1"/>
            </w:rPr>
            <w:t>Fees</w:t>
            <w:tab/>
          </w:r>
          <w:r>
            <w:rPr>
              <w:color w:val="474749"/>
            </w:rPr>
            <w:t>26</w:t>
          </w:r>
        </w:p>
        <w:p>
          <w:pPr>
            <w:pStyle w:val="TOC5"/>
            <w:tabs>
              <w:tab w:pos="6307" w:val="right" w:leader="none"/>
            </w:tabs>
            <w:spacing w:before="22"/>
            <w:ind w:left="1473"/>
          </w:pPr>
          <w:r>
            <w:rPr>
              <w:color w:val="474749"/>
              <w:position w:val="1"/>
            </w:rPr>
            <w:t>Nature</w:t>
          </w:r>
          <w:r>
            <w:rPr>
              <w:color w:val="474749"/>
              <w:spacing w:val="1"/>
              <w:position w:val="1"/>
            </w:rPr>
            <w:t> </w:t>
          </w:r>
          <w:r>
            <w:rPr>
              <w:color w:val="474749"/>
              <w:position w:val="1"/>
            </w:rPr>
            <w:t>of</w:t>
          </w:r>
          <w:r>
            <w:rPr>
              <w:color w:val="474749"/>
              <w:spacing w:val="3"/>
              <w:position w:val="1"/>
            </w:rPr>
            <w:t> </w:t>
          </w:r>
          <w:r>
            <w:rPr>
              <w:color w:val="474749"/>
              <w:position w:val="1"/>
            </w:rPr>
            <w:t>Payment</w:t>
            <w:tab/>
          </w:r>
          <w:r>
            <w:rPr>
              <w:color w:val="474749"/>
            </w:rPr>
            <w:t>27</w:t>
          </w:r>
        </w:p>
        <w:p>
          <w:pPr>
            <w:pStyle w:val="TOC5"/>
            <w:tabs>
              <w:tab w:pos="6307" w:val="right" w:leader="none"/>
            </w:tabs>
            <w:spacing w:before="22"/>
            <w:ind w:left="1473"/>
          </w:pPr>
          <w:r>
            <w:rPr>
              <w:color w:val="474749"/>
              <w:position w:val="1"/>
            </w:rPr>
            <w:t>Refunds</w:t>
            <w:tab/>
          </w:r>
          <w:r>
            <w:rPr>
              <w:color w:val="474749"/>
            </w:rPr>
            <w:t>27</w:t>
          </w:r>
        </w:p>
        <w:p>
          <w:pPr>
            <w:pStyle w:val="TOC3"/>
            <w:numPr>
              <w:ilvl w:val="1"/>
              <w:numId w:val="1"/>
            </w:numPr>
            <w:tabs>
              <w:tab w:pos="1405" w:val="left" w:leader="none"/>
            </w:tabs>
            <w:spacing w:line="240" w:lineRule="auto" w:before="24" w:after="0"/>
            <w:ind w:left="1404" w:right="0" w:hanging="197"/>
            <w:jc w:val="left"/>
          </w:pPr>
          <w:hyperlink w:history="true" w:anchor="_TOC_250034">
            <w:r>
              <w:rPr>
                <w:color w:val="474749"/>
              </w:rPr>
              <w:t>STUDENT AFFAIRS </w:t>
            </w:r>
            <w:r>
              <w:rPr>
                <w:color w:val="474749"/>
                <w:spacing w:val="-3"/>
              </w:rPr>
              <w:t>AND</w:t>
            </w:r>
            <w:r>
              <w:rPr>
                <w:color w:val="474749"/>
                <w:spacing w:val="4"/>
              </w:rPr>
              <w:t> </w:t>
            </w:r>
            <w:r>
              <w:rPr>
                <w:color w:val="474749"/>
              </w:rPr>
              <w:t>SERVICES</w:t>
            </w:r>
          </w:hyperlink>
        </w:p>
        <w:p>
          <w:pPr>
            <w:pStyle w:val="TOC5"/>
            <w:tabs>
              <w:tab w:pos="6307" w:val="right" w:leader="none"/>
            </w:tabs>
            <w:spacing w:before="39"/>
            <w:ind w:left="1429"/>
          </w:pPr>
          <w:hyperlink w:history="true" w:anchor="_TOC_250033">
            <w:r>
              <w:rPr>
                <w:color w:val="474749"/>
                <w:position w:val="1"/>
              </w:rPr>
              <w:t>Objectives of</w:t>
            </w:r>
            <w:r>
              <w:rPr>
                <w:color w:val="474749"/>
                <w:spacing w:val="-2"/>
                <w:position w:val="1"/>
              </w:rPr>
              <w:t> </w:t>
            </w:r>
            <w:r>
              <w:rPr>
                <w:color w:val="474749"/>
                <w:position w:val="1"/>
              </w:rPr>
              <w:t>the</w:t>
            </w:r>
            <w:r>
              <w:rPr>
                <w:color w:val="474749"/>
                <w:spacing w:val="-1"/>
                <w:position w:val="1"/>
              </w:rPr>
              <w:t> </w:t>
            </w:r>
            <w:r>
              <w:rPr>
                <w:color w:val="474749"/>
                <w:position w:val="1"/>
              </w:rPr>
              <w:t>OSAS</w:t>
              <w:tab/>
            </w:r>
            <w:r>
              <w:rPr>
                <w:color w:val="474749"/>
              </w:rPr>
              <w:t>28</w:t>
            </w:r>
          </w:hyperlink>
        </w:p>
        <w:p>
          <w:pPr>
            <w:pStyle w:val="TOC5"/>
            <w:tabs>
              <w:tab w:pos="6307" w:val="right" w:leader="none"/>
            </w:tabs>
            <w:spacing w:before="26"/>
            <w:ind w:left="1429"/>
          </w:pPr>
          <w:hyperlink w:history="true" w:anchor="_TOC_250032">
            <w:r>
              <w:rPr>
                <w:color w:val="474749"/>
                <w:position w:val="1"/>
              </w:rPr>
              <w:t>Services under</w:t>
            </w:r>
            <w:r>
              <w:rPr>
                <w:color w:val="474749"/>
                <w:spacing w:val="-4"/>
                <w:position w:val="1"/>
              </w:rPr>
              <w:t> </w:t>
            </w:r>
            <w:r>
              <w:rPr>
                <w:color w:val="474749"/>
                <w:position w:val="1"/>
              </w:rPr>
              <w:t>the</w:t>
            </w:r>
            <w:r>
              <w:rPr>
                <w:color w:val="474749"/>
                <w:spacing w:val="-1"/>
                <w:position w:val="1"/>
              </w:rPr>
              <w:t> </w:t>
            </w:r>
            <w:r>
              <w:rPr>
                <w:color w:val="474749"/>
                <w:position w:val="1"/>
              </w:rPr>
              <w:t>OSAS</w:t>
              <w:tab/>
            </w:r>
            <w:r>
              <w:rPr>
                <w:color w:val="474749"/>
              </w:rPr>
              <w:t>28</w:t>
            </w:r>
          </w:hyperlink>
        </w:p>
        <w:p>
          <w:pPr>
            <w:numPr>
              <w:ilvl w:val="2"/>
              <w:numId w:val="1"/>
            </w:numPr>
            <w:tabs>
              <w:tab w:pos="2033" w:val="left" w:leader="none"/>
              <w:tab w:pos="6307" w:val="right" w:leader="none"/>
            </w:tabs>
            <w:spacing w:before="26"/>
            <w:ind w:left="2033" w:right="0" w:hanging="176"/>
            <w:jc w:val="left"/>
            <w:rPr>
              <w:sz w:val="16"/>
            </w:rPr>
          </w:pPr>
          <w:r>
            <w:rPr>
              <w:color w:val="474749"/>
              <w:position w:val="1"/>
              <w:sz w:val="16"/>
            </w:rPr>
            <w:t>Student</w:t>
          </w:r>
          <w:r>
            <w:rPr>
              <w:color w:val="474749"/>
              <w:spacing w:val="-2"/>
              <w:position w:val="1"/>
              <w:sz w:val="16"/>
            </w:rPr>
            <w:t> </w:t>
          </w:r>
          <w:r>
            <w:rPr>
              <w:color w:val="474749"/>
              <w:position w:val="1"/>
              <w:sz w:val="16"/>
            </w:rPr>
            <w:t>Welfare</w:t>
          </w:r>
          <w:r>
            <w:rPr>
              <w:color w:val="474749"/>
              <w:spacing w:val="-1"/>
              <w:position w:val="1"/>
              <w:sz w:val="16"/>
            </w:rPr>
            <w:t> </w:t>
          </w:r>
          <w:r>
            <w:rPr>
              <w:color w:val="474749"/>
              <w:position w:val="1"/>
              <w:sz w:val="16"/>
            </w:rPr>
            <w:t>Services</w:t>
            <w:tab/>
          </w:r>
          <w:r>
            <w:rPr>
              <w:color w:val="474749"/>
              <w:sz w:val="16"/>
            </w:rPr>
            <w:t>28</w:t>
          </w:r>
        </w:p>
        <w:p>
          <w:pPr>
            <w:numPr>
              <w:ilvl w:val="2"/>
              <w:numId w:val="1"/>
            </w:numPr>
            <w:tabs>
              <w:tab w:pos="2033" w:val="left" w:leader="none"/>
              <w:tab w:pos="6307" w:val="right" w:leader="none"/>
            </w:tabs>
            <w:spacing w:before="26"/>
            <w:ind w:left="2033" w:right="0" w:hanging="176"/>
            <w:jc w:val="left"/>
            <w:rPr>
              <w:sz w:val="16"/>
            </w:rPr>
          </w:pPr>
          <w:r>
            <w:rPr>
              <w:color w:val="474749"/>
              <w:position w:val="1"/>
              <w:sz w:val="16"/>
            </w:rPr>
            <w:t>Student</w:t>
          </w:r>
          <w:r>
            <w:rPr>
              <w:color w:val="474749"/>
              <w:spacing w:val="-2"/>
              <w:position w:val="1"/>
              <w:sz w:val="16"/>
            </w:rPr>
            <w:t> </w:t>
          </w:r>
          <w:r>
            <w:rPr>
              <w:color w:val="474749"/>
              <w:position w:val="1"/>
              <w:sz w:val="16"/>
            </w:rPr>
            <w:t>Development</w:t>
          </w:r>
          <w:r>
            <w:rPr>
              <w:color w:val="474749"/>
              <w:spacing w:val="-1"/>
              <w:position w:val="1"/>
              <w:sz w:val="16"/>
            </w:rPr>
            <w:t> </w:t>
          </w:r>
          <w:r>
            <w:rPr>
              <w:color w:val="474749"/>
              <w:position w:val="1"/>
              <w:sz w:val="16"/>
            </w:rPr>
            <w:t>Services</w:t>
            <w:tab/>
          </w:r>
          <w:r>
            <w:rPr>
              <w:color w:val="474749"/>
              <w:sz w:val="16"/>
            </w:rPr>
            <w:t>29</w:t>
          </w:r>
        </w:p>
        <w:p>
          <w:pPr>
            <w:numPr>
              <w:ilvl w:val="2"/>
              <w:numId w:val="1"/>
            </w:numPr>
            <w:tabs>
              <w:tab w:pos="2026" w:val="left" w:leader="none"/>
              <w:tab w:pos="6306" w:val="right" w:leader="none"/>
            </w:tabs>
            <w:spacing w:before="26"/>
            <w:ind w:left="2025" w:right="0" w:hanging="169"/>
            <w:jc w:val="left"/>
            <w:rPr>
              <w:sz w:val="16"/>
            </w:rPr>
          </w:pPr>
          <w:r>
            <w:rPr>
              <w:color w:val="474749"/>
              <w:position w:val="1"/>
              <w:sz w:val="16"/>
            </w:rPr>
            <w:t>Institutional Student Programs</w:t>
          </w:r>
          <w:r>
            <w:rPr>
              <w:color w:val="474749"/>
              <w:spacing w:val="-10"/>
              <w:position w:val="1"/>
              <w:sz w:val="16"/>
            </w:rPr>
            <w:t> </w:t>
          </w:r>
          <w:r>
            <w:rPr>
              <w:color w:val="474749"/>
              <w:position w:val="1"/>
              <w:sz w:val="16"/>
            </w:rPr>
            <w:t>and</w:t>
          </w:r>
          <w:r>
            <w:rPr>
              <w:color w:val="474749"/>
              <w:spacing w:val="-2"/>
              <w:position w:val="1"/>
              <w:sz w:val="16"/>
            </w:rPr>
            <w:t> </w:t>
          </w:r>
          <w:r>
            <w:rPr>
              <w:color w:val="474749"/>
              <w:position w:val="1"/>
              <w:sz w:val="16"/>
            </w:rPr>
            <w:t>Services</w:t>
            <w:tab/>
          </w:r>
          <w:r>
            <w:rPr>
              <w:color w:val="474749"/>
              <w:sz w:val="16"/>
            </w:rPr>
            <w:t>30</w:t>
          </w:r>
        </w:p>
        <w:p>
          <w:pPr>
            <w:tabs>
              <w:tab w:pos="6307" w:val="right" w:leader="none"/>
            </w:tabs>
            <w:spacing w:before="26"/>
            <w:ind w:left="2281" w:right="0" w:firstLine="0"/>
            <w:jc w:val="left"/>
            <w:rPr>
              <w:sz w:val="16"/>
            </w:rPr>
          </w:pPr>
          <w:hyperlink w:history="true" w:anchor="_TOC_250031">
            <w:r>
              <w:rPr>
                <w:color w:val="474749"/>
                <w:position w:val="1"/>
                <w:sz w:val="16"/>
              </w:rPr>
              <w:t>University</w:t>
            </w:r>
            <w:r>
              <w:rPr>
                <w:color w:val="474749"/>
                <w:spacing w:val="-5"/>
                <w:position w:val="1"/>
                <w:sz w:val="16"/>
              </w:rPr>
              <w:t> </w:t>
            </w:r>
            <w:r>
              <w:rPr>
                <w:color w:val="474749"/>
                <w:position w:val="1"/>
                <w:sz w:val="16"/>
              </w:rPr>
              <w:t>Cultural</w:t>
            </w:r>
            <w:r>
              <w:rPr>
                <w:color w:val="474749"/>
                <w:spacing w:val="-4"/>
                <w:position w:val="1"/>
                <w:sz w:val="16"/>
              </w:rPr>
              <w:t> </w:t>
            </w:r>
            <w:r>
              <w:rPr>
                <w:color w:val="474749"/>
                <w:position w:val="1"/>
                <w:sz w:val="16"/>
              </w:rPr>
              <w:t>Groups</w:t>
              <w:tab/>
            </w:r>
            <w:r>
              <w:rPr>
                <w:color w:val="231F20"/>
                <w:sz w:val="16"/>
              </w:rPr>
              <w:t>31</w:t>
            </w:r>
          </w:hyperlink>
        </w:p>
        <w:p>
          <w:pPr>
            <w:tabs>
              <w:tab w:pos="6307" w:val="right" w:leader="none"/>
            </w:tabs>
            <w:spacing w:before="26"/>
            <w:ind w:left="2281" w:right="0" w:firstLine="0"/>
            <w:jc w:val="left"/>
            <w:rPr>
              <w:sz w:val="16"/>
            </w:rPr>
          </w:pPr>
          <w:r>
            <w:rPr>
              <w:color w:val="474749"/>
              <w:position w:val="1"/>
              <w:sz w:val="16"/>
            </w:rPr>
            <w:t>Scholarships and</w:t>
          </w:r>
          <w:r>
            <w:rPr>
              <w:color w:val="474749"/>
              <w:spacing w:val="-6"/>
              <w:position w:val="1"/>
              <w:sz w:val="16"/>
            </w:rPr>
            <w:t> </w:t>
          </w:r>
          <w:r>
            <w:rPr>
              <w:color w:val="474749"/>
              <w:position w:val="1"/>
              <w:sz w:val="16"/>
            </w:rPr>
            <w:t>Financial</w:t>
          </w:r>
          <w:r>
            <w:rPr>
              <w:color w:val="474749"/>
              <w:spacing w:val="-4"/>
              <w:position w:val="1"/>
              <w:sz w:val="16"/>
            </w:rPr>
            <w:t> </w:t>
          </w:r>
          <w:r>
            <w:rPr>
              <w:color w:val="474749"/>
              <w:position w:val="1"/>
              <w:sz w:val="16"/>
            </w:rPr>
            <w:t>Assistance</w:t>
            <w:tab/>
          </w:r>
          <w:r>
            <w:rPr>
              <w:color w:val="231F20"/>
              <w:sz w:val="16"/>
            </w:rPr>
            <w:t>31</w:t>
          </w:r>
        </w:p>
        <w:p>
          <w:pPr>
            <w:tabs>
              <w:tab w:pos="6307" w:val="right" w:leader="none"/>
            </w:tabs>
            <w:spacing w:before="26"/>
            <w:ind w:left="2281" w:right="0" w:firstLine="0"/>
            <w:jc w:val="left"/>
            <w:rPr>
              <w:sz w:val="16"/>
            </w:rPr>
          </w:pPr>
          <w:hyperlink w:history="true" w:anchor="_TOC_250030">
            <w:r>
              <w:rPr>
                <w:color w:val="474749"/>
                <w:position w:val="1"/>
                <w:sz w:val="16"/>
              </w:rPr>
              <w:t>Scholarship</w:t>
            </w:r>
            <w:r>
              <w:rPr>
                <w:color w:val="474749"/>
                <w:spacing w:val="-2"/>
                <w:position w:val="1"/>
                <w:sz w:val="16"/>
              </w:rPr>
              <w:t> </w:t>
            </w:r>
            <w:r>
              <w:rPr>
                <w:color w:val="474749"/>
                <w:position w:val="1"/>
                <w:sz w:val="16"/>
              </w:rPr>
              <w:t>Categories</w:t>
              <w:tab/>
            </w:r>
            <w:r>
              <w:rPr>
                <w:color w:val="231F20"/>
                <w:sz w:val="16"/>
              </w:rPr>
              <w:t>32</w:t>
            </w:r>
          </w:hyperlink>
        </w:p>
        <w:p>
          <w:pPr>
            <w:tabs>
              <w:tab w:pos="6307" w:val="right" w:leader="none"/>
            </w:tabs>
            <w:spacing w:before="26"/>
            <w:ind w:left="2569" w:right="0" w:firstLine="0"/>
            <w:jc w:val="left"/>
            <w:rPr>
              <w:sz w:val="16"/>
            </w:rPr>
          </w:pPr>
          <w:r>
            <w:rPr>
              <w:color w:val="474749"/>
              <w:position w:val="1"/>
              <w:sz w:val="16"/>
            </w:rPr>
            <w:t>Academic</w:t>
          </w:r>
          <w:r>
            <w:rPr>
              <w:color w:val="474749"/>
              <w:spacing w:val="-2"/>
              <w:position w:val="1"/>
              <w:sz w:val="16"/>
            </w:rPr>
            <w:t> </w:t>
          </w:r>
          <w:r>
            <w:rPr>
              <w:color w:val="474749"/>
              <w:position w:val="1"/>
              <w:sz w:val="16"/>
            </w:rPr>
            <w:t>Recognition</w:t>
            <w:tab/>
          </w:r>
          <w:r>
            <w:rPr>
              <w:color w:val="231F20"/>
              <w:sz w:val="16"/>
            </w:rPr>
            <w:t>32</w:t>
          </w:r>
        </w:p>
        <w:p>
          <w:pPr>
            <w:tabs>
              <w:tab w:pos="6307" w:val="right" w:leader="none"/>
            </w:tabs>
            <w:spacing w:before="26"/>
            <w:ind w:left="2569" w:right="0" w:firstLine="0"/>
            <w:jc w:val="left"/>
            <w:rPr>
              <w:sz w:val="16"/>
            </w:rPr>
          </w:pPr>
          <w:r>
            <w:rPr>
              <w:color w:val="474749"/>
              <w:position w:val="1"/>
              <w:sz w:val="16"/>
            </w:rPr>
            <w:t>Academic</w:t>
          </w:r>
          <w:r>
            <w:rPr>
              <w:color w:val="474749"/>
              <w:spacing w:val="-2"/>
              <w:position w:val="1"/>
              <w:sz w:val="16"/>
            </w:rPr>
            <w:t> </w:t>
          </w:r>
          <w:r>
            <w:rPr>
              <w:color w:val="474749"/>
              <w:position w:val="1"/>
              <w:sz w:val="16"/>
            </w:rPr>
            <w:t>Distinctions</w:t>
            <w:tab/>
          </w:r>
          <w:r>
            <w:rPr>
              <w:color w:val="231F20"/>
              <w:sz w:val="16"/>
            </w:rPr>
            <w:t>32</w:t>
          </w:r>
        </w:p>
        <w:p>
          <w:pPr>
            <w:tabs>
              <w:tab w:pos="6307" w:val="right" w:leader="none"/>
            </w:tabs>
            <w:spacing w:before="26"/>
            <w:ind w:left="2569" w:right="0" w:firstLine="0"/>
            <w:jc w:val="left"/>
            <w:rPr>
              <w:sz w:val="16"/>
            </w:rPr>
          </w:pPr>
          <w:r>
            <w:rPr>
              <w:color w:val="474749"/>
              <w:position w:val="1"/>
              <w:sz w:val="16"/>
            </w:rPr>
            <w:t>University</w:t>
          </w:r>
          <w:r>
            <w:rPr>
              <w:color w:val="474749"/>
              <w:spacing w:val="-5"/>
              <w:position w:val="1"/>
              <w:sz w:val="16"/>
            </w:rPr>
            <w:t> </w:t>
          </w:r>
          <w:r>
            <w:rPr>
              <w:color w:val="474749"/>
              <w:position w:val="1"/>
              <w:sz w:val="16"/>
            </w:rPr>
            <w:t>Athletes</w:t>
            <w:tab/>
          </w:r>
          <w:r>
            <w:rPr>
              <w:color w:val="231F20"/>
              <w:sz w:val="16"/>
            </w:rPr>
            <w:t>32</w:t>
          </w:r>
        </w:p>
        <w:p>
          <w:pPr>
            <w:tabs>
              <w:tab w:pos="6307" w:val="right" w:leader="none"/>
            </w:tabs>
            <w:spacing w:before="26"/>
            <w:ind w:left="2569" w:right="0" w:firstLine="0"/>
            <w:jc w:val="left"/>
            <w:rPr>
              <w:sz w:val="16"/>
            </w:rPr>
          </w:pPr>
          <w:r>
            <w:rPr>
              <w:color w:val="474749"/>
              <w:position w:val="1"/>
              <w:sz w:val="16"/>
            </w:rPr>
            <w:t>Members of the</w:t>
          </w:r>
          <w:r>
            <w:rPr>
              <w:color w:val="474749"/>
              <w:spacing w:val="-3"/>
              <w:position w:val="1"/>
              <w:sz w:val="16"/>
            </w:rPr>
            <w:t> </w:t>
          </w:r>
          <w:r>
            <w:rPr>
              <w:color w:val="474749"/>
              <w:position w:val="1"/>
              <w:sz w:val="16"/>
            </w:rPr>
            <w:t>University</w:t>
          </w:r>
          <w:r>
            <w:rPr>
              <w:color w:val="474749"/>
              <w:spacing w:val="-5"/>
              <w:position w:val="1"/>
              <w:sz w:val="16"/>
            </w:rPr>
            <w:t> </w:t>
          </w:r>
          <w:r>
            <w:rPr>
              <w:color w:val="474749"/>
              <w:position w:val="1"/>
              <w:sz w:val="16"/>
            </w:rPr>
            <w:t>Band</w:t>
            <w:tab/>
          </w:r>
          <w:r>
            <w:rPr>
              <w:color w:val="231F20"/>
              <w:sz w:val="16"/>
            </w:rPr>
            <w:t>32</w:t>
          </w:r>
        </w:p>
        <w:p>
          <w:pPr>
            <w:tabs>
              <w:tab w:pos="6307" w:val="right" w:leader="none"/>
            </w:tabs>
            <w:spacing w:before="22"/>
            <w:ind w:left="2569" w:right="0" w:firstLine="0"/>
            <w:jc w:val="left"/>
            <w:rPr>
              <w:sz w:val="16"/>
            </w:rPr>
          </w:pPr>
          <w:r>
            <w:rPr>
              <w:color w:val="474749"/>
              <w:position w:val="1"/>
              <w:sz w:val="16"/>
            </w:rPr>
            <w:t>Members of the University</w:t>
          </w:r>
          <w:r>
            <w:rPr>
              <w:color w:val="474749"/>
              <w:spacing w:val="-8"/>
              <w:position w:val="1"/>
              <w:sz w:val="16"/>
            </w:rPr>
            <w:t> </w:t>
          </w:r>
          <w:r>
            <w:rPr>
              <w:color w:val="474749"/>
              <w:position w:val="1"/>
              <w:sz w:val="16"/>
            </w:rPr>
            <w:t>Cultural</w:t>
          </w:r>
          <w:r>
            <w:rPr>
              <w:color w:val="474749"/>
              <w:spacing w:val="-4"/>
              <w:position w:val="1"/>
              <w:sz w:val="16"/>
            </w:rPr>
            <w:t> </w:t>
          </w:r>
          <w:r>
            <w:rPr>
              <w:color w:val="474749"/>
              <w:position w:val="1"/>
              <w:sz w:val="16"/>
            </w:rPr>
            <w:t>Groups</w:t>
            <w:tab/>
          </w:r>
          <w:r>
            <w:rPr>
              <w:color w:val="231F20"/>
              <w:sz w:val="16"/>
            </w:rPr>
            <w:t>32</w:t>
          </w:r>
        </w:p>
        <w:p>
          <w:pPr>
            <w:tabs>
              <w:tab w:pos="6307" w:val="right" w:leader="none"/>
            </w:tabs>
            <w:spacing w:before="37"/>
            <w:ind w:left="2569" w:right="0" w:firstLine="0"/>
            <w:jc w:val="left"/>
            <w:rPr>
              <w:sz w:val="16"/>
            </w:rPr>
          </w:pPr>
          <w:r>
            <w:rPr>
              <w:color w:val="474749"/>
              <w:sz w:val="16"/>
            </w:rPr>
            <w:t>Tertiary Education</w:t>
          </w:r>
          <w:r>
            <w:rPr>
              <w:color w:val="474749"/>
              <w:spacing w:val="-6"/>
              <w:sz w:val="16"/>
            </w:rPr>
            <w:t> </w:t>
          </w:r>
          <w:r>
            <w:rPr>
              <w:color w:val="474749"/>
              <w:sz w:val="16"/>
            </w:rPr>
            <w:t>Subsidy</w:t>
          </w:r>
          <w:r>
            <w:rPr>
              <w:color w:val="474749"/>
              <w:spacing w:val="-4"/>
              <w:sz w:val="16"/>
            </w:rPr>
            <w:t> </w:t>
          </w:r>
          <w:r>
            <w:rPr>
              <w:color w:val="474749"/>
              <w:sz w:val="16"/>
            </w:rPr>
            <w:t>(TES)</w:t>
            <w:tab/>
            <w:t>33</w:t>
          </w:r>
        </w:p>
        <w:p>
          <w:pPr>
            <w:pStyle w:val="TOC1"/>
          </w:pPr>
          <w:r>
            <w:rPr>
              <w:color w:val="474749"/>
            </w:rPr>
            <w:t>Scholarship Privileges to the Students of</w:t>
          </w:r>
        </w:p>
        <w:p>
          <w:pPr>
            <w:tabs>
              <w:tab w:pos="6130" w:val="left" w:leader="none"/>
            </w:tabs>
            <w:spacing w:line="240" w:lineRule="exact" w:before="0"/>
            <w:ind w:left="2745" w:right="0" w:firstLine="0"/>
            <w:jc w:val="left"/>
            <w:rPr>
              <w:sz w:val="16"/>
            </w:rPr>
          </w:pPr>
          <w:r>
            <w:rPr>
              <w:color w:val="474749"/>
              <w:sz w:val="16"/>
            </w:rPr>
            <w:t>Graduate Schools and College</w:t>
          </w:r>
          <w:r>
            <w:rPr>
              <w:color w:val="474749"/>
              <w:spacing w:val="-10"/>
              <w:sz w:val="16"/>
            </w:rPr>
            <w:t> </w:t>
          </w:r>
          <w:r>
            <w:rPr>
              <w:color w:val="474749"/>
              <w:sz w:val="16"/>
            </w:rPr>
            <w:t>of</w:t>
          </w:r>
          <w:r>
            <w:rPr>
              <w:color w:val="474749"/>
              <w:spacing w:val="1"/>
              <w:sz w:val="16"/>
            </w:rPr>
            <w:t> </w:t>
          </w:r>
          <w:r>
            <w:rPr>
              <w:color w:val="474749"/>
              <w:sz w:val="16"/>
            </w:rPr>
            <w:t>Medicine</w:t>
            <w:tab/>
          </w:r>
          <w:r>
            <w:rPr>
              <w:color w:val="474749"/>
              <w:position w:val="10"/>
              <w:sz w:val="16"/>
            </w:rPr>
            <w:t>33</w:t>
          </w:r>
        </w:p>
        <w:p>
          <w:pPr>
            <w:tabs>
              <w:tab w:pos="6307" w:val="right" w:leader="none"/>
            </w:tabs>
            <w:spacing w:before="18"/>
            <w:ind w:left="2281" w:right="0" w:firstLine="0"/>
            <w:jc w:val="left"/>
            <w:rPr>
              <w:sz w:val="16"/>
            </w:rPr>
          </w:pPr>
          <w:hyperlink w:history="true" w:anchor="_TOC_250029">
            <w:r>
              <w:rPr>
                <w:color w:val="474749"/>
                <w:sz w:val="16"/>
              </w:rPr>
              <w:t>Financial</w:t>
            </w:r>
            <w:r>
              <w:rPr>
                <w:color w:val="474749"/>
                <w:spacing w:val="-5"/>
                <w:sz w:val="16"/>
              </w:rPr>
              <w:t> </w:t>
            </w:r>
            <w:r>
              <w:rPr>
                <w:color w:val="474749"/>
                <w:sz w:val="16"/>
              </w:rPr>
              <w:t>Aid</w:t>
              <w:tab/>
            </w:r>
            <w:r>
              <w:rPr>
                <w:color w:val="474749"/>
                <w:position w:val="1"/>
                <w:sz w:val="16"/>
              </w:rPr>
              <w:t>33</w:t>
            </w:r>
          </w:hyperlink>
        </w:p>
        <w:p>
          <w:pPr>
            <w:tabs>
              <w:tab w:pos="6307" w:val="right" w:leader="none"/>
            </w:tabs>
            <w:spacing w:before="36" w:after="20"/>
            <w:ind w:left="2569" w:right="0" w:firstLine="0"/>
            <w:jc w:val="left"/>
            <w:rPr>
              <w:sz w:val="16"/>
            </w:rPr>
          </w:pPr>
          <w:r>
            <w:rPr>
              <w:color w:val="474749"/>
              <w:sz w:val="16"/>
            </w:rPr>
            <w:t>Student</w:t>
          </w:r>
          <w:r>
            <w:rPr>
              <w:color w:val="474749"/>
              <w:spacing w:val="-2"/>
              <w:sz w:val="16"/>
            </w:rPr>
            <w:t> </w:t>
          </w:r>
          <w:r>
            <w:rPr>
              <w:color w:val="474749"/>
              <w:sz w:val="16"/>
            </w:rPr>
            <w:t>Assistantship</w:t>
            <w:tab/>
            <w:t>33</w:t>
          </w:r>
        </w:p>
        <w:p>
          <w:pPr>
            <w:tabs>
              <w:tab w:pos="6307" w:val="right" w:leader="none"/>
            </w:tabs>
            <w:spacing w:before="442"/>
            <w:ind w:left="2281" w:right="0" w:firstLine="0"/>
            <w:jc w:val="left"/>
            <w:rPr>
              <w:sz w:val="16"/>
            </w:rPr>
          </w:pPr>
          <w:hyperlink w:history="true" w:anchor="_TOC_250028">
            <w:r>
              <w:rPr>
                <w:color w:val="474749"/>
                <w:sz w:val="16"/>
              </w:rPr>
              <w:t>Student</w:t>
            </w:r>
            <w:r>
              <w:rPr>
                <w:color w:val="474749"/>
                <w:spacing w:val="-2"/>
                <w:sz w:val="16"/>
              </w:rPr>
              <w:t> </w:t>
            </w:r>
            <w:r>
              <w:rPr>
                <w:color w:val="474749"/>
                <w:sz w:val="16"/>
              </w:rPr>
              <w:t>Loan</w:t>
            </w:r>
            <w:r>
              <w:rPr>
                <w:color w:val="474749"/>
                <w:spacing w:val="-5"/>
                <w:sz w:val="16"/>
              </w:rPr>
              <w:t> </w:t>
            </w:r>
            <w:r>
              <w:rPr>
                <w:color w:val="474749"/>
                <w:sz w:val="16"/>
              </w:rPr>
              <w:t>Grants</w:t>
              <w:tab/>
              <w:t>35</w:t>
            </w:r>
          </w:hyperlink>
        </w:p>
        <w:p>
          <w:pPr>
            <w:pStyle w:val="TOC6"/>
            <w:tabs>
              <w:tab w:pos="6307" w:val="right" w:leader="none"/>
            </w:tabs>
            <w:spacing w:before="36"/>
          </w:pPr>
          <w:r>
            <w:rPr>
              <w:color w:val="474749"/>
            </w:rPr>
            <w:t>Enlistment to</w:t>
          </w:r>
          <w:r>
            <w:rPr>
              <w:color w:val="474749"/>
              <w:spacing w:val="-4"/>
            </w:rPr>
            <w:t> </w:t>
          </w:r>
          <w:r>
            <w:rPr>
              <w:color w:val="474749"/>
            </w:rPr>
            <w:t>the</w:t>
          </w:r>
          <w:r>
            <w:rPr>
              <w:color w:val="474749"/>
              <w:spacing w:val="-1"/>
            </w:rPr>
            <w:t> </w:t>
          </w:r>
          <w:r>
            <w:rPr>
              <w:color w:val="474749"/>
            </w:rPr>
            <w:t>NSTP</w:t>
            <w:tab/>
            <w:t>35</w:t>
          </w:r>
        </w:p>
        <w:p>
          <w:pPr>
            <w:tabs>
              <w:tab w:pos="6307" w:val="right" w:leader="none"/>
            </w:tabs>
            <w:spacing w:before="36"/>
            <w:ind w:left="1857" w:right="0" w:firstLine="0"/>
            <w:jc w:val="left"/>
            <w:rPr>
              <w:sz w:val="16"/>
            </w:rPr>
          </w:pPr>
          <w:hyperlink w:history="true" w:anchor="_TOC_250027">
            <w:r>
              <w:rPr>
                <w:color w:val="474749"/>
                <w:sz w:val="16"/>
              </w:rPr>
              <w:t>Procedure</w:t>
            </w:r>
            <w:r>
              <w:rPr>
                <w:color w:val="474749"/>
                <w:spacing w:val="-2"/>
                <w:sz w:val="16"/>
              </w:rPr>
              <w:t> </w:t>
            </w:r>
            <w:r>
              <w:rPr>
                <w:color w:val="474749"/>
                <w:sz w:val="16"/>
              </w:rPr>
              <w:t>of</w:t>
            </w:r>
            <w:r>
              <w:rPr>
                <w:color w:val="474749"/>
                <w:spacing w:val="3"/>
                <w:sz w:val="16"/>
              </w:rPr>
              <w:t> </w:t>
            </w:r>
            <w:r>
              <w:rPr>
                <w:color w:val="474749"/>
                <w:sz w:val="16"/>
              </w:rPr>
              <w:t>Enlistment</w:t>
              <w:tab/>
              <w:t>36</w:t>
            </w:r>
          </w:hyperlink>
        </w:p>
        <w:p>
          <w:pPr>
            <w:pStyle w:val="TOC6"/>
            <w:tabs>
              <w:tab w:pos="6307" w:val="right" w:leader="none"/>
            </w:tabs>
            <w:spacing w:before="20"/>
          </w:pPr>
          <w:hyperlink w:history="true" w:anchor="_TOC_250026">
            <w:r>
              <w:rPr>
                <w:color w:val="474749"/>
              </w:rPr>
              <w:t>Libraries</w:t>
              <w:tab/>
              <w:t>36</w:t>
            </w:r>
          </w:hyperlink>
        </w:p>
        <w:p>
          <w:pPr>
            <w:tabs>
              <w:tab w:pos="6307" w:val="right" w:leader="none"/>
            </w:tabs>
            <w:spacing w:before="12"/>
            <w:ind w:left="1857" w:right="0" w:firstLine="0"/>
            <w:jc w:val="left"/>
            <w:rPr>
              <w:sz w:val="16"/>
            </w:rPr>
          </w:pPr>
          <w:hyperlink w:history="true" w:anchor="_TOC_250025">
            <w:r>
              <w:rPr>
                <w:color w:val="474749"/>
                <w:sz w:val="16"/>
              </w:rPr>
              <w:t>Library</w:t>
            </w:r>
            <w:r>
              <w:rPr>
                <w:color w:val="474749"/>
                <w:spacing w:val="-5"/>
                <w:sz w:val="16"/>
              </w:rPr>
              <w:t> </w:t>
            </w:r>
            <w:r>
              <w:rPr>
                <w:color w:val="474749"/>
                <w:sz w:val="16"/>
              </w:rPr>
              <w:t>Privileges</w:t>
              <w:tab/>
              <w:t>36</w:t>
            </w:r>
          </w:hyperlink>
        </w:p>
        <w:p>
          <w:pPr>
            <w:tabs>
              <w:tab w:pos="6307" w:val="right" w:leader="none"/>
            </w:tabs>
            <w:spacing w:before="17"/>
            <w:ind w:left="1857" w:right="0" w:firstLine="0"/>
            <w:jc w:val="left"/>
            <w:rPr>
              <w:sz w:val="16"/>
            </w:rPr>
          </w:pPr>
          <w:r>
            <w:rPr>
              <w:color w:val="474749"/>
              <w:sz w:val="16"/>
            </w:rPr>
            <w:t>Application of</w:t>
          </w:r>
          <w:r>
            <w:rPr>
              <w:color w:val="474749"/>
              <w:spacing w:val="1"/>
              <w:sz w:val="16"/>
            </w:rPr>
            <w:t> </w:t>
          </w:r>
          <w:r>
            <w:rPr>
              <w:color w:val="474749"/>
              <w:sz w:val="16"/>
            </w:rPr>
            <w:t>Library</w:t>
          </w:r>
          <w:r>
            <w:rPr>
              <w:color w:val="474749"/>
              <w:spacing w:val="-4"/>
              <w:sz w:val="16"/>
            </w:rPr>
            <w:t> </w:t>
          </w:r>
          <w:r>
            <w:rPr>
              <w:color w:val="474749"/>
              <w:sz w:val="16"/>
            </w:rPr>
            <w:t>Card</w:t>
            <w:tab/>
            <w:t>36</w:t>
          </w:r>
        </w:p>
        <w:p>
          <w:pPr>
            <w:tabs>
              <w:tab w:pos="6307" w:val="right" w:leader="none"/>
            </w:tabs>
            <w:spacing w:before="16"/>
            <w:ind w:left="1857" w:right="0" w:firstLine="0"/>
            <w:jc w:val="left"/>
            <w:rPr>
              <w:sz w:val="16"/>
            </w:rPr>
          </w:pPr>
          <w:hyperlink w:history="true" w:anchor="_TOC_250024">
            <w:r>
              <w:rPr>
                <w:color w:val="474749"/>
                <w:sz w:val="16"/>
              </w:rPr>
              <w:t>Use of</w:t>
            </w:r>
            <w:r>
              <w:rPr>
                <w:color w:val="474749"/>
                <w:spacing w:val="1"/>
                <w:sz w:val="16"/>
              </w:rPr>
              <w:t> </w:t>
            </w:r>
            <w:r>
              <w:rPr>
                <w:color w:val="474749"/>
                <w:sz w:val="16"/>
              </w:rPr>
              <w:t>Library</w:t>
            </w:r>
            <w:r>
              <w:rPr>
                <w:color w:val="474749"/>
                <w:spacing w:val="-4"/>
                <w:sz w:val="16"/>
              </w:rPr>
              <w:t> </w:t>
            </w:r>
            <w:r>
              <w:rPr>
                <w:color w:val="474749"/>
                <w:sz w:val="16"/>
              </w:rPr>
              <w:t>Card</w:t>
              <w:tab/>
              <w:t>37</w:t>
            </w:r>
          </w:hyperlink>
        </w:p>
        <w:p>
          <w:pPr>
            <w:tabs>
              <w:tab w:pos="6307" w:val="right" w:leader="none"/>
            </w:tabs>
            <w:spacing w:before="12"/>
            <w:ind w:left="1857" w:right="0" w:firstLine="0"/>
            <w:jc w:val="left"/>
            <w:rPr>
              <w:sz w:val="16"/>
            </w:rPr>
          </w:pPr>
          <w:r>
            <w:rPr>
              <w:color w:val="474749"/>
              <w:sz w:val="16"/>
            </w:rPr>
            <w:t>Borrowing</w:t>
          </w:r>
          <w:r>
            <w:rPr>
              <w:color w:val="474749"/>
              <w:spacing w:val="-2"/>
              <w:sz w:val="16"/>
            </w:rPr>
            <w:t> </w:t>
          </w:r>
          <w:r>
            <w:rPr>
              <w:color w:val="474749"/>
              <w:sz w:val="16"/>
            </w:rPr>
            <w:t>Procedures</w:t>
            <w:tab/>
            <w:t>37</w:t>
          </w:r>
        </w:p>
        <w:p>
          <w:pPr>
            <w:tabs>
              <w:tab w:pos="6307" w:val="right" w:leader="none"/>
            </w:tabs>
            <w:spacing w:before="16"/>
            <w:ind w:left="1857" w:right="0" w:firstLine="0"/>
            <w:jc w:val="left"/>
            <w:rPr>
              <w:sz w:val="16"/>
            </w:rPr>
          </w:pPr>
          <w:hyperlink w:history="true" w:anchor="_TOC_250023">
            <w:r>
              <w:rPr>
                <w:color w:val="474749"/>
                <w:sz w:val="16"/>
              </w:rPr>
              <w:t>Availment of</w:t>
            </w:r>
            <w:r>
              <w:rPr>
                <w:color w:val="474749"/>
                <w:spacing w:val="2"/>
                <w:sz w:val="16"/>
              </w:rPr>
              <w:t> </w:t>
            </w:r>
            <w:r>
              <w:rPr>
                <w:color w:val="474749"/>
                <w:sz w:val="16"/>
              </w:rPr>
              <w:t>Library</w:t>
            </w:r>
            <w:r>
              <w:rPr>
                <w:color w:val="474749"/>
                <w:spacing w:val="-1"/>
                <w:sz w:val="16"/>
              </w:rPr>
              <w:t> </w:t>
            </w:r>
            <w:r>
              <w:rPr>
                <w:color w:val="474749"/>
                <w:sz w:val="16"/>
              </w:rPr>
              <w:t>Facilities</w:t>
              <w:tab/>
              <w:t>37</w:t>
            </w:r>
          </w:hyperlink>
        </w:p>
        <w:p>
          <w:pPr>
            <w:tabs>
              <w:tab w:pos="6307" w:val="right" w:leader="none"/>
            </w:tabs>
            <w:spacing w:before="16"/>
            <w:ind w:left="1857" w:right="0" w:firstLine="0"/>
            <w:jc w:val="left"/>
            <w:rPr>
              <w:sz w:val="16"/>
            </w:rPr>
          </w:pPr>
          <w:hyperlink w:history="true" w:anchor="_TOC_250022">
            <w:r>
              <w:rPr>
                <w:color w:val="474749"/>
                <w:sz w:val="16"/>
              </w:rPr>
              <w:t>Library</w:t>
            </w:r>
            <w:r>
              <w:rPr>
                <w:color w:val="474749"/>
                <w:spacing w:val="-5"/>
                <w:sz w:val="16"/>
              </w:rPr>
              <w:t> </w:t>
            </w:r>
            <w:r>
              <w:rPr>
                <w:color w:val="474749"/>
                <w:sz w:val="16"/>
              </w:rPr>
              <w:t>Hours</w:t>
              <w:tab/>
              <w:t>38</w:t>
            </w:r>
          </w:hyperlink>
        </w:p>
        <w:p>
          <w:pPr>
            <w:tabs>
              <w:tab w:pos="6307" w:val="right" w:leader="none"/>
            </w:tabs>
            <w:spacing w:before="16"/>
            <w:ind w:left="1857" w:right="0" w:firstLine="0"/>
            <w:jc w:val="left"/>
            <w:rPr>
              <w:sz w:val="16"/>
            </w:rPr>
          </w:pPr>
          <w:hyperlink w:history="true" w:anchor="_TOC_250021">
            <w:r>
              <w:rPr>
                <w:color w:val="474749"/>
                <w:sz w:val="16"/>
              </w:rPr>
              <w:t>Responsibilities of</w:t>
            </w:r>
            <w:r>
              <w:rPr>
                <w:color w:val="474749"/>
                <w:spacing w:val="-2"/>
                <w:sz w:val="16"/>
              </w:rPr>
              <w:t> </w:t>
            </w:r>
            <w:r>
              <w:rPr>
                <w:color w:val="474749"/>
                <w:sz w:val="16"/>
              </w:rPr>
              <w:t>the</w:t>
            </w:r>
            <w:r>
              <w:rPr>
                <w:color w:val="474749"/>
                <w:spacing w:val="-1"/>
                <w:sz w:val="16"/>
              </w:rPr>
              <w:t> </w:t>
            </w:r>
            <w:r>
              <w:rPr>
                <w:color w:val="474749"/>
                <w:sz w:val="16"/>
              </w:rPr>
              <w:t>User</w:t>
              <w:tab/>
              <w:t>38</w:t>
            </w:r>
          </w:hyperlink>
        </w:p>
        <w:p>
          <w:pPr>
            <w:tabs>
              <w:tab w:pos="6307" w:val="right" w:leader="none"/>
            </w:tabs>
            <w:spacing w:before="12"/>
            <w:ind w:left="1857" w:right="0" w:firstLine="0"/>
            <w:jc w:val="left"/>
            <w:rPr>
              <w:sz w:val="16"/>
            </w:rPr>
          </w:pPr>
          <w:r>
            <w:rPr>
              <w:color w:val="474749"/>
              <w:sz w:val="16"/>
            </w:rPr>
            <w:t>Other Researchers</w:t>
          </w:r>
          <w:r>
            <w:rPr>
              <w:color w:val="474749"/>
              <w:spacing w:val="-7"/>
              <w:sz w:val="16"/>
            </w:rPr>
            <w:t> </w:t>
          </w:r>
          <w:r>
            <w:rPr>
              <w:color w:val="474749"/>
              <w:sz w:val="16"/>
            </w:rPr>
            <w:t>(External</w:t>
          </w:r>
          <w:r>
            <w:rPr>
              <w:color w:val="474749"/>
              <w:spacing w:val="-4"/>
              <w:sz w:val="16"/>
            </w:rPr>
            <w:t> </w:t>
          </w:r>
          <w:r>
            <w:rPr>
              <w:color w:val="474749"/>
              <w:sz w:val="16"/>
            </w:rPr>
            <w:t>Researches)</w:t>
            <w:tab/>
            <w:t>39</w:t>
          </w:r>
        </w:p>
        <w:p>
          <w:pPr>
            <w:pStyle w:val="TOC6"/>
            <w:tabs>
              <w:tab w:pos="6307" w:val="right" w:leader="none"/>
            </w:tabs>
            <w:spacing w:before="16"/>
          </w:pPr>
          <w:r>
            <w:rPr>
              <w:color w:val="474749"/>
            </w:rPr>
            <w:t>Medical</w:t>
          </w:r>
          <w:r>
            <w:rPr>
              <w:color w:val="474749"/>
              <w:spacing w:val="-5"/>
            </w:rPr>
            <w:t> </w:t>
          </w:r>
          <w:r>
            <w:rPr>
              <w:color w:val="474749"/>
            </w:rPr>
            <w:t>and</w:t>
          </w:r>
          <w:r>
            <w:rPr>
              <w:color w:val="474749"/>
              <w:spacing w:val="-1"/>
            </w:rPr>
            <w:t> </w:t>
          </w:r>
          <w:r>
            <w:rPr>
              <w:color w:val="474749"/>
            </w:rPr>
            <w:t>Dental</w:t>
            <w:tab/>
            <w:t>39</w:t>
          </w:r>
        </w:p>
        <w:p>
          <w:pPr>
            <w:pStyle w:val="TOC6"/>
            <w:tabs>
              <w:tab w:pos="6306" w:val="right" w:leader="none"/>
            </w:tabs>
            <w:spacing w:before="16"/>
          </w:pPr>
          <w:hyperlink w:history="true" w:anchor="_TOC_250020">
            <w:r>
              <w:rPr>
                <w:color w:val="474749"/>
              </w:rPr>
              <w:t>Other</w:t>
            </w:r>
            <w:r>
              <w:rPr>
                <w:color w:val="474749"/>
                <w:spacing w:val="1"/>
              </w:rPr>
              <w:t> </w:t>
            </w:r>
            <w:r>
              <w:rPr>
                <w:color w:val="474749"/>
              </w:rPr>
              <w:t>Facilities</w:t>
              <w:tab/>
              <w:t>40</w:t>
            </w:r>
          </w:hyperlink>
        </w:p>
        <w:p>
          <w:pPr>
            <w:tabs>
              <w:tab w:pos="6306" w:val="right" w:leader="none"/>
            </w:tabs>
            <w:spacing w:before="16"/>
            <w:ind w:left="1857" w:right="0" w:firstLine="0"/>
            <w:jc w:val="left"/>
            <w:rPr>
              <w:sz w:val="16"/>
            </w:rPr>
          </w:pPr>
          <w:hyperlink w:history="true" w:anchor="_TOC_250019">
            <w:r>
              <w:rPr>
                <w:color w:val="474749"/>
                <w:sz w:val="16"/>
              </w:rPr>
              <w:t>Sports and</w:t>
            </w:r>
            <w:r>
              <w:rPr>
                <w:color w:val="474749"/>
                <w:spacing w:val="-3"/>
                <w:sz w:val="16"/>
              </w:rPr>
              <w:t> </w:t>
            </w:r>
            <w:r>
              <w:rPr>
                <w:color w:val="474749"/>
                <w:sz w:val="16"/>
              </w:rPr>
              <w:t>Recreational</w:t>
            </w:r>
            <w:r>
              <w:rPr>
                <w:color w:val="474749"/>
                <w:spacing w:val="-1"/>
                <w:sz w:val="16"/>
              </w:rPr>
              <w:t> </w:t>
            </w:r>
            <w:r>
              <w:rPr>
                <w:color w:val="474749"/>
                <w:sz w:val="16"/>
              </w:rPr>
              <w:t>Facilities</w:t>
              <w:tab/>
              <w:t>40</w:t>
            </w:r>
          </w:hyperlink>
        </w:p>
        <w:p>
          <w:pPr>
            <w:spacing w:line="213" w:lineRule="auto" w:before="21"/>
            <w:ind w:left="1857" w:right="1915" w:firstLine="0"/>
            <w:jc w:val="left"/>
            <w:rPr>
              <w:sz w:val="16"/>
            </w:rPr>
          </w:pPr>
          <w:r>
            <w:rPr/>
            <w:pict>
              <v:shape style="position:absolute;margin-left:327.549988pt;margin-top:4.486276pt;width:8.8pt;height:8.950pt;mso-position-horizontal-relative:page;mso-position-vertical-relative:paragraph;z-index:15735808" type="#_x0000_t202" filled="false" stroked="false">
                <v:textbox inset="0,0,0,0">
                  <w:txbxContent>
                    <w:p>
                      <w:pPr>
                        <w:pStyle w:val="BodyText"/>
                        <w:spacing w:line="179" w:lineRule="exact"/>
                      </w:pPr>
                      <w:r>
                        <w:rPr>
                          <w:color w:val="474749"/>
                          <w:spacing w:val="-1"/>
                        </w:rPr>
                        <w:t>40</w:t>
                      </w:r>
                    </w:p>
                  </w:txbxContent>
                </v:textbox>
                <w10:wrap type="none"/>
              </v:shape>
            </w:pict>
          </w:r>
          <w:r>
            <w:rPr>
              <w:color w:val="474749"/>
              <w:sz w:val="16"/>
            </w:rPr>
            <w:t>Amphitheater, Audio-Visual Center and Language Laboratory</w:t>
          </w:r>
        </w:p>
        <w:p>
          <w:pPr>
            <w:tabs>
              <w:tab w:pos="6307" w:val="right" w:leader="none"/>
            </w:tabs>
            <w:spacing w:before="8"/>
            <w:ind w:left="1857" w:right="0" w:firstLine="0"/>
            <w:jc w:val="left"/>
            <w:rPr>
              <w:sz w:val="16"/>
            </w:rPr>
          </w:pPr>
          <w:hyperlink w:history="true" w:anchor="_TOC_250018">
            <w:r>
              <w:rPr>
                <w:color w:val="474749"/>
                <w:sz w:val="16"/>
              </w:rPr>
              <w:t>Stores</w:t>
            </w:r>
            <w:r>
              <w:rPr>
                <w:color w:val="474749"/>
                <w:spacing w:val="-5"/>
                <w:sz w:val="16"/>
              </w:rPr>
              <w:t> </w:t>
            </w:r>
            <w:r>
              <w:rPr>
                <w:color w:val="474749"/>
                <w:sz w:val="16"/>
              </w:rPr>
              <w:t>and</w:t>
            </w:r>
            <w:r>
              <w:rPr>
                <w:color w:val="474749"/>
                <w:spacing w:val="2"/>
                <w:sz w:val="16"/>
              </w:rPr>
              <w:t> </w:t>
            </w:r>
            <w:r>
              <w:rPr>
                <w:color w:val="474749"/>
                <w:sz w:val="16"/>
              </w:rPr>
              <w:t>Canteens</w:t>
              <w:tab/>
              <w:t>40</w:t>
            </w:r>
          </w:hyperlink>
        </w:p>
        <w:p>
          <w:pPr>
            <w:tabs>
              <w:tab w:pos="6307" w:val="right" w:leader="none"/>
            </w:tabs>
            <w:spacing w:before="16"/>
            <w:ind w:left="1857" w:right="0" w:firstLine="0"/>
            <w:jc w:val="left"/>
            <w:rPr>
              <w:sz w:val="16"/>
            </w:rPr>
          </w:pPr>
          <w:hyperlink w:history="true" w:anchor="_TOC_250017">
            <w:r>
              <w:rPr>
                <w:color w:val="474749"/>
                <w:sz w:val="16"/>
              </w:rPr>
              <w:t>Reprographic</w:t>
            </w:r>
            <w:r>
              <w:rPr>
                <w:color w:val="474749"/>
                <w:spacing w:val="2"/>
                <w:sz w:val="16"/>
              </w:rPr>
              <w:t> </w:t>
            </w:r>
            <w:r>
              <w:rPr>
                <w:color w:val="474749"/>
                <w:sz w:val="16"/>
              </w:rPr>
              <w:t>Facilities</w:t>
              <w:tab/>
              <w:t>41</w:t>
            </w:r>
          </w:hyperlink>
        </w:p>
        <w:p>
          <w:pPr>
            <w:tabs>
              <w:tab w:pos="6307" w:val="right" w:leader="none"/>
            </w:tabs>
            <w:spacing w:before="6"/>
            <w:ind w:left="1857" w:right="0" w:firstLine="0"/>
            <w:jc w:val="left"/>
            <w:rPr>
              <w:sz w:val="16"/>
            </w:rPr>
          </w:pPr>
          <w:r>
            <w:rPr>
              <w:color w:val="474749"/>
              <w:position w:val="1"/>
              <w:sz w:val="16"/>
            </w:rPr>
            <w:t>Campus</w:t>
          </w:r>
          <w:r>
            <w:rPr>
              <w:color w:val="474749"/>
              <w:spacing w:val="-5"/>
              <w:position w:val="1"/>
              <w:sz w:val="16"/>
            </w:rPr>
            <w:t> </w:t>
          </w:r>
          <w:r>
            <w:rPr>
              <w:color w:val="474749"/>
              <w:position w:val="1"/>
              <w:sz w:val="16"/>
            </w:rPr>
            <w:t>Safety</w:t>
          </w:r>
          <w:r>
            <w:rPr>
              <w:color w:val="474749"/>
              <w:spacing w:val="-1"/>
              <w:position w:val="1"/>
              <w:sz w:val="16"/>
            </w:rPr>
            <w:t> </w:t>
          </w:r>
          <w:r>
            <w:rPr>
              <w:color w:val="474749"/>
              <w:position w:val="1"/>
              <w:sz w:val="16"/>
            </w:rPr>
            <w:t>Security</w:t>
            <w:tab/>
          </w:r>
          <w:r>
            <w:rPr>
              <w:color w:val="474749"/>
              <w:sz w:val="16"/>
            </w:rPr>
            <w:t>41</w:t>
          </w:r>
        </w:p>
        <w:p>
          <w:pPr>
            <w:pStyle w:val="TOC2"/>
            <w:numPr>
              <w:ilvl w:val="1"/>
              <w:numId w:val="1"/>
            </w:numPr>
            <w:tabs>
              <w:tab w:pos="1393" w:val="left" w:leader="none"/>
            </w:tabs>
            <w:spacing w:line="235" w:lineRule="auto" w:before="7" w:after="0"/>
            <w:ind w:left="1545" w:right="2085" w:hanging="389"/>
            <w:jc w:val="left"/>
          </w:pPr>
          <w:r>
            <w:rPr>
              <w:color w:val="474749"/>
            </w:rPr>
            <w:t>RULES </w:t>
          </w:r>
          <w:r>
            <w:rPr>
              <w:color w:val="474749"/>
              <w:spacing w:val="-3"/>
            </w:rPr>
            <w:t>AND </w:t>
          </w:r>
          <w:r>
            <w:rPr>
              <w:color w:val="474749"/>
            </w:rPr>
            <w:t>REGULATIONS ON STUDENT CONDUCT </w:t>
          </w:r>
          <w:r>
            <w:rPr>
              <w:color w:val="474749"/>
              <w:spacing w:val="-3"/>
            </w:rPr>
            <w:t>AND </w:t>
          </w:r>
          <w:r>
            <w:rPr>
              <w:color w:val="474749"/>
            </w:rPr>
            <w:t>DISCIPLINE</w:t>
          </w:r>
        </w:p>
        <w:p>
          <w:pPr>
            <w:pStyle w:val="TOC6"/>
            <w:tabs>
              <w:tab w:pos="6307" w:val="right" w:leader="none"/>
            </w:tabs>
            <w:spacing w:line="189" w:lineRule="exact" w:before="0"/>
          </w:pPr>
          <w:r>
            <w:rPr>
              <w:color w:val="474749"/>
              <w:position w:val="1"/>
            </w:rPr>
            <w:t>Minor</w:t>
          </w:r>
          <w:r>
            <w:rPr>
              <w:color w:val="474749"/>
              <w:spacing w:val="-3"/>
              <w:position w:val="1"/>
            </w:rPr>
            <w:t> </w:t>
          </w:r>
          <w:r>
            <w:rPr>
              <w:color w:val="474749"/>
              <w:position w:val="1"/>
            </w:rPr>
            <w:t>Offense</w:t>
            <w:tab/>
          </w:r>
          <w:r>
            <w:rPr>
              <w:color w:val="474749"/>
            </w:rPr>
            <w:t>41</w:t>
          </w:r>
        </w:p>
        <w:p>
          <w:pPr>
            <w:pStyle w:val="TOC6"/>
            <w:tabs>
              <w:tab w:pos="6307" w:val="right" w:leader="none"/>
            </w:tabs>
          </w:pPr>
          <w:r>
            <w:rPr>
              <w:color w:val="474749"/>
              <w:position w:val="1"/>
            </w:rPr>
            <w:t>Major</w:t>
          </w:r>
          <w:r>
            <w:rPr>
              <w:color w:val="474749"/>
              <w:spacing w:val="-3"/>
              <w:position w:val="1"/>
            </w:rPr>
            <w:t> </w:t>
          </w:r>
          <w:r>
            <w:rPr>
              <w:color w:val="474749"/>
              <w:position w:val="1"/>
            </w:rPr>
            <w:t>Offense</w:t>
            <w:tab/>
          </w:r>
          <w:r>
            <w:rPr>
              <w:color w:val="474749"/>
            </w:rPr>
            <w:t>42</w:t>
          </w:r>
        </w:p>
        <w:p>
          <w:pPr>
            <w:pStyle w:val="TOC6"/>
            <w:tabs>
              <w:tab w:pos="6307" w:val="right" w:leader="none"/>
            </w:tabs>
            <w:spacing w:before="2"/>
          </w:pPr>
          <w:r>
            <w:rPr>
              <w:color w:val="474749"/>
              <w:position w:val="1"/>
            </w:rPr>
            <w:t>Acts Subject to Disciplinary Action and Schedule</w:t>
          </w:r>
          <w:r>
            <w:rPr>
              <w:color w:val="474749"/>
              <w:spacing w:val="-19"/>
              <w:position w:val="1"/>
            </w:rPr>
            <w:t> </w:t>
          </w:r>
          <w:r>
            <w:rPr>
              <w:color w:val="474749"/>
              <w:position w:val="1"/>
            </w:rPr>
            <w:t>of</w:t>
          </w:r>
          <w:r>
            <w:rPr>
              <w:color w:val="474749"/>
              <w:spacing w:val="5"/>
              <w:position w:val="1"/>
            </w:rPr>
            <w:t> </w:t>
          </w:r>
          <w:r>
            <w:rPr>
              <w:color w:val="474749"/>
              <w:position w:val="1"/>
            </w:rPr>
            <w:t>Sanctions</w:t>
            <w:tab/>
          </w:r>
          <w:r>
            <w:rPr>
              <w:color w:val="474749"/>
            </w:rPr>
            <w:t>46</w:t>
          </w:r>
        </w:p>
        <w:p>
          <w:pPr>
            <w:pStyle w:val="TOC6"/>
            <w:tabs>
              <w:tab w:pos="6307" w:val="right" w:leader="none"/>
            </w:tabs>
          </w:pPr>
          <w:hyperlink w:history="true" w:anchor="_TOC_250016">
            <w:r>
              <w:rPr>
                <w:color w:val="474749"/>
                <w:position w:val="1"/>
              </w:rPr>
              <w:t>Schedule</w:t>
            </w:r>
            <w:r>
              <w:rPr>
                <w:color w:val="474749"/>
                <w:spacing w:val="-2"/>
                <w:position w:val="1"/>
              </w:rPr>
              <w:t> </w:t>
            </w:r>
            <w:r>
              <w:rPr>
                <w:color w:val="474749"/>
                <w:position w:val="1"/>
              </w:rPr>
              <w:t>of</w:t>
            </w:r>
            <w:r>
              <w:rPr>
                <w:color w:val="474749"/>
                <w:spacing w:val="3"/>
                <w:position w:val="1"/>
              </w:rPr>
              <w:t> </w:t>
            </w:r>
            <w:r>
              <w:rPr>
                <w:color w:val="474749"/>
                <w:position w:val="1"/>
              </w:rPr>
              <w:t>Sanctions</w:t>
              <w:tab/>
            </w:r>
            <w:r>
              <w:rPr>
                <w:color w:val="474749"/>
              </w:rPr>
              <w:t>46</w:t>
            </w:r>
          </w:hyperlink>
        </w:p>
        <w:p>
          <w:pPr>
            <w:pStyle w:val="TOC6"/>
            <w:tabs>
              <w:tab w:pos="6307" w:val="right" w:leader="none"/>
            </w:tabs>
          </w:pPr>
          <w:hyperlink w:history="true" w:anchor="_TOC_250015">
            <w:r>
              <w:rPr>
                <w:color w:val="474749"/>
                <w:position w:val="1"/>
              </w:rPr>
              <w:t>College/ Unit</w:t>
            </w:r>
            <w:r>
              <w:rPr>
                <w:color w:val="474749"/>
                <w:spacing w:val="-3"/>
                <w:position w:val="1"/>
              </w:rPr>
              <w:t> </w:t>
            </w:r>
            <w:r>
              <w:rPr>
                <w:color w:val="474749"/>
                <w:position w:val="1"/>
              </w:rPr>
              <w:t>Disciplinary</w:t>
            </w:r>
            <w:r>
              <w:rPr>
                <w:color w:val="474749"/>
                <w:spacing w:val="-4"/>
                <w:position w:val="1"/>
              </w:rPr>
              <w:t> </w:t>
            </w:r>
            <w:r>
              <w:rPr>
                <w:color w:val="474749"/>
                <w:position w:val="1"/>
              </w:rPr>
              <w:t>Committee</w:t>
              <w:tab/>
            </w:r>
            <w:r>
              <w:rPr>
                <w:color w:val="474749"/>
              </w:rPr>
              <w:t>48</w:t>
            </w:r>
          </w:hyperlink>
        </w:p>
        <w:p>
          <w:pPr>
            <w:pStyle w:val="TOC6"/>
            <w:tabs>
              <w:tab w:pos="6307" w:val="right" w:leader="none"/>
            </w:tabs>
          </w:pPr>
          <w:r>
            <w:rPr>
              <w:color w:val="474749"/>
              <w:position w:val="1"/>
            </w:rPr>
            <w:t>The University Student</w:t>
          </w:r>
          <w:r>
            <w:rPr>
              <w:color w:val="474749"/>
              <w:spacing w:val="-7"/>
              <w:position w:val="1"/>
            </w:rPr>
            <w:t> </w:t>
          </w:r>
          <w:r>
            <w:rPr>
              <w:color w:val="474749"/>
              <w:position w:val="1"/>
            </w:rPr>
            <w:t>Disciplinary</w:t>
          </w:r>
          <w:r>
            <w:rPr>
              <w:color w:val="474749"/>
              <w:spacing w:val="-1"/>
              <w:position w:val="1"/>
            </w:rPr>
            <w:t> </w:t>
          </w:r>
          <w:r>
            <w:rPr>
              <w:color w:val="474749"/>
              <w:position w:val="1"/>
            </w:rPr>
            <w:t>Tribunal</w:t>
            <w:tab/>
          </w:r>
          <w:r>
            <w:rPr>
              <w:color w:val="474749"/>
            </w:rPr>
            <w:t>48</w:t>
          </w:r>
        </w:p>
        <w:p>
          <w:pPr>
            <w:pStyle w:val="TOC6"/>
            <w:tabs>
              <w:tab w:pos="6307" w:val="right" w:leader="none"/>
            </w:tabs>
            <w:spacing w:before="2"/>
          </w:pPr>
          <w:hyperlink w:history="true" w:anchor="_TOC_250014">
            <w:r>
              <w:rPr>
                <w:color w:val="474749"/>
                <w:position w:val="1"/>
              </w:rPr>
              <w:t>Disciplinary</w:t>
            </w:r>
            <w:r>
              <w:rPr>
                <w:color w:val="474749"/>
                <w:spacing w:val="-2"/>
                <w:position w:val="1"/>
              </w:rPr>
              <w:t> </w:t>
            </w:r>
            <w:r>
              <w:rPr>
                <w:color w:val="474749"/>
                <w:position w:val="1"/>
              </w:rPr>
              <w:t>Procedures</w:t>
              <w:tab/>
            </w:r>
            <w:r>
              <w:rPr>
                <w:color w:val="474749"/>
              </w:rPr>
              <w:t>48</w:t>
            </w:r>
          </w:hyperlink>
        </w:p>
        <w:p>
          <w:pPr>
            <w:pStyle w:val="TOC6"/>
            <w:tabs>
              <w:tab w:pos="6306" w:val="right" w:leader="none"/>
            </w:tabs>
          </w:pPr>
          <w:r>
            <w:rPr>
              <w:color w:val="474749"/>
              <w:position w:val="1"/>
            </w:rPr>
            <w:t>Grievance</w:t>
          </w:r>
          <w:r>
            <w:rPr>
              <w:color w:val="474749"/>
              <w:spacing w:val="-2"/>
              <w:position w:val="1"/>
            </w:rPr>
            <w:t> </w:t>
          </w:r>
          <w:r>
            <w:rPr>
              <w:color w:val="474749"/>
              <w:position w:val="1"/>
            </w:rPr>
            <w:t>Procedures</w:t>
            <w:tab/>
          </w:r>
          <w:r>
            <w:rPr>
              <w:color w:val="474749"/>
            </w:rPr>
            <w:t>50</w:t>
          </w:r>
        </w:p>
        <w:p>
          <w:pPr>
            <w:pStyle w:val="TOC6"/>
            <w:tabs>
              <w:tab w:pos="6306" w:val="right" w:leader="none"/>
            </w:tabs>
          </w:pPr>
          <w:hyperlink w:history="true" w:anchor="_TOC_250013">
            <w:r>
              <w:rPr>
                <w:color w:val="474749"/>
                <w:position w:val="1"/>
              </w:rPr>
              <w:t>Academic</w:t>
            </w:r>
            <w:r>
              <w:rPr>
                <w:color w:val="474749"/>
                <w:spacing w:val="-2"/>
                <w:position w:val="1"/>
              </w:rPr>
              <w:t> </w:t>
            </w:r>
            <w:r>
              <w:rPr>
                <w:color w:val="474749"/>
                <w:position w:val="1"/>
              </w:rPr>
              <w:t>Grievance</w:t>
            </w:r>
            <w:r>
              <w:rPr>
                <w:color w:val="474749"/>
                <w:spacing w:val="-1"/>
                <w:position w:val="1"/>
              </w:rPr>
              <w:t> </w:t>
            </w:r>
            <w:r>
              <w:rPr>
                <w:color w:val="474749"/>
                <w:position w:val="1"/>
              </w:rPr>
              <w:t>Council</w:t>
              <w:tab/>
            </w:r>
            <w:r>
              <w:rPr>
                <w:color w:val="474749"/>
              </w:rPr>
              <w:t>50</w:t>
            </w:r>
          </w:hyperlink>
        </w:p>
        <w:p>
          <w:pPr>
            <w:pStyle w:val="TOC6"/>
            <w:tabs>
              <w:tab w:pos="6306" w:val="right" w:leader="none"/>
            </w:tabs>
          </w:pPr>
          <w:hyperlink w:history="true" w:anchor="_TOC_250012">
            <w:r>
              <w:rPr>
                <w:color w:val="474749"/>
                <w:position w:val="1"/>
              </w:rPr>
              <w:t>Students’</w:t>
            </w:r>
            <w:r>
              <w:rPr>
                <w:color w:val="474749"/>
                <w:spacing w:val="-1"/>
                <w:position w:val="1"/>
              </w:rPr>
              <w:t> </w:t>
            </w:r>
            <w:r>
              <w:rPr>
                <w:color w:val="474749"/>
                <w:position w:val="1"/>
              </w:rPr>
              <w:t>Rights</w:t>
              <w:tab/>
            </w:r>
            <w:r>
              <w:rPr>
                <w:color w:val="474749"/>
              </w:rPr>
              <w:t>50</w:t>
            </w:r>
          </w:hyperlink>
        </w:p>
        <w:p>
          <w:pPr>
            <w:pStyle w:val="TOC6"/>
            <w:tabs>
              <w:tab w:pos="6307" w:val="right" w:leader="none"/>
            </w:tabs>
            <w:spacing w:before="2"/>
          </w:pPr>
          <w:hyperlink w:history="true" w:anchor="_TOC_250011">
            <w:r>
              <w:rPr>
                <w:color w:val="474749"/>
                <w:position w:val="1"/>
              </w:rPr>
              <w:t>Duties and Responsibilities</w:t>
            </w:r>
            <w:r>
              <w:rPr>
                <w:color w:val="474749"/>
                <w:spacing w:val="-5"/>
                <w:position w:val="1"/>
              </w:rPr>
              <w:t> </w:t>
            </w:r>
            <w:r>
              <w:rPr>
                <w:color w:val="474749"/>
                <w:position w:val="1"/>
              </w:rPr>
              <w:t>of</w:t>
            </w:r>
            <w:r>
              <w:rPr>
                <w:color w:val="474749"/>
                <w:spacing w:val="3"/>
                <w:position w:val="1"/>
              </w:rPr>
              <w:t> </w:t>
            </w:r>
            <w:r>
              <w:rPr>
                <w:color w:val="474749"/>
                <w:position w:val="1"/>
              </w:rPr>
              <w:t>Students</w:t>
              <w:tab/>
            </w:r>
            <w:r>
              <w:rPr>
                <w:color w:val="474749"/>
              </w:rPr>
              <w:t>52</w:t>
            </w:r>
          </w:hyperlink>
        </w:p>
        <w:p>
          <w:pPr>
            <w:pStyle w:val="TOC2"/>
            <w:numPr>
              <w:ilvl w:val="1"/>
              <w:numId w:val="1"/>
            </w:numPr>
            <w:tabs>
              <w:tab w:pos="1437" w:val="left" w:leader="none"/>
            </w:tabs>
            <w:spacing w:line="240" w:lineRule="auto" w:before="8" w:after="0"/>
            <w:ind w:left="1436" w:right="0" w:hanging="281"/>
            <w:jc w:val="left"/>
          </w:pPr>
          <w:r>
            <w:rPr>
              <w:color w:val="474749"/>
            </w:rPr>
            <w:t>STUDENT</w:t>
          </w:r>
          <w:r>
            <w:rPr>
              <w:color w:val="474749"/>
              <w:spacing w:val="-3"/>
            </w:rPr>
            <w:t> </w:t>
          </w:r>
          <w:r>
            <w:rPr>
              <w:color w:val="474749"/>
            </w:rPr>
            <w:t>ORGANIZATIONS</w:t>
          </w:r>
        </w:p>
        <w:p>
          <w:pPr>
            <w:pStyle w:val="TOC6"/>
            <w:spacing w:line="213" w:lineRule="auto" w:before="29"/>
            <w:ind w:right="1915"/>
          </w:pPr>
          <w:r>
            <w:rPr/>
            <w:pict>
              <v:shape style="position:absolute;margin-left:327.549988pt;margin-top:5.086291pt;width:8.85pt;height:8.950pt;mso-position-horizontal-relative:page;mso-position-vertical-relative:paragraph;z-index:15736320" type="#_x0000_t202" filled="false" stroked="false">
                <v:textbox inset="0,0,0,0">
                  <w:txbxContent>
                    <w:p>
                      <w:pPr>
                        <w:pStyle w:val="BodyText"/>
                        <w:spacing w:line="179" w:lineRule="exact"/>
                      </w:pPr>
                      <w:r>
                        <w:rPr>
                          <w:color w:val="474749"/>
                          <w:spacing w:val="-1"/>
                        </w:rPr>
                        <w:t>52</w:t>
                      </w:r>
                    </w:p>
                  </w:txbxContent>
                </v:textbox>
                <w10:wrap type="none"/>
              </v:shape>
            </w:pict>
          </w:r>
          <w:r>
            <w:rPr>
              <w:color w:val="474749"/>
            </w:rPr>
            <w:t>Guidelines in the Enlistment and Operation of Student Organization</w:t>
          </w:r>
        </w:p>
        <w:p>
          <w:pPr>
            <w:numPr>
              <w:ilvl w:val="0"/>
              <w:numId w:val="2"/>
            </w:numPr>
            <w:tabs>
              <w:tab w:pos="2141" w:val="left" w:leader="none"/>
              <w:tab w:pos="6307" w:val="right" w:leader="none"/>
            </w:tabs>
            <w:spacing w:before="2"/>
            <w:ind w:left="2141" w:right="0" w:hanging="284"/>
            <w:jc w:val="left"/>
            <w:rPr>
              <w:sz w:val="16"/>
            </w:rPr>
          </w:pPr>
          <w:hyperlink w:history="true" w:anchor="_TOC_250010">
            <w:r>
              <w:rPr>
                <w:color w:val="474749"/>
                <w:position w:val="1"/>
                <w:sz w:val="16"/>
              </w:rPr>
              <w:t>General</w:t>
            </w:r>
            <w:r>
              <w:rPr>
                <w:color w:val="474749"/>
                <w:spacing w:val="-5"/>
                <w:position w:val="1"/>
                <w:sz w:val="16"/>
              </w:rPr>
              <w:t> </w:t>
            </w:r>
            <w:r>
              <w:rPr>
                <w:color w:val="474749"/>
                <w:position w:val="1"/>
                <w:sz w:val="16"/>
              </w:rPr>
              <w:t>Policies</w:t>
              <w:tab/>
            </w:r>
            <w:r>
              <w:rPr>
                <w:color w:val="474749"/>
                <w:sz w:val="16"/>
              </w:rPr>
              <w:t>52</w:t>
            </w:r>
          </w:hyperlink>
        </w:p>
        <w:p>
          <w:pPr>
            <w:numPr>
              <w:ilvl w:val="0"/>
              <w:numId w:val="2"/>
            </w:numPr>
            <w:tabs>
              <w:tab w:pos="2141" w:val="left" w:leader="none"/>
              <w:tab w:pos="6307" w:val="right" w:leader="none"/>
            </w:tabs>
            <w:spacing w:before="2"/>
            <w:ind w:left="2141" w:right="0" w:hanging="284"/>
            <w:jc w:val="left"/>
            <w:rPr>
              <w:sz w:val="16"/>
            </w:rPr>
          </w:pPr>
          <w:hyperlink w:history="true" w:anchor="_TOC_250009">
            <w:r>
              <w:rPr>
                <w:color w:val="474749"/>
                <w:position w:val="1"/>
                <w:sz w:val="16"/>
              </w:rPr>
              <w:t>Definition</w:t>
            </w:r>
            <w:r>
              <w:rPr>
                <w:color w:val="474749"/>
                <w:spacing w:val="-6"/>
                <w:position w:val="1"/>
                <w:sz w:val="16"/>
              </w:rPr>
              <w:t> </w:t>
            </w:r>
            <w:r>
              <w:rPr>
                <w:color w:val="474749"/>
                <w:position w:val="1"/>
                <w:sz w:val="16"/>
              </w:rPr>
              <w:t>of</w:t>
            </w:r>
            <w:r>
              <w:rPr>
                <w:color w:val="474749"/>
                <w:spacing w:val="3"/>
                <w:position w:val="1"/>
                <w:sz w:val="16"/>
              </w:rPr>
              <w:t> </w:t>
            </w:r>
            <w:r>
              <w:rPr>
                <w:color w:val="474749"/>
                <w:position w:val="1"/>
                <w:sz w:val="16"/>
              </w:rPr>
              <w:t>Terms</w:t>
              <w:tab/>
            </w:r>
            <w:r>
              <w:rPr>
                <w:color w:val="474749"/>
                <w:sz w:val="16"/>
              </w:rPr>
              <w:t>53</w:t>
            </w:r>
          </w:hyperlink>
        </w:p>
        <w:p>
          <w:pPr>
            <w:numPr>
              <w:ilvl w:val="0"/>
              <w:numId w:val="2"/>
            </w:numPr>
            <w:tabs>
              <w:tab w:pos="2141" w:val="left" w:leader="none"/>
              <w:tab w:pos="6307" w:val="right" w:leader="none"/>
            </w:tabs>
            <w:spacing w:before="7"/>
            <w:ind w:left="2141" w:right="0" w:hanging="284"/>
            <w:jc w:val="left"/>
            <w:rPr>
              <w:sz w:val="16"/>
            </w:rPr>
          </w:pPr>
          <w:hyperlink w:history="true" w:anchor="_TOC_250008">
            <w:r>
              <w:rPr>
                <w:color w:val="474749"/>
                <w:position w:val="1"/>
                <w:sz w:val="16"/>
              </w:rPr>
              <w:t>Authority to Operate and Supervision</w:t>
            </w:r>
            <w:r>
              <w:rPr>
                <w:color w:val="474749"/>
                <w:spacing w:val="-14"/>
                <w:position w:val="1"/>
                <w:sz w:val="16"/>
              </w:rPr>
              <w:t> </w:t>
            </w:r>
            <w:r>
              <w:rPr>
                <w:color w:val="474749"/>
                <w:position w:val="1"/>
                <w:sz w:val="16"/>
              </w:rPr>
              <w:t>of</w:t>
            </w:r>
            <w:r>
              <w:rPr>
                <w:color w:val="474749"/>
                <w:spacing w:val="3"/>
                <w:position w:val="1"/>
                <w:sz w:val="16"/>
              </w:rPr>
              <w:t> </w:t>
            </w:r>
            <w:r>
              <w:rPr>
                <w:color w:val="474749"/>
                <w:position w:val="1"/>
                <w:sz w:val="16"/>
              </w:rPr>
              <w:t>Activities</w:t>
              <w:tab/>
            </w:r>
            <w:r>
              <w:rPr>
                <w:color w:val="474749"/>
                <w:sz w:val="16"/>
              </w:rPr>
              <w:t>53</w:t>
            </w:r>
          </w:hyperlink>
        </w:p>
        <w:p>
          <w:pPr>
            <w:numPr>
              <w:ilvl w:val="0"/>
              <w:numId w:val="2"/>
            </w:numPr>
            <w:tabs>
              <w:tab w:pos="2141" w:val="left" w:leader="none"/>
              <w:tab w:pos="6307" w:val="right" w:leader="none"/>
            </w:tabs>
            <w:spacing w:before="6"/>
            <w:ind w:left="2141" w:right="0" w:hanging="284"/>
            <w:jc w:val="left"/>
            <w:rPr>
              <w:sz w:val="16"/>
            </w:rPr>
          </w:pPr>
          <w:hyperlink w:history="true" w:anchor="_TOC_250007">
            <w:r>
              <w:rPr>
                <w:color w:val="474749"/>
                <w:position w:val="1"/>
                <w:sz w:val="16"/>
              </w:rPr>
              <w:t>Application</w:t>
            </w:r>
            <w:r>
              <w:rPr>
                <w:color w:val="474749"/>
                <w:spacing w:val="-2"/>
                <w:position w:val="1"/>
                <w:sz w:val="16"/>
              </w:rPr>
              <w:t> </w:t>
            </w:r>
            <w:r>
              <w:rPr>
                <w:color w:val="474749"/>
                <w:position w:val="1"/>
                <w:sz w:val="16"/>
              </w:rPr>
              <w:t>for</w:t>
            </w:r>
            <w:r>
              <w:rPr>
                <w:color w:val="474749"/>
                <w:spacing w:val="-1"/>
                <w:position w:val="1"/>
                <w:sz w:val="16"/>
              </w:rPr>
              <w:t> </w:t>
            </w:r>
            <w:r>
              <w:rPr>
                <w:color w:val="474749"/>
                <w:position w:val="1"/>
                <w:sz w:val="16"/>
              </w:rPr>
              <w:t>Accreditation</w:t>
              <w:tab/>
            </w:r>
            <w:r>
              <w:rPr>
                <w:color w:val="474749"/>
                <w:sz w:val="16"/>
              </w:rPr>
              <w:t>53</w:t>
            </w:r>
          </w:hyperlink>
        </w:p>
        <w:p>
          <w:pPr>
            <w:numPr>
              <w:ilvl w:val="0"/>
              <w:numId w:val="2"/>
            </w:numPr>
            <w:tabs>
              <w:tab w:pos="2141" w:val="left" w:leader="none"/>
              <w:tab w:pos="6307" w:val="right" w:leader="none"/>
            </w:tabs>
            <w:spacing w:before="6"/>
            <w:ind w:left="2141" w:right="0" w:hanging="284"/>
            <w:jc w:val="left"/>
            <w:rPr>
              <w:sz w:val="16"/>
            </w:rPr>
          </w:pPr>
          <w:hyperlink w:history="true" w:anchor="_TOC_250006">
            <w:r>
              <w:rPr>
                <w:color w:val="474749"/>
                <w:position w:val="1"/>
                <w:sz w:val="16"/>
              </w:rPr>
              <w:t>Organization’s Constitution</w:t>
            </w:r>
            <w:r>
              <w:rPr>
                <w:color w:val="474749"/>
                <w:spacing w:val="-10"/>
                <w:position w:val="1"/>
                <w:sz w:val="16"/>
              </w:rPr>
              <w:t> </w:t>
            </w:r>
            <w:r>
              <w:rPr>
                <w:color w:val="474749"/>
                <w:position w:val="1"/>
                <w:sz w:val="16"/>
              </w:rPr>
              <w:t>and</w:t>
            </w:r>
            <w:r>
              <w:rPr>
                <w:color w:val="474749"/>
                <w:spacing w:val="-1"/>
                <w:position w:val="1"/>
                <w:sz w:val="16"/>
              </w:rPr>
              <w:t> </w:t>
            </w:r>
            <w:r>
              <w:rPr>
                <w:color w:val="474749"/>
                <w:position w:val="1"/>
                <w:sz w:val="16"/>
              </w:rPr>
              <w:t>By-Laws</w:t>
              <w:tab/>
            </w:r>
            <w:r>
              <w:rPr>
                <w:color w:val="474749"/>
                <w:sz w:val="16"/>
              </w:rPr>
              <w:t>54</w:t>
            </w:r>
          </w:hyperlink>
        </w:p>
        <w:p>
          <w:pPr>
            <w:numPr>
              <w:ilvl w:val="0"/>
              <w:numId w:val="2"/>
            </w:numPr>
            <w:tabs>
              <w:tab w:pos="2141" w:val="left" w:leader="none"/>
              <w:tab w:pos="6307" w:val="right" w:leader="none"/>
            </w:tabs>
            <w:spacing w:before="2"/>
            <w:ind w:left="2141" w:right="0" w:hanging="284"/>
            <w:jc w:val="left"/>
            <w:rPr>
              <w:sz w:val="16"/>
            </w:rPr>
          </w:pPr>
          <w:hyperlink w:history="true" w:anchor="_TOC_250005">
            <w:r>
              <w:rPr>
                <w:color w:val="474749"/>
                <w:position w:val="1"/>
                <w:sz w:val="16"/>
              </w:rPr>
              <w:t>Name</w:t>
            </w:r>
            <w:r>
              <w:rPr>
                <w:color w:val="474749"/>
                <w:spacing w:val="-2"/>
                <w:position w:val="1"/>
                <w:sz w:val="16"/>
              </w:rPr>
              <w:t> </w:t>
            </w:r>
            <w:r>
              <w:rPr>
                <w:color w:val="474749"/>
                <w:position w:val="1"/>
                <w:sz w:val="16"/>
              </w:rPr>
              <w:t>Change</w:t>
              <w:tab/>
            </w:r>
            <w:r>
              <w:rPr>
                <w:color w:val="474749"/>
                <w:sz w:val="16"/>
              </w:rPr>
              <w:t>54</w:t>
            </w:r>
          </w:hyperlink>
        </w:p>
        <w:p>
          <w:pPr>
            <w:numPr>
              <w:ilvl w:val="0"/>
              <w:numId w:val="2"/>
            </w:numPr>
            <w:tabs>
              <w:tab w:pos="2141" w:val="left" w:leader="none"/>
              <w:tab w:pos="6307" w:val="right" w:leader="none"/>
            </w:tabs>
            <w:spacing w:before="6"/>
            <w:ind w:left="2141" w:right="0" w:hanging="284"/>
            <w:jc w:val="left"/>
            <w:rPr>
              <w:sz w:val="16"/>
            </w:rPr>
          </w:pPr>
          <w:hyperlink w:history="true" w:anchor="_TOC_250004">
            <w:r>
              <w:rPr>
                <w:color w:val="474749"/>
                <w:position w:val="1"/>
                <w:sz w:val="16"/>
              </w:rPr>
              <w:t>Grounds for Denial</w:t>
            </w:r>
            <w:r>
              <w:rPr>
                <w:color w:val="474749"/>
                <w:spacing w:val="-8"/>
                <w:position w:val="1"/>
                <w:sz w:val="16"/>
              </w:rPr>
              <w:t> </w:t>
            </w:r>
            <w:r>
              <w:rPr>
                <w:color w:val="474749"/>
                <w:position w:val="1"/>
                <w:sz w:val="16"/>
              </w:rPr>
              <w:t>of</w:t>
            </w:r>
            <w:r>
              <w:rPr>
                <w:color w:val="474749"/>
                <w:spacing w:val="2"/>
                <w:position w:val="1"/>
                <w:sz w:val="16"/>
              </w:rPr>
              <w:t> </w:t>
            </w:r>
            <w:r>
              <w:rPr>
                <w:color w:val="474749"/>
                <w:position w:val="1"/>
                <w:sz w:val="16"/>
              </w:rPr>
              <w:t>Accreditation</w:t>
              <w:tab/>
            </w:r>
            <w:r>
              <w:rPr>
                <w:color w:val="474749"/>
                <w:sz w:val="16"/>
              </w:rPr>
              <w:t>55</w:t>
            </w:r>
          </w:hyperlink>
        </w:p>
        <w:p>
          <w:pPr>
            <w:pStyle w:val="TOC9"/>
            <w:numPr>
              <w:ilvl w:val="0"/>
              <w:numId w:val="2"/>
            </w:numPr>
            <w:tabs>
              <w:tab w:pos="2105" w:val="left" w:leader="none"/>
              <w:tab w:pos="6307" w:val="right" w:leader="none"/>
            </w:tabs>
            <w:spacing w:line="240" w:lineRule="auto" w:before="14" w:after="0"/>
            <w:ind w:left="2105" w:right="0" w:hanging="296"/>
            <w:jc w:val="left"/>
          </w:pPr>
          <w:hyperlink w:history="true" w:anchor="_TOC_250003">
            <w:r>
              <w:rPr>
                <w:color w:val="474749"/>
                <w:position w:val="1"/>
              </w:rPr>
              <w:t>Loss</w:t>
            </w:r>
            <w:r>
              <w:rPr>
                <w:color w:val="474749"/>
                <w:spacing w:val="-2"/>
                <w:position w:val="1"/>
              </w:rPr>
              <w:t> </w:t>
            </w:r>
            <w:r>
              <w:rPr>
                <w:color w:val="474749"/>
                <w:position w:val="1"/>
              </w:rPr>
              <w:t>of</w:t>
            </w:r>
            <w:r>
              <w:rPr>
                <w:color w:val="474749"/>
                <w:spacing w:val="3"/>
                <w:position w:val="1"/>
              </w:rPr>
              <w:t> </w:t>
            </w:r>
            <w:r>
              <w:rPr>
                <w:color w:val="474749"/>
                <w:position w:val="1"/>
              </w:rPr>
              <w:t>Accreditation</w:t>
              <w:tab/>
            </w:r>
            <w:r>
              <w:rPr>
                <w:color w:val="474749"/>
              </w:rPr>
              <w:t>55</w:t>
            </w:r>
          </w:hyperlink>
        </w:p>
        <w:p>
          <w:pPr>
            <w:numPr>
              <w:ilvl w:val="0"/>
              <w:numId w:val="2"/>
            </w:numPr>
            <w:tabs>
              <w:tab w:pos="2141" w:val="left" w:leader="none"/>
              <w:tab w:pos="6307" w:val="right" w:leader="none"/>
            </w:tabs>
            <w:spacing w:before="6"/>
            <w:ind w:left="2141" w:right="0" w:hanging="284"/>
            <w:jc w:val="left"/>
            <w:rPr>
              <w:sz w:val="16"/>
            </w:rPr>
          </w:pPr>
          <w:r>
            <w:rPr>
              <w:color w:val="474749"/>
              <w:position w:val="1"/>
              <w:sz w:val="16"/>
            </w:rPr>
            <w:t>Classification of Recognized</w:t>
          </w:r>
          <w:r>
            <w:rPr>
              <w:color w:val="474749"/>
              <w:spacing w:val="-3"/>
              <w:position w:val="1"/>
              <w:sz w:val="16"/>
            </w:rPr>
            <w:t> </w:t>
          </w:r>
          <w:r>
            <w:rPr>
              <w:color w:val="474749"/>
              <w:position w:val="1"/>
              <w:sz w:val="16"/>
            </w:rPr>
            <w:t>Student</w:t>
          </w:r>
          <w:r>
            <w:rPr>
              <w:color w:val="474749"/>
              <w:spacing w:val="1"/>
              <w:position w:val="1"/>
              <w:sz w:val="16"/>
            </w:rPr>
            <w:t> </w:t>
          </w:r>
          <w:r>
            <w:rPr>
              <w:color w:val="474749"/>
              <w:position w:val="1"/>
              <w:sz w:val="16"/>
            </w:rPr>
            <w:t>Organization</w:t>
            <w:tab/>
          </w:r>
          <w:r>
            <w:rPr>
              <w:color w:val="474749"/>
              <w:sz w:val="16"/>
            </w:rPr>
            <w:t>56</w:t>
          </w:r>
        </w:p>
        <w:p>
          <w:pPr>
            <w:numPr>
              <w:ilvl w:val="0"/>
              <w:numId w:val="2"/>
            </w:numPr>
            <w:tabs>
              <w:tab w:pos="2141" w:val="left" w:leader="none"/>
              <w:tab w:pos="6307" w:val="right" w:leader="none"/>
            </w:tabs>
            <w:spacing w:before="6"/>
            <w:ind w:left="2141" w:right="0" w:hanging="284"/>
            <w:jc w:val="left"/>
            <w:rPr>
              <w:sz w:val="16"/>
            </w:rPr>
          </w:pPr>
          <w:r>
            <w:rPr>
              <w:color w:val="474749"/>
              <w:position w:val="1"/>
              <w:sz w:val="16"/>
            </w:rPr>
            <w:t>Privileges of Accredited</w:t>
          </w:r>
          <w:r>
            <w:rPr>
              <w:color w:val="474749"/>
              <w:spacing w:val="-1"/>
              <w:position w:val="1"/>
              <w:sz w:val="16"/>
            </w:rPr>
            <w:t> </w:t>
          </w:r>
          <w:r>
            <w:rPr>
              <w:color w:val="474749"/>
              <w:position w:val="1"/>
              <w:sz w:val="16"/>
            </w:rPr>
            <w:t>Student</w:t>
          </w:r>
          <w:r>
            <w:rPr>
              <w:color w:val="474749"/>
              <w:spacing w:val="-1"/>
              <w:position w:val="1"/>
              <w:sz w:val="16"/>
            </w:rPr>
            <w:t> </w:t>
          </w:r>
          <w:r>
            <w:rPr>
              <w:color w:val="474749"/>
              <w:position w:val="1"/>
              <w:sz w:val="16"/>
            </w:rPr>
            <w:t>Organization</w:t>
            <w:tab/>
          </w:r>
          <w:r>
            <w:rPr>
              <w:color w:val="474749"/>
              <w:sz w:val="16"/>
            </w:rPr>
            <w:t>56</w:t>
          </w:r>
        </w:p>
        <w:p>
          <w:pPr>
            <w:numPr>
              <w:ilvl w:val="0"/>
              <w:numId w:val="2"/>
            </w:numPr>
            <w:tabs>
              <w:tab w:pos="2141" w:val="left" w:leader="none"/>
              <w:tab w:pos="6307" w:val="right" w:leader="none"/>
            </w:tabs>
            <w:spacing w:before="6"/>
            <w:ind w:left="2141" w:right="0" w:hanging="284"/>
            <w:jc w:val="left"/>
            <w:rPr>
              <w:sz w:val="16"/>
            </w:rPr>
          </w:pPr>
          <w:r>
            <w:rPr>
              <w:color w:val="474749"/>
              <w:position w:val="1"/>
              <w:sz w:val="16"/>
            </w:rPr>
            <w:t>Criteria in Selecting a</w:t>
          </w:r>
          <w:r>
            <w:rPr>
              <w:color w:val="474749"/>
              <w:spacing w:val="-8"/>
              <w:position w:val="1"/>
              <w:sz w:val="16"/>
            </w:rPr>
            <w:t> </w:t>
          </w:r>
          <w:r>
            <w:rPr>
              <w:color w:val="474749"/>
              <w:position w:val="1"/>
              <w:sz w:val="16"/>
            </w:rPr>
            <w:t>Student</w:t>
          </w:r>
          <w:r>
            <w:rPr>
              <w:color w:val="474749"/>
              <w:spacing w:val="-1"/>
              <w:position w:val="1"/>
              <w:sz w:val="16"/>
            </w:rPr>
            <w:t> </w:t>
          </w:r>
          <w:r>
            <w:rPr>
              <w:color w:val="474749"/>
              <w:position w:val="1"/>
              <w:sz w:val="16"/>
            </w:rPr>
            <w:t>Adviser</w:t>
            <w:tab/>
          </w:r>
          <w:r>
            <w:rPr>
              <w:color w:val="474749"/>
              <w:sz w:val="16"/>
            </w:rPr>
            <w:t>57</w:t>
          </w:r>
        </w:p>
        <w:p>
          <w:pPr>
            <w:numPr>
              <w:ilvl w:val="0"/>
              <w:numId w:val="2"/>
            </w:numPr>
            <w:tabs>
              <w:tab w:pos="2141" w:val="left" w:leader="none"/>
              <w:tab w:pos="6307" w:val="right" w:leader="none"/>
            </w:tabs>
            <w:spacing w:before="2"/>
            <w:ind w:left="2141" w:right="0" w:hanging="284"/>
            <w:jc w:val="left"/>
            <w:rPr>
              <w:sz w:val="16"/>
            </w:rPr>
          </w:pPr>
          <w:hyperlink w:history="true" w:anchor="_TOC_250002">
            <w:r>
              <w:rPr>
                <w:color w:val="474749"/>
                <w:position w:val="1"/>
                <w:sz w:val="16"/>
              </w:rPr>
              <w:t>Responsibilities of</w:t>
            </w:r>
            <w:r>
              <w:rPr>
                <w:color w:val="474749"/>
                <w:spacing w:val="-2"/>
                <w:position w:val="1"/>
                <w:sz w:val="16"/>
              </w:rPr>
              <w:t> </w:t>
            </w:r>
            <w:r>
              <w:rPr>
                <w:color w:val="474749"/>
                <w:position w:val="1"/>
                <w:sz w:val="16"/>
              </w:rPr>
              <w:t>the</w:t>
            </w:r>
            <w:r>
              <w:rPr>
                <w:color w:val="474749"/>
                <w:spacing w:val="-1"/>
                <w:position w:val="1"/>
                <w:sz w:val="16"/>
              </w:rPr>
              <w:t> </w:t>
            </w:r>
            <w:r>
              <w:rPr>
                <w:color w:val="474749"/>
                <w:position w:val="1"/>
                <w:sz w:val="16"/>
              </w:rPr>
              <w:t>Adviser</w:t>
              <w:tab/>
            </w:r>
            <w:r>
              <w:rPr>
                <w:color w:val="474749"/>
                <w:sz w:val="16"/>
              </w:rPr>
              <w:t>57</w:t>
            </w:r>
          </w:hyperlink>
        </w:p>
        <w:p>
          <w:pPr>
            <w:numPr>
              <w:ilvl w:val="0"/>
              <w:numId w:val="2"/>
            </w:numPr>
            <w:tabs>
              <w:tab w:pos="2141" w:val="left" w:leader="none"/>
              <w:tab w:pos="6307" w:val="right" w:leader="none"/>
            </w:tabs>
            <w:spacing w:before="6"/>
            <w:ind w:left="2141" w:right="0" w:hanging="284"/>
            <w:jc w:val="left"/>
            <w:rPr>
              <w:sz w:val="16"/>
            </w:rPr>
          </w:pPr>
          <w:hyperlink w:history="true" w:anchor="_TOC_250001">
            <w:r>
              <w:rPr>
                <w:color w:val="474749"/>
                <w:position w:val="1"/>
                <w:sz w:val="16"/>
              </w:rPr>
              <w:t>Organization’s Responsibility to</w:t>
            </w:r>
            <w:r>
              <w:rPr>
                <w:color w:val="474749"/>
                <w:spacing w:val="-11"/>
                <w:position w:val="1"/>
                <w:sz w:val="16"/>
              </w:rPr>
              <w:t> </w:t>
            </w:r>
            <w:r>
              <w:rPr>
                <w:color w:val="474749"/>
                <w:position w:val="1"/>
                <w:sz w:val="16"/>
              </w:rPr>
              <w:t>the</w:t>
            </w:r>
            <w:r>
              <w:rPr>
                <w:color w:val="474749"/>
                <w:spacing w:val="-1"/>
                <w:position w:val="1"/>
                <w:sz w:val="16"/>
              </w:rPr>
              <w:t> </w:t>
            </w:r>
            <w:r>
              <w:rPr>
                <w:color w:val="474749"/>
                <w:position w:val="1"/>
                <w:sz w:val="16"/>
              </w:rPr>
              <w:t>Adviser</w:t>
              <w:tab/>
            </w:r>
            <w:r>
              <w:rPr>
                <w:color w:val="474749"/>
                <w:sz w:val="16"/>
              </w:rPr>
              <w:t>58</w:t>
            </w:r>
          </w:hyperlink>
        </w:p>
        <w:p>
          <w:pPr>
            <w:numPr>
              <w:ilvl w:val="0"/>
              <w:numId w:val="2"/>
            </w:numPr>
            <w:tabs>
              <w:tab w:pos="2141" w:val="left" w:leader="none"/>
              <w:tab w:pos="6307" w:val="right" w:leader="none"/>
            </w:tabs>
            <w:spacing w:before="6"/>
            <w:ind w:left="2141" w:right="0" w:hanging="284"/>
            <w:jc w:val="left"/>
            <w:rPr>
              <w:sz w:val="16"/>
            </w:rPr>
          </w:pPr>
          <w:hyperlink w:history="true" w:anchor="_TOC_250000">
            <w:r>
              <w:rPr>
                <w:color w:val="474749"/>
                <w:position w:val="1"/>
                <w:sz w:val="16"/>
              </w:rPr>
              <w:t>Approval</w:t>
            </w:r>
            <w:r>
              <w:rPr>
                <w:color w:val="474749"/>
                <w:spacing w:val="-5"/>
                <w:position w:val="1"/>
                <w:sz w:val="16"/>
              </w:rPr>
              <w:t> </w:t>
            </w:r>
            <w:r>
              <w:rPr>
                <w:color w:val="474749"/>
                <w:position w:val="1"/>
                <w:sz w:val="16"/>
              </w:rPr>
              <w:t>of</w:t>
            </w:r>
            <w:r>
              <w:rPr>
                <w:color w:val="474749"/>
                <w:spacing w:val="3"/>
                <w:position w:val="1"/>
                <w:sz w:val="16"/>
              </w:rPr>
              <w:t> </w:t>
            </w:r>
            <w:r>
              <w:rPr>
                <w:color w:val="474749"/>
                <w:position w:val="1"/>
                <w:sz w:val="16"/>
              </w:rPr>
              <w:t>Activities</w:t>
              <w:tab/>
            </w:r>
            <w:r>
              <w:rPr>
                <w:color w:val="474749"/>
                <w:sz w:val="16"/>
              </w:rPr>
              <w:t>58</w:t>
            </w:r>
          </w:hyperlink>
        </w:p>
      </w:sdtContent>
    </w:sdt>
    <w:p>
      <w:pPr>
        <w:spacing w:after="0"/>
        <w:jc w:val="left"/>
        <w:rPr>
          <w:sz w:val="16"/>
        </w:rPr>
        <w:sectPr>
          <w:type w:val="continuous"/>
          <w:pgSz w:w="9000" w:h="13320"/>
          <w:pgMar w:top="1260" w:bottom="1354" w:left="420" w:right="640"/>
        </w:sectPr>
      </w:pPr>
    </w:p>
    <w:p>
      <w:pPr>
        <w:pStyle w:val="BodyText"/>
        <w:rPr>
          <w:sz w:val="19"/>
        </w:rPr>
      </w:pPr>
    </w:p>
    <w:p>
      <w:pPr>
        <w:pStyle w:val="ListParagraph"/>
        <w:numPr>
          <w:ilvl w:val="0"/>
          <w:numId w:val="2"/>
        </w:numPr>
        <w:tabs>
          <w:tab w:pos="2141" w:val="left" w:leader="none"/>
          <w:tab w:pos="6307" w:val="right" w:leader="none"/>
        </w:tabs>
        <w:spacing w:line="240" w:lineRule="auto" w:before="97" w:after="0"/>
        <w:ind w:left="2141" w:right="0" w:hanging="284"/>
        <w:jc w:val="left"/>
        <w:rPr>
          <w:sz w:val="16"/>
        </w:rPr>
      </w:pPr>
      <w:r>
        <w:rPr>
          <w:color w:val="474749"/>
          <w:position w:val="1"/>
          <w:sz w:val="16"/>
        </w:rPr>
        <w:t>Publicity</w:t>
      </w:r>
      <w:r>
        <w:rPr>
          <w:color w:val="474749"/>
          <w:spacing w:val="-5"/>
          <w:position w:val="1"/>
          <w:sz w:val="16"/>
        </w:rPr>
        <w:t> </w:t>
      </w:r>
      <w:r>
        <w:rPr>
          <w:color w:val="474749"/>
          <w:position w:val="1"/>
          <w:sz w:val="16"/>
        </w:rPr>
        <w:t>Regulations</w:t>
        <w:tab/>
      </w:r>
      <w:r>
        <w:rPr>
          <w:color w:val="474749"/>
          <w:sz w:val="16"/>
        </w:rPr>
        <w:t>58</w:t>
      </w:r>
    </w:p>
    <w:p>
      <w:pPr>
        <w:pStyle w:val="ListParagraph"/>
        <w:numPr>
          <w:ilvl w:val="0"/>
          <w:numId w:val="2"/>
        </w:numPr>
        <w:tabs>
          <w:tab w:pos="2141" w:val="left" w:leader="none"/>
          <w:tab w:pos="6307" w:val="right" w:leader="none"/>
        </w:tabs>
        <w:spacing w:line="240" w:lineRule="auto" w:before="2" w:after="0"/>
        <w:ind w:left="2141" w:right="0" w:hanging="284"/>
        <w:jc w:val="left"/>
        <w:rPr>
          <w:sz w:val="16"/>
        </w:rPr>
      </w:pPr>
      <w:r>
        <w:rPr>
          <w:color w:val="474749"/>
          <w:position w:val="1"/>
          <w:sz w:val="16"/>
        </w:rPr>
        <w:t>Accomplishment and</w:t>
      </w:r>
      <w:r>
        <w:rPr>
          <w:color w:val="474749"/>
          <w:spacing w:val="3"/>
          <w:position w:val="1"/>
          <w:sz w:val="16"/>
        </w:rPr>
        <w:t> </w:t>
      </w:r>
      <w:r>
        <w:rPr>
          <w:color w:val="474749"/>
          <w:position w:val="1"/>
          <w:sz w:val="16"/>
        </w:rPr>
        <w:t>Financial Reports</w:t>
        <w:tab/>
      </w:r>
      <w:r>
        <w:rPr>
          <w:color w:val="474749"/>
          <w:sz w:val="16"/>
        </w:rPr>
        <w:t>59</w:t>
      </w:r>
    </w:p>
    <w:p>
      <w:pPr>
        <w:pStyle w:val="ListParagraph"/>
        <w:numPr>
          <w:ilvl w:val="0"/>
          <w:numId w:val="2"/>
        </w:numPr>
        <w:tabs>
          <w:tab w:pos="2141" w:val="left" w:leader="none"/>
          <w:tab w:pos="6307" w:val="right" w:leader="none"/>
        </w:tabs>
        <w:spacing w:line="240" w:lineRule="auto" w:before="6" w:after="0"/>
        <w:ind w:left="2141" w:right="0" w:hanging="284"/>
        <w:jc w:val="left"/>
        <w:rPr>
          <w:sz w:val="16"/>
        </w:rPr>
      </w:pPr>
      <w:r>
        <w:rPr>
          <w:color w:val="474749"/>
          <w:position w:val="1"/>
          <w:sz w:val="16"/>
        </w:rPr>
        <w:t>Student</w:t>
      </w:r>
      <w:r>
        <w:rPr>
          <w:color w:val="474749"/>
          <w:spacing w:val="-2"/>
          <w:position w:val="1"/>
          <w:sz w:val="16"/>
        </w:rPr>
        <w:t> </w:t>
      </w:r>
      <w:r>
        <w:rPr>
          <w:color w:val="474749"/>
          <w:position w:val="1"/>
          <w:sz w:val="16"/>
        </w:rPr>
        <w:t>Organization</w:t>
      </w:r>
      <w:r>
        <w:rPr>
          <w:color w:val="474749"/>
          <w:spacing w:val="-5"/>
          <w:position w:val="1"/>
          <w:sz w:val="16"/>
        </w:rPr>
        <w:t> </w:t>
      </w:r>
      <w:r>
        <w:rPr>
          <w:color w:val="474749"/>
          <w:position w:val="1"/>
          <w:sz w:val="16"/>
        </w:rPr>
        <w:t>Clearance</w:t>
        <w:tab/>
      </w:r>
      <w:r>
        <w:rPr>
          <w:color w:val="474749"/>
          <w:sz w:val="16"/>
        </w:rPr>
        <w:t>59</w:t>
      </w:r>
    </w:p>
    <w:p>
      <w:pPr>
        <w:pStyle w:val="ListParagraph"/>
        <w:numPr>
          <w:ilvl w:val="0"/>
          <w:numId w:val="2"/>
        </w:numPr>
        <w:tabs>
          <w:tab w:pos="2141" w:val="left" w:leader="none"/>
          <w:tab w:pos="6307" w:val="right" w:leader="none"/>
        </w:tabs>
        <w:spacing w:line="240" w:lineRule="auto" w:before="6" w:after="0"/>
        <w:ind w:left="2141" w:right="0" w:hanging="284"/>
        <w:jc w:val="left"/>
        <w:rPr>
          <w:sz w:val="16"/>
        </w:rPr>
      </w:pPr>
      <w:r>
        <w:rPr>
          <w:color w:val="474749"/>
          <w:position w:val="1"/>
          <w:sz w:val="16"/>
        </w:rPr>
        <w:t>Miscellaneous</w:t>
      </w:r>
      <w:r>
        <w:rPr>
          <w:color w:val="474749"/>
          <w:spacing w:val="-2"/>
          <w:position w:val="1"/>
          <w:sz w:val="16"/>
        </w:rPr>
        <w:t> </w:t>
      </w:r>
      <w:r>
        <w:rPr>
          <w:color w:val="474749"/>
          <w:position w:val="1"/>
          <w:sz w:val="16"/>
        </w:rPr>
        <w:t>Rules</w:t>
        <w:tab/>
      </w:r>
      <w:r>
        <w:rPr>
          <w:color w:val="474749"/>
          <w:sz w:val="16"/>
        </w:rPr>
        <w:t>59</w:t>
      </w:r>
    </w:p>
    <w:p>
      <w:pPr>
        <w:pStyle w:val="BodyText"/>
        <w:tabs>
          <w:tab w:pos="6307" w:val="right" w:leader="none"/>
        </w:tabs>
        <w:spacing w:before="6"/>
        <w:ind w:left="1713"/>
      </w:pPr>
      <w:r>
        <w:rPr>
          <w:color w:val="474749"/>
          <w:position w:val="1"/>
        </w:rPr>
        <w:t>The University</w:t>
      </w:r>
      <w:r>
        <w:rPr>
          <w:color w:val="474749"/>
          <w:spacing w:val="-6"/>
          <w:position w:val="1"/>
        </w:rPr>
        <w:t> </w:t>
      </w:r>
      <w:r>
        <w:rPr>
          <w:color w:val="474749"/>
          <w:position w:val="1"/>
        </w:rPr>
        <w:t>Student</w:t>
      </w:r>
      <w:r>
        <w:rPr>
          <w:color w:val="474749"/>
          <w:spacing w:val="-1"/>
          <w:position w:val="1"/>
        </w:rPr>
        <w:t> </w:t>
      </w:r>
      <w:r>
        <w:rPr>
          <w:color w:val="474749"/>
          <w:position w:val="1"/>
        </w:rPr>
        <w:t>Council</w:t>
        <w:tab/>
      </w:r>
      <w:r>
        <w:rPr>
          <w:color w:val="474749"/>
        </w:rPr>
        <w:t>59</w:t>
      </w:r>
    </w:p>
    <w:p>
      <w:pPr>
        <w:pStyle w:val="BodyText"/>
        <w:tabs>
          <w:tab w:pos="6306" w:val="right" w:leader="none"/>
        </w:tabs>
        <w:spacing w:before="2"/>
        <w:ind w:left="1713"/>
      </w:pPr>
      <w:r>
        <w:rPr>
          <w:color w:val="474749"/>
          <w:position w:val="1"/>
        </w:rPr>
        <w:t>The University and College</w:t>
      </w:r>
      <w:r>
        <w:rPr>
          <w:color w:val="474749"/>
          <w:spacing w:val="-6"/>
          <w:position w:val="1"/>
        </w:rPr>
        <w:t> </w:t>
      </w:r>
      <w:r>
        <w:rPr>
          <w:color w:val="474749"/>
          <w:position w:val="1"/>
        </w:rPr>
        <w:t>Student</w:t>
      </w:r>
      <w:r>
        <w:rPr>
          <w:color w:val="474749"/>
          <w:spacing w:val="-1"/>
          <w:position w:val="1"/>
        </w:rPr>
        <w:t> </w:t>
      </w:r>
      <w:r>
        <w:rPr>
          <w:color w:val="474749"/>
          <w:position w:val="1"/>
        </w:rPr>
        <w:t>Publication</w:t>
        <w:tab/>
      </w:r>
      <w:r>
        <w:rPr>
          <w:color w:val="474749"/>
        </w:rPr>
        <w:t>60</w:t>
      </w:r>
    </w:p>
    <w:p>
      <w:pPr>
        <w:pStyle w:val="Heading6"/>
        <w:numPr>
          <w:ilvl w:val="1"/>
          <w:numId w:val="1"/>
        </w:numPr>
        <w:tabs>
          <w:tab w:pos="1561" w:val="left" w:leader="none"/>
        </w:tabs>
        <w:spacing w:line="208" w:lineRule="auto" w:before="28" w:after="0"/>
        <w:ind w:left="1236" w:right="2637" w:firstLine="0"/>
        <w:jc w:val="left"/>
      </w:pPr>
      <w:r>
        <w:rPr>
          <w:color w:val="474749"/>
        </w:rPr>
        <w:t>STUDENT RELATED UNIVERSITY POLICIES </w:t>
      </w:r>
      <w:r>
        <w:rPr>
          <w:color w:val="474749"/>
          <w:spacing w:val="-3"/>
        </w:rPr>
        <w:t>AND </w:t>
      </w:r>
      <w:r>
        <w:rPr>
          <w:color w:val="474749"/>
        </w:rPr>
        <w:t>PROCEDURES</w:t>
      </w:r>
    </w:p>
    <w:p>
      <w:pPr>
        <w:pStyle w:val="BodyText"/>
        <w:spacing w:line="137" w:lineRule="exact"/>
        <w:ind w:left="1713"/>
      </w:pPr>
      <w:r>
        <w:rPr>
          <w:color w:val="474749"/>
        </w:rPr>
        <w:t>Guidelines in Planning and Conducting Off-Campus</w:t>
      </w:r>
    </w:p>
    <w:p>
      <w:pPr>
        <w:pStyle w:val="BodyText"/>
        <w:tabs>
          <w:tab w:pos="6130" w:val="left" w:leader="none"/>
        </w:tabs>
        <w:spacing w:line="227" w:lineRule="exact"/>
        <w:ind w:left="1933"/>
      </w:pPr>
      <w:r>
        <w:rPr>
          <w:color w:val="474749"/>
        </w:rPr>
        <w:t>Activities and Other</w:t>
      </w:r>
      <w:r>
        <w:rPr>
          <w:color w:val="474749"/>
          <w:spacing w:val="-8"/>
        </w:rPr>
        <w:t> </w:t>
      </w:r>
      <w:r>
        <w:rPr>
          <w:color w:val="474749"/>
        </w:rPr>
        <w:t>Student</w:t>
      </w:r>
      <w:r>
        <w:rPr>
          <w:color w:val="474749"/>
          <w:spacing w:val="2"/>
        </w:rPr>
        <w:t> </w:t>
      </w:r>
      <w:r>
        <w:rPr>
          <w:color w:val="474749"/>
        </w:rPr>
        <w:t>Events</w:t>
        <w:tab/>
      </w:r>
      <w:r>
        <w:rPr>
          <w:color w:val="474749"/>
          <w:position w:val="9"/>
        </w:rPr>
        <w:t>60</w:t>
      </w:r>
    </w:p>
    <w:p>
      <w:pPr>
        <w:pStyle w:val="BodyText"/>
        <w:tabs>
          <w:tab w:pos="6307" w:val="right" w:leader="none"/>
        </w:tabs>
        <w:spacing w:line="188" w:lineRule="exact"/>
        <w:ind w:left="2145"/>
      </w:pPr>
      <w:r>
        <w:rPr>
          <w:color w:val="474749"/>
          <w:position w:val="1"/>
        </w:rPr>
        <w:t>Curricular</w:t>
      </w:r>
      <w:r>
        <w:rPr>
          <w:color w:val="474749"/>
          <w:spacing w:val="-3"/>
          <w:position w:val="1"/>
        </w:rPr>
        <w:t> </w:t>
      </w:r>
      <w:r>
        <w:rPr>
          <w:color w:val="474749"/>
          <w:position w:val="1"/>
        </w:rPr>
        <w:t>Activities</w:t>
        <w:tab/>
      </w:r>
      <w:r>
        <w:rPr>
          <w:color w:val="474749"/>
        </w:rPr>
        <w:t>60</w:t>
      </w:r>
    </w:p>
    <w:p>
      <w:pPr>
        <w:pStyle w:val="BodyText"/>
        <w:tabs>
          <w:tab w:pos="6306" w:val="right" w:leader="none"/>
        </w:tabs>
        <w:spacing w:before="6"/>
        <w:ind w:left="2145"/>
      </w:pPr>
      <w:r>
        <w:rPr>
          <w:color w:val="474749"/>
          <w:position w:val="1"/>
        </w:rPr>
        <w:t>Non</w:t>
      </w:r>
      <w:r>
        <w:rPr>
          <w:color w:val="474749"/>
          <w:spacing w:val="-3"/>
          <w:position w:val="1"/>
        </w:rPr>
        <w:t> </w:t>
      </w:r>
      <w:r>
        <w:rPr>
          <w:color w:val="474749"/>
          <w:position w:val="1"/>
        </w:rPr>
        <w:t>–</w:t>
      </w:r>
      <w:r>
        <w:rPr>
          <w:color w:val="474749"/>
          <w:spacing w:val="-1"/>
          <w:position w:val="1"/>
        </w:rPr>
        <w:t> </w:t>
      </w:r>
      <w:r>
        <w:rPr>
          <w:color w:val="474749"/>
          <w:position w:val="1"/>
        </w:rPr>
        <w:t>Curricular</w:t>
        <w:tab/>
      </w:r>
      <w:r>
        <w:rPr>
          <w:color w:val="474749"/>
        </w:rPr>
        <w:t>60</w:t>
      </w:r>
    </w:p>
    <w:p>
      <w:pPr>
        <w:pStyle w:val="BodyText"/>
        <w:tabs>
          <w:tab w:pos="6307" w:val="right" w:leader="none"/>
        </w:tabs>
        <w:spacing w:before="6"/>
        <w:ind w:left="1713"/>
      </w:pPr>
      <w:r>
        <w:rPr>
          <w:color w:val="474749"/>
          <w:position w:val="1"/>
        </w:rPr>
        <w:t>General Guidelines in the Conduct of</w:t>
      </w:r>
      <w:r>
        <w:rPr>
          <w:color w:val="474749"/>
          <w:spacing w:val="-6"/>
          <w:position w:val="1"/>
        </w:rPr>
        <w:t> </w:t>
      </w:r>
      <w:r>
        <w:rPr>
          <w:color w:val="474749"/>
          <w:position w:val="1"/>
        </w:rPr>
        <w:t>Off-Campus</w:t>
      </w:r>
      <w:r>
        <w:rPr>
          <w:color w:val="474749"/>
          <w:spacing w:val="-6"/>
          <w:position w:val="1"/>
        </w:rPr>
        <w:t> </w:t>
      </w:r>
      <w:r>
        <w:rPr>
          <w:color w:val="474749"/>
          <w:position w:val="1"/>
        </w:rPr>
        <w:t>Activities</w:t>
        <w:tab/>
      </w:r>
      <w:r>
        <w:rPr>
          <w:color w:val="474749"/>
        </w:rPr>
        <w:t>61</w:t>
      </w:r>
    </w:p>
    <w:p>
      <w:pPr>
        <w:pStyle w:val="BodyText"/>
        <w:tabs>
          <w:tab w:pos="6307" w:val="right" w:leader="none"/>
        </w:tabs>
        <w:spacing w:before="6"/>
        <w:ind w:left="1713"/>
      </w:pPr>
      <w:r>
        <w:rPr>
          <w:color w:val="474749"/>
          <w:position w:val="1"/>
        </w:rPr>
        <w:t>Specific</w:t>
      </w:r>
      <w:r>
        <w:rPr>
          <w:color w:val="474749"/>
          <w:spacing w:val="-2"/>
          <w:position w:val="1"/>
        </w:rPr>
        <w:t> </w:t>
      </w:r>
      <w:r>
        <w:rPr>
          <w:color w:val="474749"/>
          <w:position w:val="1"/>
        </w:rPr>
        <w:t>Guidelines</w:t>
        <w:tab/>
      </w:r>
      <w:r>
        <w:rPr>
          <w:color w:val="474749"/>
        </w:rPr>
        <w:t>62</w:t>
      </w:r>
    </w:p>
    <w:p>
      <w:pPr>
        <w:pStyle w:val="BodyText"/>
        <w:tabs>
          <w:tab w:pos="6307" w:val="right" w:leader="none"/>
        </w:tabs>
        <w:spacing w:before="2"/>
        <w:ind w:left="1713"/>
      </w:pPr>
      <w:r>
        <w:rPr>
          <w:color w:val="474749"/>
          <w:position w:val="1"/>
        </w:rPr>
        <w:t>Scope of Authority and Travel</w:t>
      </w:r>
      <w:r>
        <w:rPr>
          <w:color w:val="474749"/>
          <w:spacing w:val="-8"/>
          <w:position w:val="1"/>
        </w:rPr>
        <w:t> </w:t>
      </w:r>
      <w:r>
        <w:rPr>
          <w:color w:val="474749"/>
          <w:position w:val="1"/>
        </w:rPr>
        <w:t>of</w:t>
      </w:r>
      <w:r>
        <w:rPr>
          <w:color w:val="474749"/>
          <w:spacing w:val="3"/>
          <w:position w:val="1"/>
        </w:rPr>
        <w:t> </w:t>
      </w:r>
      <w:r>
        <w:rPr>
          <w:color w:val="474749"/>
          <w:position w:val="1"/>
        </w:rPr>
        <w:t>Students</w:t>
        <w:tab/>
      </w:r>
      <w:r>
        <w:rPr>
          <w:color w:val="474749"/>
        </w:rPr>
        <w:t>63</w:t>
      </w:r>
    </w:p>
    <w:p>
      <w:pPr>
        <w:pStyle w:val="BodyText"/>
        <w:tabs>
          <w:tab w:pos="6307" w:val="right" w:leader="none"/>
        </w:tabs>
        <w:spacing w:before="6"/>
        <w:ind w:left="1997"/>
      </w:pPr>
      <w:r>
        <w:rPr>
          <w:color w:val="474749"/>
          <w:position w:val="1"/>
        </w:rPr>
        <w:t>Local Travel</w:t>
      </w:r>
      <w:r>
        <w:rPr>
          <w:color w:val="474749"/>
          <w:spacing w:val="-9"/>
          <w:position w:val="1"/>
        </w:rPr>
        <w:t> </w:t>
      </w:r>
      <w:r>
        <w:rPr>
          <w:color w:val="474749"/>
          <w:position w:val="1"/>
        </w:rPr>
        <w:t>of</w:t>
      </w:r>
      <w:r>
        <w:rPr>
          <w:color w:val="474749"/>
          <w:spacing w:val="3"/>
          <w:position w:val="1"/>
        </w:rPr>
        <w:t> </w:t>
      </w:r>
      <w:r>
        <w:rPr>
          <w:color w:val="474749"/>
          <w:position w:val="1"/>
        </w:rPr>
        <w:t>Students</w:t>
        <w:tab/>
      </w:r>
      <w:r>
        <w:rPr>
          <w:color w:val="474749"/>
        </w:rPr>
        <w:t>63</w:t>
      </w:r>
    </w:p>
    <w:p>
      <w:pPr>
        <w:pStyle w:val="BodyText"/>
        <w:tabs>
          <w:tab w:pos="6307" w:val="right" w:leader="none"/>
        </w:tabs>
        <w:spacing w:before="6"/>
        <w:ind w:left="1997"/>
      </w:pPr>
      <w:r>
        <w:rPr>
          <w:color w:val="474749"/>
          <w:position w:val="1"/>
        </w:rPr>
        <w:t>Foreign Travel</w:t>
      </w:r>
      <w:r>
        <w:rPr>
          <w:color w:val="474749"/>
          <w:spacing w:val="-6"/>
          <w:position w:val="1"/>
        </w:rPr>
        <w:t> </w:t>
      </w:r>
      <w:r>
        <w:rPr>
          <w:color w:val="474749"/>
          <w:position w:val="1"/>
        </w:rPr>
        <w:t>of</w:t>
      </w:r>
      <w:r>
        <w:rPr>
          <w:color w:val="474749"/>
          <w:spacing w:val="3"/>
          <w:position w:val="1"/>
        </w:rPr>
        <w:t> </w:t>
      </w:r>
      <w:r>
        <w:rPr>
          <w:color w:val="474749"/>
          <w:position w:val="1"/>
        </w:rPr>
        <w:t>Students</w:t>
        <w:tab/>
      </w:r>
      <w:r>
        <w:rPr>
          <w:color w:val="474749"/>
        </w:rPr>
        <w:t>63</w:t>
      </w:r>
    </w:p>
    <w:p>
      <w:pPr>
        <w:pStyle w:val="BodyText"/>
        <w:tabs>
          <w:tab w:pos="6307" w:val="right" w:leader="none"/>
        </w:tabs>
        <w:spacing w:before="6"/>
        <w:ind w:left="1713"/>
      </w:pPr>
      <w:r>
        <w:rPr>
          <w:color w:val="474749"/>
          <w:position w:val="1"/>
        </w:rPr>
        <w:t>Curricular Projects</w:t>
      </w:r>
      <w:r>
        <w:rPr>
          <w:color w:val="474749"/>
          <w:spacing w:val="-7"/>
          <w:position w:val="1"/>
        </w:rPr>
        <w:t> </w:t>
      </w:r>
      <w:r>
        <w:rPr>
          <w:color w:val="474749"/>
          <w:position w:val="1"/>
        </w:rPr>
        <w:t>and</w:t>
      </w:r>
      <w:r>
        <w:rPr>
          <w:color w:val="474749"/>
          <w:spacing w:val="-1"/>
          <w:position w:val="1"/>
        </w:rPr>
        <w:t> </w:t>
      </w:r>
      <w:r>
        <w:rPr>
          <w:color w:val="474749"/>
          <w:position w:val="1"/>
        </w:rPr>
        <w:t>Activities</w:t>
        <w:tab/>
      </w:r>
      <w:r>
        <w:rPr>
          <w:color w:val="474749"/>
        </w:rPr>
        <w:t>64</w:t>
      </w:r>
    </w:p>
    <w:p>
      <w:pPr>
        <w:pStyle w:val="BodyText"/>
        <w:tabs>
          <w:tab w:pos="6307" w:val="right" w:leader="none"/>
        </w:tabs>
        <w:spacing w:before="2"/>
        <w:ind w:left="1713"/>
      </w:pPr>
      <w:r>
        <w:rPr>
          <w:color w:val="474749"/>
          <w:position w:val="1"/>
        </w:rPr>
        <w:t>Prohibitions</w:t>
        <w:tab/>
      </w:r>
      <w:r>
        <w:rPr>
          <w:color w:val="474749"/>
        </w:rPr>
        <w:t>64</w:t>
      </w:r>
    </w:p>
    <w:p>
      <w:pPr>
        <w:pStyle w:val="Heading6"/>
        <w:spacing w:before="8"/>
        <w:ind w:left="1236"/>
      </w:pPr>
      <w:r>
        <w:rPr>
          <w:color w:val="474749"/>
        </w:rPr>
        <w:t>XI. APPENDICES</w:t>
      </w:r>
    </w:p>
    <w:p>
      <w:pPr>
        <w:pStyle w:val="BodyText"/>
        <w:tabs>
          <w:tab w:pos="6307" w:val="right" w:leader="none"/>
        </w:tabs>
        <w:spacing w:before="14"/>
        <w:ind w:left="1713"/>
      </w:pPr>
      <w:r>
        <w:rPr>
          <w:color w:val="474749"/>
          <w:position w:val="1"/>
        </w:rPr>
        <w:t>Appendix A – Summary of</w:t>
      </w:r>
      <w:r>
        <w:rPr>
          <w:color w:val="474749"/>
          <w:spacing w:val="-5"/>
          <w:position w:val="1"/>
        </w:rPr>
        <w:t> </w:t>
      </w:r>
      <w:r>
        <w:rPr>
          <w:color w:val="474749"/>
          <w:position w:val="1"/>
        </w:rPr>
        <w:t>Supporting</w:t>
      </w:r>
      <w:r>
        <w:rPr>
          <w:color w:val="474749"/>
          <w:spacing w:val="-1"/>
          <w:position w:val="1"/>
        </w:rPr>
        <w:t> </w:t>
      </w:r>
      <w:r>
        <w:rPr>
          <w:color w:val="474749"/>
          <w:position w:val="1"/>
        </w:rPr>
        <w:t>BOR</w:t>
        <w:tab/>
      </w:r>
      <w:r>
        <w:rPr>
          <w:color w:val="474749"/>
        </w:rPr>
        <w:t>66</w:t>
      </w:r>
    </w:p>
    <w:p>
      <w:pPr>
        <w:pStyle w:val="BodyText"/>
        <w:spacing w:line="137" w:lineRule="exact" w:before="4"/>
        <w:ind w:left="1713"/>
      </w:pPr>
      <w:r>
        <w:rPr>
          <w:color w:val="474749"/>
        </w:rPr>
        <w:t>Appendix B – Checklist of Requirements for Student</w:t>
      </w:r>
    </w:p>
    <w:p>
      <w:pPr>
        <w:pStyle w:val="BodyText"/>
        <w:tabs>
          <w:tab w:pos="6130" w:val="left" w:leader="none"/>
        </w:tabs>
        <w:spacing w:line="227" w:lineRule="exact"/>
        <w:ind w:left="2709"/>
      </w:pPr>
      <w:r>
        <w:rPr>
          <w:color w:val="474749"/>
        </w:rPr>
        <w:t>Internship</w:t>
        <w:tab/>
      </w:r>
      <w:r>
        <w:rPr>
          <w:color w:val="474749"/>
          <w:position w:val="9"/>
        </w:rPr>
        <w:t>67</w:t>
      </w:r>
    </w:p>
    <w:p>
      <w:pPr>
        <w:pStyle w:val="BodyText"/>
        <w:tabs>
          <w:tab w:pos="6307" w:val="right" w:leader="none"/>
        </w:tabs>
        <w:spacing w:line="189" w:lineRule="exact"/>
        <w:ind w:left="1713"/>
      </w:pPr>
      <w:r>
        <w:rPr>
          <w:color w:val="474749"/>
          <w:position w:val="1"/>
        </w:rPr>
        <w:t>Appendix C – List of</w:t>
      </w:r>
      <w:r>
        <w:rPr>
          <w:color w:val="474749"/>
          <w:spacing w:val="-4"/>
          <w:position w:val="1"/>
        </w:rPr>
        <w:t> </w:t>
      </w:r>
      <w:r>
        <w:rPr>
          <w:color w:val="474749"/>
          <w:position w:val="1"/>
        </w:rPr>
        <w:t>Externally-funded</w:t>
      </w:r>
      <w:r>
        <w:rPr>
          <w:color w:val="474749"/>
          <w:spacing w:val="1"/>
          <w:position w:val="1"/>
        </w:rPr>
        <w:t> </w:t>
      </w:r>
      <w:r>
        <w:rPr>
          <w:color w:val="474749"/>
          <w:position w:val="1"/>
        </w:rPr>
        <w:t>Scholarships</w:t>
        <w:tab/>
      </w:r>
      <w:r>
        <w:rPr>
          <w:color w:val="474749"/>
        </w:rPr>
        <w:t>68</w:t>
      </w:r>
    </w:p>
    <w:p>
      <w:pPr>
        <w:pStyle w:val="BodyText"/>
        <w:tabs>
          <w:tab w:pos="6307" w:val="right" w:leader="none"/>
        </w:tabs>
        <w:spacing w:line="158" w:lineRule="auto" w:before="55"/>
        <w:ind w:left="2709" w:right="1630" w:hanging="997"/>
      </w:pPr>
      <w:r>
        <w:rPr>
          <w:color w:val="474749"/>
        </w:rPr>
        <w:t>Appendix D – Actual Fees Collected from Undergraduate Students</w:t>
        <w:tab/>
      </w:r>
      <w:r>
        <w:rPr>
          <w:color w:val="474749"/>
          <w:position w:val="9"/>
        </w:rPr>
        <w:t>69</w:t>
      </w:r>
    </w:p>
    <w:p>
      <w:pPr>
        <w:pStyle w:val="BodyText"/>
        <w:tabs>
          <w:tab w:pos="6307" w:val="right" w:leader="none"/>
        </w:tabs>
        <w:spacing w:line="168" w:lineRule="exact"/>
        <w:ind w:left="1713"/>
      </w:pPr>
      <w:r>
        <w:rPr>
          <w:color w:val="474749"/>
          <w:position w:val="1"/>
        </w:rPr>
        <w:t>Appendix E – Prescribed School</w:t>
      </w:r>
      <w:r>
        <w:rPr>
          <w:color w:val="474749"/>
          <w:spacing w:val="-12"/>
          <w:position w:val="1"/>
        </w:rPr>
        <w:t> </w:t>
      </w:r>
      <w:r>
        <w:rPr>
          <w:color w:val="474749"/>
          <w:position w:val="1"/>
        </w:rPr>
        <w:t>Uniform</w:t>
      </w:r>
      <w:r>
        <w:rPr>
          <w:color w:val="474749"/>
          <w:spacing w:val="2"/>
          <w:position w:val="1"/>
        </w:rPr>
        <w:t> </w:t>
      </w:r>
      <w:r>
        <w:rPr>
          <w:color w:val="474749"/>
          <w:position w:val="1"/>
        </w:rPr>
        <w:t>(Male)</w:t>
        <w:tab/>
      </w:r>
      <w:r>
        <w:rPr>
          <w:color w:val="474749"/>
        </w:rPr>
        <w:t>71</w:t>
      </w:r>
    </w:p>
    <w:p>
      <w:pPr>
        <w:pStyle w:val="BodyText"/>
        <w:tabs>
          <w:tab w:pos="6307" w:val="right" w:leader="none"/>
        </w:tabs>
        <w:spacing w:before="6"/>
        <w:ind w:left="2709"/>
      </w:pPr>
      <w:r>
        <w:rPr>
          <w:color w:val="474749"/>
          <w:position w:val="1"/>
        </w:rPr>
        <w:t>Prescribed School</w:t>
      </w:r>
      <w:r>
        <w:rPr>
          <w:color w:val="474749"/>
          <w:spacing w:val="-7"/>
          <w:position w:val="1"/>
        </w:rPr>
        <w:t> </w:t>
      </w:r>
      <w:r>
        <w:rPr>
          <w:color w:val="474749"/>
          <w:position w:val="1"/>
        </w:rPr>
        <w:t>Uniform</w:t>
      </w:r>
      <w:r>
        <w:rPr>
          <w:color w:val="474749"/>
          <w:spacing w:val="2"/>
          <w:position w:val="1"/>
        </w:rPr>
        <w:t> </w:t>
      </w:r>
      <w:r>
        <w:rPr>
          <w:color w:val="474749"/>
          <w:position w:val="1"/>
        </w:rPr>
        <w:t>(Female)</w:t>
        <w:tab/>
      </w:r>
      <w:r>
        <w:rPr>
          <w:color w:val="474749"/>
        </w:rPr>
        <w:t>72</w:t>
      </w:r>
    </w:p>
    <w:p>
      <w:pPr>
        <w:pStyle w:val="BodyText"/>
        <w:tabs>
          <w:tab w:pos="6307" w:val="right" w:leader="none"/>
        </w:tabs>
        <w:spacing w:before="6"/>
        <w:ind w:left="1713"/>
      </w:pPr>
      <w:r>
        <w:rPr>
          <w:color w:val="474749"/>
          <w:position w:val="1"/>
        </w:rPr>
        <w:t>Appendix F –</w:t>
      </w:r>
      <w:r>
        <w:rPr>
          <w:color w:val="474749"/>
          <w:spacing w:val="-5"/>
          <w:position w:val="1"/>
        </w:rPr>
        <w:t> </w:t>
      </w:r>
      <w:r>
        <w:rPr>
          <w:color w:val="474749"/>
          <w:position w:val="1"/>
        </w:rPr>
        <w:t>Reply</w:t>
      </w:r>
      <w:r>
        <w:rPr>
          <w:color w:val="474749"/>
          <w:spacing w:val="-4"/>
          <w:position w:val="1"/>
        </w:rPr>
        <w:t> </w:t>
      </w:r>
      <w:r>
        <w:rPr>
          <w:color w:val="474749"/>
          <w:position w:val="1"/>
        </w:rPr>
        <w:t>Slip</w:t>
        <w:tab/>
      </w:r>
      <w:r>
        <w:rPr>
          <w:color w:val="474749"/>
        </w:rPr>
        <w:t>73</w:t>
      </w:r>
    </w:p>
    <w:p>
      <w:pPr>
        <w:pStyle w:val="BodyText"/>
        <w:spacing w:before="4"/>
        <w:ind w:left="1713"/>
      </w:pPr>
      <w:r>
        <w:rPr>
          <w:color w:val="474749"/>
        </w:rPr>
        <w:t>Bicol University Hymn</w:t>
      </w:r>
    </w:p>
    <w:p>
      <w:pPr>
        <w:spacing w:after="0"/>
        <w:sectPr>
          <w:pgSz w:w="9000" w:h="13320"/>
          <w:pgMar w:header="0" w:footer="954" w:top="126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3"/>
        <w:rPr>
          <w:rFonts w:ascii="Liberation Sans Narrow"/>
          <w:sz w:val="19"/>
        </w:rPr>
      </w:pPr>
    </w:p>
    <w:p>
      <w:pPr>
        <w:pStyle w:val="Heading2"/>
        <w:numPr>
          <w:ilvl w:val="0"/>
          <w:numId w:val="3"/>
        </w:numPr>
        <w:tabs>
          <w:tab w:pos="681" w:val="left" w:leader="none"/>
        </w:tabs>
        <w:spacing w:line="240" w:lineRule="auto" w:before="92" w:after="0"/>
        <w:ind w:left="680" w:right="0" w:hanging="201"/>
        <w:jc w:val="left"/>
        <w:rPr>
          <w:color w:val="474749"/>
        </w:rPr>
      </w:pPr>
      <w:bookmarkStart w:name="_TOC_250072" w:id="3"/>
      <w:r>
        <w:rPr>
          <w:color w:val="474749"/>
        </w:rPr>
        <w:t>BICOL</w:t>
      </w:r>
      <w:r>
        <w:rPr>
          <w:color w:val="474749"/>
          <w:spacing w:val="-6"/>
        </w:rPr>
        <w:t> </w:t>
      </w:r>
      <w:bookmarkEnd w:id="3"/>
      <w:r>
        <w:rPr>
          <w:color w:val="474749"/>
        </w:rPr>
        <w:t>UNIVERSITY</w:t>
      </w:r>
    </w:p>
    <w:p>
      <w:pPr>
        <w:pStyle w:val="BodyText"/>
        <w:spacing w:before="4"/>
        <w:rPr>
          <w:b/>
          <w:sz w:val="21"/>
        </w:rPr>
      </w:pPr>
    </w:p>
    <w:p>
      <w:pPr>
        <w:pStyle w:val="Heading3"/>
        <w:spacing w:before="1"/>
        <w:jc w:val="both"/>
      </w:pPr>
      <w:r>
        <w:rPr>
          <w:color w:val="474749"/>
        </w:rPr>
        <w:t>Brief History</w:t>
      </w:r>
    </w:p>
    <w:p>
      <w:pPr>
        <w:pStyle w:val="BodyText"/>
        <w:spacing w:line="314" w:lineRule="auto" w:before="163"/>
        <w:ind w:left="772" w:right="254" w:hanging="1"/>
        <w:jc w:val="both"/>
      </w:pPr>
      <w:r>
        <w:rPr/>
        <w:pict>
          <v:shape style="position:absolute;margin-left:44.424999pt;margin-top:5.214184pt;width:15.05pt;height:27.5pt;mso-position-horizontal-relative:page;mso-position-vertical-relative:paragraph;z-index:15737344" type="#_x0000_t202" filled="false" stroked="false">
            <v:textbox inset="0,0,0,0">
              <w:txbxContent>
                <w:p>
                  <w:pPr>
                    <w:spacing w:line="549" w:lineRule="exact" w:before="0"/>
                    <w:ind w:left="0" w:right="0" w:firstLine="0"/>
                    <w:jc w:val="left"/>
                    <w:rPr>
                      <w:sz w:val="49"/>
                    </w:rPr>
                  </w:pPr>
                  <w:r>
                    <w:rPr>
                      <w:color w:val="474749"/>
                      <w:w w:val="100"/>
                      <w:sz w:val="49"/>
                    </w:rPr>
                    <w:t>T</w:t>
                  </w:r>
                </w:p>
              </w:txbxContent>
            </v:textbox>
            <w10:wrap type="none"/>
          </v:shape>
        </w:pict>
      </w:r>
      <w:r>
        <w:rPr>
          <w:color w:val="474749"/>
          <w:spacing w:val="-3"/>
        </w:rPr>
        <w:t>he</w:t>
      </w:r>
      <w:r>
        <w:rPr>
          <w:color w:val="474749"/>
          <w:spacing w:val="-19"/>
        </w:rPr>
        <w:t> </w:t>
      </w:r>
      <w:r>
        <w:rPr>
          <w:color w:val="474749"/>
        </w:rPr>
        <w:t>Bicol</w:t>
      </w:r>
      <w:r>
        <w:rPr>
          <w:color w:val="474749"/>
          <w:spacing w:val="-20"/>
        </w:rPr>
        <w:t> </w:t>
      </w:r>
      <w:r>
        <w:rPr>
          <w:color w:val="474749"/>
        </w:rPr>
        <w:t>University,</w:t>
      </w:r>
      <w:r>
        <w:rPr>
          <w:color w:val="474749"/>
          <w:spacing w:val="-17"/>
        </w:rPr>
        <w:t> </w:t>
      </w:r>
      <w:r>
        <w:rPr>
          <w:color w:val="474749"/>
        </w:rPr>
        <w:t>a</w:t>
      </w:r>
      <w:r>
        <w:rPr>
          <w:color w:val="474749"/>
          <w:spacing w:val="-14"/>
        </w:rPr>
        <w:t> </w:t>
      </w:r>
      <w:r>
        <w:rPr>
          <w:color w:val="474749"/>
        </w:rPr>
        <w:t>state</w:t>
      </w:r>
      <w:r>
        <w:rPr>
          <w:color w:val="474749"/>
          <w:spacing w:val="-15"/>
        </w:rPr>
        <w:t> </w:t>
      </w:r>
      <w:r>
        <w:rPr>
          <w:color w:val="474749"/>
        </w:rPr>
        <w:t>university</w:t>
      </w:r>
      <w:r>
        <w:rPr>
          <w:color w:val="474749"/>
          <w:spacing w:val="-16"/>
        </w:rPr>
        <w:t> </w:t>
      </w:r>
      <w:r>
        <w:rPr>
          <w:color w:val="474749"/>
        </w:rPr>
        <w:t>in</w:t>
      </w:r>
      <w:r>
        <w:rPr>
          <w:color w:val="474749"/>
          <w:spacing w:val="-22"/>
        </w:rPr>
        <w:t> </w:t>
      </w:r>
      <w:r>
        <w:rPr>
          <w:color w:val="474749"/>
        </w:rPr>
        <w:t>Region</w:t>
      </w:r>
      <w:r>
        <w:rPr>
          <w:color w:val="474749"/>
          <w:spacing w:val="-22"/>
        </w:rPr>
        <w:t> </w:t>
      </w:r>
      <w:r>
        <w:rPr>
          <w:color w:val="474749"/>
          <w:spacing w:val="-4"/>
        </w:rPr>
        <w:t>V,</w:t>
      </w:r>
      <w:r>
        <w:rPr>
          <w:color w:val="474749"/>
          <w:spacing w:val="-25"/>
        </w:rPr>
        <w:t> </w:t>
      </w:r>
      <w:r>
        <w:rPr>
          <w:color w:val="474749"/>
        </w:rPr>
        <w:t>was</w:t>
      </w:r>
      <w:r>
        <w:rPr>
          <w:color w:val="474749"/>
          <w:spacing w:val="-21"/>
        </w:rPr>
        <w:t> </w:t>
      </w:r>
      <w:r>
        <w:rPr>
          <w:color w:val="474749"/>
        </w:rPr>
        <w:t>created</w:t>
      </w:r>
      <w:r>
        <w:rPr>
          <w:color w:val="474749"/>
          <w:spacing w:val="-18"/>
        </w:rPr>
        <w:t> </w:t>
      </w:r>
      <w:r>
        <w:rPr>
          <w:color w:val="474749"/>
        </w:rPr>
        <w:t>on</w:t>
      </w:r>
      <w:r>
        <w:rPr>
          <w:color w:val="474749"/>
          <w:spacing w:val="-22"/>
        </w:rPr>
        <w:t> </w:t>
      </w:r>
      <w:r>
        <w:rPr>
          <w:color w:val="474749"/>
        </w:rPr>
        <w:t>June</w:t>
      </w:r>
      <w:r>
        <w:rPr>
          <w:color w:val="474749"/>
          <w:spacing w:val="-14"/>
        </w:rPr>
        <w:t> </w:t>
      </w:r>
      <w:r>
        <w:rPr>
          <w:color w:val="474749"/>
        </w:rPr>
        <w:t>21,</w:t>
      </w:r>
      <w:r>
        <w:rPr>
          <w:color w:val="474749"/>
          <w:spacing w:val="-18"/>
        </w:rPr>
        <w:t> </w:t>
      </w:r>
      <w:r>
        <w:rPr>
          <w:color w:val="474749"/>
        </w:rPr>
        <w:t>1969</w:t>
      </w:r>
      <w:r>
        <w:rPr>
          <w:color w:val="474749"/>
          <w:spacing w:val="-17"/>
        </w:rPr>
        <w:t> </w:t>
      </w:r>
      <w:r>
        <w:rPr>
          <w:color w:val="474749"/>
        </w:rPr>
        <w:t>through</w:t>
      </w:r>
      <w:r>
        <w:rPr>
          <w:color w:val="474749"/>
          <w:spacing w:val="-18"/>
        </w:rPr>
        <w:t> </w:t>
      </w:r>
      <w:r>
        <w:rPr>
          <w:color w:val="474749"/>
        </w:rPr>
        <w:t>the</w:t>
      </w:r>
      <w:r>
        <w:rPr>
          <w:color w:val="474749"/>
          <w:spacing w:val="-17"/>
        </w:rPr>
        <w:t> </w:t>
      </w:r>
      <w:r>
        <w:rPr>
          <w:color w:val="474749"/>
        </w:rPr>
        <w:t>passage of</w:t>
      </w:r>
      <w:r>
        <w:rPr>
          <w:color w:val="474749"/>
          <w:spacing w:val="1"/>
        </w:rPr>
        <w:t> </w:t>
      </w:r>
      <w:r>
        <w:rPr>
          <w:color w:val="474749"/>
        </w:rPr>
        <w:t>Republic</w:t>
      </w:r>
      <w:r>
        <w:rPr>
          <w:color w:val="474749"/>
          <w:spacing w:val="-3"/>
        </w:rPr>
        <w:t> </w:t>
      </w:r>
      <w:r>
        <w:rPr>
          <w:color w:val="474749"/>
        </w:rPr>
        <w:t>Act</w:t>
      </w:r>
      <w:r>
        <w:rPr>
          <w:color w:val="474749"/>
          <w:spacing w:val="-3"/>
        </w:rPr>
        <w:t> </w:t>
      </w:r>
      <w:r>
        <w:rPr>
          <w:color w:val="474749"/>
        </w:rPr>
        <w:t>5521</w:t>
      </w:r>
      <w:r>
        <w:rPr>
          <w:color w:val="474749"/>
          <w:spacing w:val="-2"/>
        </w:rPr>
        <w:t> </w:t>
      </w:r>
      <w:r>
        <w:rPr>
          <w:color w:val="474749"/>
        </w:rPr>
        <w:t>but</w:t>
      </w:r>
      <w:r>
        <w:rPr>
          <w:color w:val="474749"/>
          <w:spacing w:val="-3"/>
        </w:rPr>
        <w:t> </w:t>
      </w:r>
      <w:r>
        <w:rPr>
          <w:color w:val="474749"/>
        </w:rPr>
        <w:t>was</w:t>
      </w:r>
      <w:r>
        <w:rPr>
          <w:color w:val="474749"/>
          <w:spacing w:val="-1"/>
        </w:rPr>
        <w:t> </w:t>
      </w:r>
      <w:r>
        <w:rPr>
          <w:color w:val="474749"/>
        </w:rPr>
        <w:t>institutionalized</w:t>
      </w:r>
      <w:r>
        <w:rPr>
          <w:color w:val="474749"/>
          <w:spacing w:val="-2"/>
        </w:rPr>
        <w:t> </w:t>
      </w:r>
      <w:r>
        <w:rPr>
          <w:color w:val="474749"/>
        </w:rPr>
        <w:t>on</w:t>
      </w:r>
      <w:r>
        <w:rPr>
          <w:color w:val="474749"/>
          <w:spacing w:val="-7"/>
        </w:rPr>
        <w:t> </w:t>
      </w:r>
      <w:r>
        <w:rPr>
          <w:color w:val="474749"/>
        </w:rPr>
        <w:t>September</w:t>
      </w:r>
      <w:r>
        <w:rPr>
          <w:color w:val="474749"/>
          <w:spacing w:val="-3"/>
        </w:rPr>
        <w:t> </w:t>
      </w:r>
      <w:r>
        <w:rPr>
          <w:color w:val="474749"/>
        </w:rPr>
        <w:t>22,</w:t>
      </w:r>
      <w:r>
        <w:rPr>
          <w:color w:val="474749"/>
          <w:spacing w:val="-3"/>
        </w:rPr>
        <w:t> </w:t>
      </w:r>
      <w:r>
        <w:rPr>
          <w:color w:val="474749"/>
        </w:rPr>
        <w:t>1970</w:t>
      </w:r>
      <w:r>
        <w:rPr>
          <w:color w:val="474749"/>
          <w:spacing w:val="-3"/>
        </w:rPr>
        <w:t> </w:t>
      </w:r>
      <w:r>
        <w:rPr>
          <w:color w:val="474749"/>
        </w:rPr>
        <w:t>by</w:t>
      </w:r>
      <w:r>
        <w:rPr>
          <w:color w:val="474749"/>
          <w:spacing w:val="-2"/>
        </w:rPr>
        <w:t> </w:t>
      </w:r>
      <w:r>
        <w:rPr>
          <w:color w:val="474749"/>
        </w:rPr>
        <w:t>virtue</w:t>
      </w:r>
      <w:r>
        <w:rPr>
          <w:color w:val="474749"/>
          <w:spacing w:val="-3"/>
        </w:rPr>
        <w:t> </w:t>
      </w:r>
      <w:r>
        <w:rPr>
          <w:color w:val="474749"/>
        </w:rPr>
        <w:t>of</w:t>
      </w:r>
      <w:r>
        <w:rPr>
          <w:color w:val="474749"/>
          <w:spacing w:val="1"/>
        </w:rPr>
        <w:t> </w:t>
      </w:r>
      <w:r>
        <w:rPr>
          <w:color w:val="474749"/>
        </w:rPr>
        <w:t>Resolution</w:t>
      </w:r>
      <w:r>
        <w:rPr>
          <w:color w:val="474749"/>
          <w:spacing w:val="-3"/>
        </w:rPr>
        <w:t> </w:t>
      </w:r>
      <w:r>
        <w:rPr>
          <w:color w:val="474749"/>
        </w:rPr>
        <w:t>No.</w:t>
      </w:r>
    </w:p>
    <w:p>
      <w:pPr>
        <w:pStyle w:val="BodyText"/>
        <w:spacing w:line="312" w:lineRule="auto"/>
        <w:ind w:left="480" w:right="255"/>
        <w:jc w:val="both"/>
      </w:pPr>
      <w:r>
        <w:rPr>
          <w:color w:val="474749"/>
        </w:rPr>
        <w:t>1 of its Board of Regents. Section 2 of the aforementioned Act mandates that the following schools comprise the University: the Bicol </w:t>
      </w:r>
      <w:r>
        <w:rPr>
          <w:color w:val="474749"/>
          <w:spacing w:val="-3"/>
        </w:rPr>
        <w:t>Teacher’s </w:t>
      </w:r>
      <w:r>
        <w:rPr>
          <w:color w:val="474749"/>
        </w:rPr>
        <w:t>College (BTC) with its Laboratory School (BTCLS) at Daraga</w:t>
      </w:r>
      <w:r>
        <w:rPr>
          <w:color w:val="474749"/>
          <w:spacing w:val="-3"/>
        </w:rPr>
        <w:t> </w:t>
      </w:r>
      <w:r>
        <w:rPr>
          <w:color w:val="474749"/>
        </w:rPr>
        <w:t>Albay,</w:t>
      </w:r>
      <w:r>
        <w:rPr>
          <w:color w:val="474749"/>
          <w:spacing w:val="-3"/>
        </w:rPr>
        <w:t> </w:t>
      </w:r>
      <w:r>
        <w:rPr>
          <w:color w:val="474749"/>
        </w:rPr>
        <w:t>the</w:t>
      </w:r>
      <w:r>
        <w:rPr>
          <w:color w:val="474749"/>
          <w:spacing w:val="-3"/>
        </w:rPr>
        <w:t> </w:t>
      </w:r>
      <w:r>
        <w:rPr>
          <w:color w:val="474749"/>
        </w:rPr>
        <w:t>Daraga</w:t>
      </w:r>
      <w:r>
        <w:rPr>
          <w:color w:val="474749"/>
          <w:spacing w:val="-3"/>
        </w:rPr>
        <w:t> </w:t>
      </w:r>
      <w:r>
        <w:rPr>
          <w:color w:val="474749"/>
        </w:rPr>
        <w:t>East</w:t>
      </w:r>
      <w:r>
        <w:rPr>
          <w:color w:val="474749"/>
          <w:spacing w:val="-3"/>
        </w:rPr>
        <w:t> </w:t>
      </w:r>
      <w:r>
        <w:rPr>
          <w:color w:val="474749"/>
        </w:rPr>
        <w:t>Central</w:t>
      </w:r>
      <w:r>
        <w:rPr>
          <w:color w:val="474749"/>
          <w:spacing w:val="-6"/>
        </w:rPr>
        <w:t> </w:t>
      </w:r>
      <w:r>
        <w:rPr>
          <w:color w:val="474749"/>
        </w:rPr>
        <w:t>School</w:t>
      </w:r>
      <w:r>
        <w:rPr>
          <w:color w:val="474749"/>
          <w:spacing w:val="-6"/>
        </w:rPr>
        <w:t> </w:t>
      </w:r>
      <w:r>
        <w:rPr>
          <w:color w:val="474749"/>
        </w:rPr>
        <w:t>also</w:t>
      </w:r>
      <w:r>
        <w:rPr>
          <w:color w:val="474749"/>
          <w:spacing w:val="-3"/>
        </w:rPr>
        <w:t> </w:t>
      </w:r>
      <w:r>
        <w:rPr>
          <w:color w:val="474749"/>
        </w:rPr>
        <w:t>in</w:t>
      </w:r>
      <w:r>
        <w:rPr>
          <w:color w:val="474749"/>
          <w:spacing w:val="-6"/>
        </w:rPr>
        <w:t> </w:t>
      </w:r>
      <w:r>
        <w:rPr>
          <w:color w:val="474749"/>
        </w:rPr>
        <w:t>the</w:t>
      </w:r>
      <w:r>
        <w:rPr>
          <w:color w:val="474749"/>
          <w:spacing w:val="-1"/>
        </w:rPr>
        <w:t> </w:t>
      </w:r>
      <w:r>
        <w:rPr>
          <w:color w:val="474749"/>
        </w:rPr>
        <w:t>same</w:t>
      </w:r>
      <w:r>
        <w:rPr>
          <w:color w:val="474749"/>
          <w:spacing w:val="-2"/>
        </w:rPr>
        <w:t> </w:t>
      </w:r>
      <w:r>
        <w:rPr>
          <w:color w:val="474749"/>
        </w:rPr>
        <w:t>municipality,</w:t>
      </w:r>
      <w:r>
        <w:rPr>
          <w:color w:val="474749"/>
          <w:spacing w:val="-3"/>
        </w:rPr>
        <w:t> </w:t>
      </w:r>
      <w:r>
        <w:rPr>
          <w:color w:val="474749"/>
        </w:rPr>
        <w:t>the</w:t>
      </w:r>
      <w:r>
        <w:rPr>
          <w:color w:val="474749"/>
          <w:spacing w:val="-3"/>
        </w:rPr>
        <w:t> </w:t>
      </w:r>
      <w:r>
        <w:rPr>
          <w:color w:val="474749"/>
        </w:rPr>
        <w:t>Albay</w:t>
      </w:r>
      <w:r>
        <w:rPr>
          <w:color w:val="474749"/>
          <w:spacing w:val="-6"/>
        </w:rPr>
        <w:t> </w:t>
      </w:r>
      <w:r>
        <w:rPr>
          <w:color w:val="474749"/>
        </w:rPr>
        <w:t>High</w:t>
      </w:r>
      <w:r>
        <w:rPr>
          <w:color w:val="474749"/>
          <w:spacing w:val="-7"/>
        </w:rPr>
        <w:t> </w:t>
      </w:r>
      <w:r>
        <w:rPr>
          <w:color w:val="474749"/>
        </w:rPr>
        <w:t>School</w:t>
      </w:r>
      <w:r>
        <w:rPr>
          <w:color w:val="474749"/>
          <w:spacing w:val="-3"/>
        </w:rPr>
        <w:t> </w:t>
      </w:r>
      <w:r>
        <w:rPr>
          <w:color w:val="474749"/>
        </w:rPr>
        <w:t>in Legazpi City- all of which have become the College of Education with its Laboratory School; the Bicol Regional School of Arts and Trades (BRSAT) in Legazpi now the College of Engineering and the College of Industrial </w:t>
      </w:r>
      <w:r>
        <w:rPr>
          <w:color w:val="474749"/>
          <w:spacing w:val="-3"/>
        </w:rPr>
        <w:t>Technology; </w:t>
      </w:r>
      <w:r>
        <w:rPr>
          <w:color w:val="474749"/>
        </w:rPr>
        <w:t>the Roxas Memorial Agricultural School (RMAS) at</w:t>
      </w:r>
      <w:r>
        <w:rPr>
          <w:color w:val="474749"/>
          <w:spacing w:val="-7"/>
        </w:rPr>
        <w:t> </w:t>
      </w:r>
      <w:r>
        <w:rPr>
          <w:color w:val="474749"/>
        </w:rPr>
        <w:t>Guinobatan</w:t>
      </w:r>
    </w:p>
    <w:p>
      <w:pPr>
        <w:pStyle w:val="BodyText"/>
        <w:spacing w:line="309" w:lineRule="auto" w:before="4"/>
        <w:ind w:left="480" w:right="258"/>
        <w:jc w:val="both"/>
      </w:pPr>
      <w:r>
        <w:rPr>
          <w:color w:val="474749"/>
        </w:rPr>
        <w:t>, Albay which now is the College of Agriculture; and the School of Fisheries at Tabaco Albay, now the College of Fisheries otherwise known as the “Bicol University Tabaco Campus”. These academic institutions most of them founded for more than half a century formed the matrix of Bicol University.</w:t>
      </w:r>
    </w:p>
    <w:p>
      <w:pPr>
        <w:pStyle w:val="BodyText"/>
        <w:spacing w:before="6"/>
        <w:rPr>
          <w:sz w:val="21"/>
        </w:rPr>
      </w:pPr>
    </w:p>
    <w:p>
      <w:pPr>
        <w:pStyle w:val="BodyText"/>
        <w:spacing w:line="312" w:lineRule="auto"/>
        <w:ind w:left="480" w:right="256" w:firstLine="452"/>
        <w:jc w:val="both"/>
      </w:pPr>
      <w:r>
        <w:rPr>
          <w:color w:val="474749"/>
        </w:rPr>
        <w:t>Through the leadership of historian-lawyer Dr. Ricardo A. Arcilla, who, as Bicol University's first president, has been given charge over the institution for its decade of existence, the developmental path of BU was charted. Unity and harmony was considerably attained among the initial constituents within the units of the University. Policy making was systematized. To engender powerful forces of forward movement in education and research, Graduate Education was offered in June 1972 with its first batch of enrollees in the Master of Arts and Education Program. In the same year, the College of Arts and Sciences was established, followed by the College of Nursing in 1973.</w:t>
      </w:r>
    </w:p>
    <w:p>
      <w:pPr>
        <w:pStyle w:val="BodyText"/>
        <w:spacing w:before="5"/>
        <w:rPr>
          <w:sz w:val="21"/>
        </w:rPr>
      </w:pPr>
    </w:p>
    <w:p>
      <w:pPr>
        <w:pStyle w:val="BodyText"/>
        <w:spacing w:line="312" w:lineRule="auto"/>
        <w:ind w:left="480" w:right="254" w:firstLine="452"/>
        <w:jc w:val="both"/>
      </w:pPr>
      <w:r>
        <w:rPr>
          <w:color w:val="474749"/>
        </w:rPr>
        <w:t>The ensuing decade of university existence was marked by a period of linkages with several organizations and agencies, rapid growth, and new spectra of activity such as the Center of Cultural Studies, Computer Center, Audio-Visual Production Center, including a number of community and extension projects. With Judge Aquilino B. Bonto running the cogwheels of the University, the decentralization</w:t>
      </w:r>
      <w:r>
        <w:rPr>
          <w:color w:val="474749"/>
          <w:spacing w:val="-10"/>
        </w:rPr>
        <w:t> </w:t>
      </w:r>
      <w:r>
        <w:rPr>
          <w:color w:val="474749"/>
        </w:rPr>
        <w:t>of</w:t>
      </w:r>
      <w:r>
        <w:rPr>
          <w:color w:val="474749"/>
          <w:spacing w:val="-3"/>
        </w:rPr>
        <w:t> </w:t>
      </w:r>
      <w:r>
        <w:rPr>
          <w:color w:val="474749"/>
        </w:rPr>
        <w:t>the</w:t>
      </w:r>
      <w:r>
        <w:rPr>
          <w:color w:val="474749"/>
          <w:spacing w:val="-8"/>
        </w:rPr>
        <w:t> </w:t>
      </w:r>
      <w:r>
        <w:rPr>
          <w:color w:val="474749"/>
        </w:rPr>
        <w:t>administrative</w:t>
      </w:r>
      <w:r>
        <w:rPr>
          <w:color w:val="474749"/>
          <w:spacing w:val="-6"/>
        </w:rPr>
        <w:t> </w:t>
      </w:r>
      <w:r>
        <w:rPr>
          <w:color w:val="474749"/>
        </w:rPr>
        <w:t>and</w:t>
      </w:r>
      <w:r>
        <w:rPr>
          <w:color w:val="474749"/>
          <w:spacing w:val="-12"/>
        </w:rPr>
        <w:t> </w:t>
      </w:r>
      <w:r>
        <w:rPr>
          <w:color w:val="474749"/>
        </w:rPr>
        <w:t>financial</w:t>
      </w:r>
      <w:r>
        <w:rPr>
          <w:color w:val="474749"/>
          <w:spacing w:val="-9"/>
        </w:rPr>
        <w:t> </w:t>
      </w:r>
      <w:r>
        <w:rPr>
          <w:color w:val="474749"/>
        </w:rPr>
        <w:t>management</w:t>
      </w:r>
      <w:r>
        <w:rPr>
          <w:color w:val="474749"/>
          <w:spacing w:val="-6"/>
        </w:rPr>
        <w:t> </w:t>
      </w:r>
      <w:r>
        <w:rPr>
          <w:color w:val="474749"/>
        </w:rPr>
        <w:t>of</w:t>
      </w:r>
      <w:r>
        <w:rPr>
          <w:color w:val="474749"/>
          <w:spacing w:val="-4"/>
        </w:rPr>
        <w:t> </w:t>
      </w:r>
      <w:r>
        <w:rPr>
          <w:color w:val="474749"/>
        </w:rPr>
        <w:t>the</w:t>
      </w:r>
      <w:r>
        <w:rPr>
          <w:color w:val="474749"/>
          <w:spacing w:val="-8"/>
        </w:rPr>
        <w:t> </w:t>
      </w:r>
      <w:r>
        <w:rPr>
          <w:color w:val="474749"/>
        </w:rPr>
        <w:t>University</w:t>
      </w:r>
      <w:r>
        <w:rPr>
          <w:color w:val="474749"/>
          <w:spacing w:val="-10"/>
        </w:rPr>
        <w:t> </w:t>
      </w:r>
      <w:r>
        <w:rPr>
          <w:color w:val="474749"/>
        </w:rPr>
        <w:t>was</w:t>
      </w:r>
      <w:r>
        <w:rPr>
          <w:color w:val="474749"/>
          <w:spacing w:val="-11"/>
        </w:rPr>
        <w:t> </w:t>
      </w:r>
      <w:r>
        <w:rPr>
          <w:color w:val="474749"/>
        </w:rPr>
        <w:t>realized;</w:t>
      </w:r>
      <w:r>
        <w:rPr>
          <w:color w:val="474749"/>
          <w:spacing w:val="-6"/>
        </w:rPr>
        <w:t> </w:t>
      </w:r>
      <w:r>
        <w:rPr>
          <w:color w:val="474749"/>
        </w:rPr>
        <w:t>thereby endowing the colleges with more</w:t>
      </w:r>
      <w:r>
        <w:rPr>
          <w:color w:val="474749"/>
          <w:spacing w:val="-11"/>
        </w:rPr>
        <w:t> </w:t>
      </w:r>
      <w:r>
        <w:rPr>
          <w:color w:val="474749"/>
          <w:spacing w:val="-3"/>
        </w:rPr>
        <w:t>autonomy.</w:t>
      </w:r>
    </w:p>
    <w:p>
      <w:pPr>
        <w:pStyle w:val="BodyText"/>
        <w:spacing w:before="4"/>
        <w:rPr>
          <w:sz w:val="21"/>
        </w:rPr>
      </w:pPr>
    </w:p>
    <w:p>
      <w:pPr>
        <w:pStyle w:val="BodyText"/>
        <w:spacing w:line="312" w:lineRule="auto"/>
        <w:ind w:left="480" w:right="251" w:firstLine="452"/>
        <w:jc w:val="both"/>
      </w:pPr>
      <w:r>
        <w:rPr>
          <w:color w:val="474749"/>
          <w:spacing w:val="-3"/>
        </w:rPr>
        <w:t>It</w:t>
      </w:r>
      <w:r>
        <w:rPr>
          <w:color w:val="474749"/>
        </w:rPr>
        <w:t> is</w:t>
      </w:r>
      <w:r>
        <w:rPr>
          <w:color w:val="474749"/>
          <w:spacing w:val="-6"/>
        </w:rPr>
        <w:t> </w:t>
      </w:r>
      <w:r>
        <w:rPr>
          <w:color w:val="474749"/>
        </w:rPr>
        <w:t>to his</w:t>
      </w:r>
      <w:r>
        <w:rPr>
          <w:color w:val="474749"/>
          <w:spacing w:val="-5"/>
        </w:rPr>
        <w:t> </w:t>
      </w:r>
      <w:r>
        <w:rPr>
          <w:color w:val="474749"/>
        </w:rPr>
        <w:t>merit</w:t>
      </w:r>
      <w:r>
        <w:rPr>
          <w:color w:val="474749"/>
          <w:spacing w:val="-3"/>
        </w:rPr>
        <w:t> </w:t>
      </w:r>
      <w:r>
        <w:rPr>
          <w:color w:val="474749"/>
        </w:rPr>
        <w:t>that</w:t>
      </w:r>
      <w:r>
        <w:rPr>
          <w:color w:val="474749"/>
          <w:spacing w:val="-3"/>
        </w:rPr>
        <w:t> </w:t>
      </w:r>
      <w:r>
        <w:rPr>
          <w:color w:val="474749"/>
        </w:rPr>
        <w:t>a</w:t>
      </w:r>
      <w:r>
        <w:rPr>
          <w:color w:val="474749"/>
          <w:spacing w:val="-2"/>
        </w:rPr>
        <w:t> </w:t>
      </w:r>
      <w:r>
        <w:rPr>
          <w:color w:val="474749"/>
        </w:rPr>
        <w:t>Medium-term Development</w:t>
      </w:r>
      <w:r>
        <w:rPr>
          <w:color w:val="474749"/>
          <w:spacing w:val="-3"/>
        </w:rPr>
        <w:t> </w:t>
      </w:r>
      <w:r>
        <w:rPr>
          <w:color w:val="474749"/>
        </w:rPr>
        <w:t>Plan</w:t>
      </w:r>
      <w:r>
        <w:rPr>
          <w:color w:val="474749"/>
          <w:spacing w:val="-3"/>
        </w:rPr>
        <w:t> </w:t>
      </w:r>
      <w:r>
        <w:rPr>
          <w:color w:val="474749"/>
        </w:rPr>
        <w:t>of</w:t>
      </w:r>
      <w:r>
        <w:rPr>
          <w:color w:val="474749"/>
          <w:spacing w:val="1"/>
        </w:rPr>
        <w:t> </w:t>
      </w:r>
      <w:r>
        <w:rPr>
          <w:color w:val="474749"/>
        </w:rPr>
        <w:t>BU</w:t>
      </w:r>
      <w:r>
        <w:rPr>
          <w:color w:val="474749"/>
          <w:spacing w:val="-2"/>
        </w:rPr>
        <w:t> </w:t>
      </w:r>
      <w:r>
        <w:rPr>
          <w:color w:val="474749"/>
        </w:rPr>
        <w:t>was</w:t>
      </w:r>
      <w:r>
        <w:rPr>
          <w:color w:val="474749"/>
          <w:spacing w:val="-6"/>
        </w:rPr>
        <w:t> </w:t>
      </w:r>
      <w:r>
        <w:rPr>
          <w:color w:val="474749"/>
        </w:rPr>
        <w:t>plotted.</w:t>
      </w:r>
      <w:r>
        <w:rPr>
          <w:color w:val="474749"/>
          <w:spacing w:val="1"/>
        </w:rPr>
        <w:t> </w:t>
      </w:r>
      <w:r>
        <w:rPr>
          <w:color w:val="474749"/>
        </w:rPr>
        <w:t>In</w:t>
      </w:r>
      <w:r>
        <w:rPr>
          <w:color w:val="474749"/>
          <w:spacing w:val="-5"/>
        </w:rPr>
        <w:t> </w:t>
      </w:r>
      <w:r>
        <w:rPr>
          <w:color w:val="474749"/>
        </w:rPr>
        <w:t>1981,</w:t>
      </w:r>
      <w:r>
        <w:rPr>
          <w:color w:val="474749"/>
          <w:spacing w:val="-3"/>
        </w:rPr>
        <w:t> </w:t>
      </w:r>
      <w:r>
        <w:rPr>
          <w:color w:val="474749"/>
        </w:rPr>
        <w:t>an</w:t>
      </w:r>
      <w:r>
        <w:rPr>
          <w:color w:val="474749"/>
          <w:spacing w:val="-3"/>
        </w:rPr>
        <w:t> </w:t>
      </w:r>
      <w:r>
        <w:rPr>
          <w:color w:val="474749"/>
        </w:rPr>
        <w:t>externally funded program supported by the World Bank was organized – the Regional Institute of Fishery </w:t>
      </w:r>
      <w:r>
        <w:rPr>
          <w:color w:val="474749"/>
          <w:spacing w:val="-3"/>
        </w:rPr>
        <w:t>Technology </w:t>
      </w:r>
      <w:r>
        <w:rPr>
          <w:color w:val="474749"/>
        </w:rPr>
        <w:t>in the College of Fisheries that aimed to give a strengthened Diploma in Fisheries </w:t>
      </w:r>
      <w:r>
        <w:rPr>
          <w:color w:val="474749"/>
          <w:spacing w:val="-3"/>
        </w:rPr>
        <w:t>Technology </w:t>
      </w:r>
      <w:r>
        <w:rPr>
          <w:color w:val="474749"/>
        </w:rPr>
        <w:t>Program. This diploma program remained even after the World Bank’s support ended on December 31,</w:t>
      </w:r>
      <w:r>
        <w:rPr>
          <w:color w:val="474749"/>
          <w:spacing w:val="-4"/>
        </w:rPr>
        <w:t> </w:t>
      </w:r>
      <w:r>
        <w:rPr>
          <w:color w:val="474749"/>
        </w:rPr>
        <w:t>1988.</w:t>
      </w:r>
    </w:p>
    <w:p>
      <w:pPr>
        <w:pStyle w:val="BodyText"/>
        <w:spacing w:before="3"/>
        <w:rPr>
          <w:sz w:val="21"/>
        </w:rPr>
      </w:pPr>
    </w:p>
    <w:p>
      <w:pPr>
        <w:pStyle w:val="BodyText"/>
        <w:spacing w:line="312" w:lineRule="auto"/>
        <w:ind w:left="480" w:right="252" w:firstLine="451"/>
        <w:jc w:val="both"/>
      </w:pPr>
      <w:r>
        <w:rPr>
          <w:color w:val="474749"/>
        </w:rPr>
        <w:t>The</w:t>
      </w:r>
      <w:r>
        <w:rPr>
          <w:color w:val="474749"/>
          <w:spacing w:val="-11"/>
        </w:rPr>
        <w:t> </w:t>
      </w:r>
      <w:r>
        <w:rPr>
          <w:color w:val="474749"/>
        </w:rPr>
        <w:t>year</w:t>
      </w:r>
      <w:r>
        <w:rPr>
          <w:color w:val="474749"/>
          <w:spacing w:val="-15"/>
        </w:rPr>
        <w:t> </w:t>
      </w:r>
      <w:r>
        <w:rPr>
          <w:color w:val="474749"/>
        </w:rPr>
        <w:t>1987</w:t>
      </w:r>
      <w:r>
        <w:rPr>
          <w:color w:val="474749"/>
          <w:spacing w:val="-14"/>
        </w:rPr>
        <w:t> </w:t>
      </w:r>
      <w:r>
        <w:rPr>
          <w:color w:val="474749"/>
        </w:rPr>
        <w:t>was</w:t>
      </w:r>
      <w:r>
        <w:rPr>
          <w:color w:val="474749"/>
          <w:spacing w:val="-14"/>
        </w:rPr>
        <w:t> </w:t>
      </w:r>
      <w:r>
        <w:rPr>
          <w:color w:val="474749"/>
        </w:rPr>
        <w:t>significant</w:t>
      </w:r>
      <w:r>
        <w:rPr>
          <w:color w:val="474749"/>
          <w:spacing w:val="-12"/>
        </w:rPr>
        <w:t> </w:t>
      </w:r>
      <w:r>
        <w:rPr>
          <w:color w:val="474749"/>
        </w:rPr>
        <w:t>to</w:t>
      </w:r>
      <w:r>
        <w:rPr>
          <w:color w:val="474749"/>
          <w:spacing w:val="-15"/>
        </w:rPr>
        <w:t> </w:t>
      </w:r>
      <w:r>
        <w:rPr>
          <w:color w:val="474749"/>
        </w:rPr>
        <w:t>the</w:t>
      </w:r>
      <w:r>
        <w:rPr>
          <w:color w:val="474749"/>
          <w:spacing w:val="-14"/>
        </w:rPr>
        <w:t> </w:t>
      </w:r>
      <w:r>
        <w:rPr>
          <w:color w:val="474749"/>
        </w:rPr>
        <w:t>BU</w:t>
      </w:r>
      <w:r>
        <w:rPr>
          <w:color w:val="474749"/>
          <w:spacing w:val="-13"/>
        </w:rPr>
        <w:t> </w:t>
      </w:r>
      <w:r>
        <w:rPr>
          <w:color w:val="474749"/>
        </w:rPr>
        <w:t>College</w:t>
      </w:r>
      <w:r>
        <w:rPr>
          <w:color w:val="474749"/>
          <w:spacing w:val="-13"/>
        </w:rPr>
        <w:t> </w:t>
      </w:r>
      <w:r>
        <w:rPr>
          <w:color w:val="474749"/>
        </w:rPr>
        <w:t>of</w:t>
      </w:r>
      <w:r>
        <w:rPr>
          <w:color w:val="474749"/>
          <w:spacing w:val="-22"/>
        </w:rPr>
        <w:t> </w:t>
      </w:r>
      <w:r>
        <w:rPr>
          <w:color w:val="474749"/>
        </w:rPr>
        <w:t>Agriculture</w:t>
      </w:r>
      <w:r>
        <w:rPr>
          <w:color w:val="474749"/>
          <w:spacing w:val="-13"/>
        </w:rPr>
        <w:t> </w:t>
      </w:r>
      <w:r>
        <w:rPr>
          <w:color w:val="474749"/>
        </w:rPr>
        <w:t>(BUCA)</w:t>
      </w:r>
      <w:r>
        <w:rPr>
          <w:color w:val="474749"/>
          <w:spacing w:val="-19"/>
        </w:rPr>
        <w:t> </w:t>
      </w:r>
      <w:r>
        <w:rPr>
          <w:color w:val="474749"/>
        </w:rPr>
        <w:t>for</w:t>
      </w:r>
      <w:r>
        <w:rPr>
          <w:color w:val="474749"/>
          <w:spacing w:val="-9"/>
        </w:rPr>
        <w:t> </w:t>
      </w:r>
      <w:r>
        <w:rPr>
          <w:color w:val="474749"/>
        </w:rPr>
        <w:t>it</w:t>
      </w:r>
      <w:r>
        <w:rPr>
          <w:color w:val="474749"/>
          <w:spacing w:val="-14"/>
        </w:rPr>
        <w:t> </w:t>
      </w:r>
      <w:r>
        <w:rPr>
          <w:color w:val="474749"/>
        </w:rPr>
        <w:t>was</w:t>
      </w:r>
      <w:r>
        <w:rPr>
          <w:color w:val="474749"/>
          <w:spacing w:val="-17"/>
        </w:rPr>
        <w:t> </w:t>
      </w:r>
      <w:r>
        <w:rPr>
          <w:color w:val="474749"/>
        </w:rPr>
        <w:t>the</w:t>
      </w:r>
      <w:r>
        <w:rPr>
          <w:color w:val="474749"/>
          <w:spacing w:val="-15"/>
        </w:rPr>
        <w:t> </w:t>
      </w:r>
      <w:r>
        <w:rPr>
          <w:color w:val="474749"/>
        </w:rPr>
        <w:t>time</w:t>
      </w:r>
      <w:r>
        <w:rPr>
          <w:color w:val="474749"/>
          <w:spacing w:val="-17"/>
        </w:rPr>
        <w:t> </w:t>
      </w:r>
      <w:r>
        <w:rPr>
          <w:color w:val="474749"/>
        </w:rPr>
        <w:t>when</w:t>
      </w:r>
      <w:r>
        <w:rPr>
          <w:color w:val="474749"/>
          <w:spacing w:val="-19"/>
        </w:rPr>
        <w:t> </w:t>
      </w:r>
      <w:r>
        <w:rPr>
          <w:color w:val="474749"/>
          <w:spacing w:val="-3"/>
        </w:rPr>
        <w:t>the </w:t>
      </w:r>
      <w:r>
        <w:rPr>
          <w:color w:val="474749"/>
        </w:rPr>
        <w:t>institution</w:t>
      </w:r>
      <w:r>
        <w:rPr>
          <w:color w:val="474749"/>
          <w:spacing w:val="-15"/>
        </w:rPr>
        <w:t> </w:t>
      </w:r>
      <w:r>
        <w:rPr>
          <w:color w:val="474749"/>
        </w:rPr>
        <w:t>was</w:t>
      </w:r>
      <w:r>
        <w:rPr>
          <w:color w:val="474749"/>
          <w:spacing w:val="-14"/>
        </w:rPr>
        <w:t> </w:t>
      </w:r>
      <w:r>
        <w:rPr>
          <w:color w:val="474749"/>
        </w:rPr>
        <w:t>chosen</w:t>
      </w:r>
      <w:r>
        <w:rPr>
          <w:color w:val="474749"/>
          <w:spacing w:val="-11"/>
        </w:rPr>
        <w:t> </w:t>
      </w:r>
      <w:r>
        <w:rPr>
          <w:color w:val="474749"/>
        </w:rPr>
        <w:t>as</w:t>
      </w:r>
      <w:r>
        <w:rPr>
          <w:color w:val="474749"/>
          <w:spacing w:val="-15"/>
        </w:rPr>
        <w:t> </w:t>
      </w:r>
      <w:r>
        <w:rPr>
          <w:color w:val="474749"/>
        </w:rPr>
        <w:t>one</w:t>
      </w:r>
      <w:r>
        <w:rPr>
          <w:color w:val="474749"/>
          <w:spacing w:val="-11"/>
        </w:rPr>
        <w:t> </w:t>
      </w:r>
      <w:r>
        <w:rPr>
          <w:color w:val="474749"/>
        </w:rPr>
        <w:t>of</w:t>
      </w:r>
      <w:r>
        <w:rPr>
          <w:color w:val="474749"/>
          <w:spacing w:val="-7"/>
        </w:rPr>
        <w:t> </w:t>
      </w:r>
      <w:r>
        <w:rPr>
          <w:color w:val="474749"/>
        </w:rPr>
        <w:t>the</w:t>
      </w:r>
      <w:r>
        <w:rPr>
          <w:color w:val="474749"/>
          <w:spacing w:val="-8"/>
        </w:rPr>
        <w:t> </w:t>
      </w:r>
      <w:r>
        <w:rPr>
          <w:color w:val="474749"/>
        </w:rPr>
        <w:t>implementers</w:t>
      </w:r>
      <w:r>
        <w:rPr>
          <w:color w:val="474749"/>
          <w:spacing w:val="-10"/>
        </w:rPr>
        <w:t> </w:t>
      </w:r>
      <w:r>
        <w:rPr>
          <w:color w:val="474749"/>
        </w:rPr>
        <w:t>of</w:t>
      </w:r>
      <w:r>
        <w:rPr>
          <w:color w:val="474749"/>
          <w:spacing w:val="-7"/>
        </w:rPr>
        <w:t> </w:t>
      </w:r>
      <w:r>
        <w:rPr>
          <w:color w:val="474749"/>
        </w:rPr>
        <w:t>the</w:t>
      </w:r>
      <w:r>
        <w:rPr>
          <w:color w:val="474749"/>
          <w:spacing w:val="-20"/>
        </w:rPr>
        <w:t> </w:t>
      </w:r>
      <w:r>
        <w:rPr>
          <w:color w:val="474749"/>
        </w:rPr>
        <w:t>Agricultural</w:t>
      </w:r>
      <w:r>
        <w:rPr>
          <w:color w:val="474749"/>
          <w:spacing w:val="-13"/>
        </w:rPr>
        <w:t> </w:t>
      </w:r>
      <w:r>
        <w:rPr>
          <w:color w:val="474749"/>
        </w:rPr>
        <w:t>Training</w:t>
      </w:r>
      <w:r>
        <w:rPr>
          <w:color w:val="474749"/>
          <w:spacing w:val="-7"/>
        </w:rPr>
        <w:t> </w:t>
      </w:r>
      <w:r>
        <w:rPr>
          <w:color w:val="474749"/>
        </w:rPr>
        <w:t>Institute</w:t>
      </w:r>
      <w:r>
        <w:rPr>
          <w:color w:val="474749"/>
          <w:spacing w:val="-7"/>
        </w:rPr>
        <w:t> </w:t>
      </w:r>
      <w:r>
        <w:rPr>
          <w:color w:val="474749"/>
        </w:rPr>
        <w:t>of</w:t>
      </w:r>
      <w:r>
        <w:rPr>
          <w:color w:val="474749"/>
          <w:spacing w:val="-7"/>
        </w:rPr>
        <w:t> </w:t>
      </w:r>
      <w:r>
        <w:rPr>
          <w:color w:val="474749"/>
        </w:rPr>
        <w:t>the</w:t>
      </w:r>
      <w:r>
        <w:rPr>
          <w:color w:val="474749"/>
          <w:spacing w:val="-20"/>
        </w:rPr>
        <w:t> </w:t>
      </w:r>
      <w:r>
        <w:rPr>
          <w:color w:val="474749"/>
        </w:rPr>
        <w:t>Agricultural </w:t>
      </w:r>
      <w:r>
        <w:rPr>
          <w:color w:val="474749"/>
          <w:spacing w:val="-3"/>
        </w:rPr>
        <w:t>Technology </w:t>
      </w:r>
      <w:r>
        <w:rPr>
          <w:color w:val="474749"/>
        </w:rPr>
        <w:t>Education Program by the Department of Education, Culture and Sports. Financed by </w:t>
      </w:r>
      <w:r>
        <w:rPr>
          <w:color w:val="474749"/>
          <w:spacing w:val="3"/>
        </w:rPr>
        <w:t>an </w:t>
      </w:r>
      <w:r>
        <w:rPr>
          <w:color w:val="474749"/>
        </w:rPr>
        <w:t>Asian</w:t>
      </w:r>
      <w:r>
        <w:rPr>
          <w:color w:val="474749"/>
          <w:spacing w:val="-12"/>
        </w:rPr>
        <w:t> </w:t>
      </w:r>
      <w:r>
        <w:rPr>
          <w:color w:val="474749"/>
        </w:rPr>
        <w:t>Development</w:t>
      </w:r>
      <w:r>
        <w:rPr>
          <w:color w:val="474749"/>
          <w:spacing w:val="-5"/>
        </w:rPr>
        <w:t> </w:t>
      </w:r>
      <w:r>
        <w:rPr>
          <w:color w:val="474749"/>
        </w:rPr>
        <w:t>Bank</w:t>
      </w:r>
      <w:r>
        <w:rPr>
          <w:color w:val="474749"/>
          <w:spacing w:val="-2"/>
        </w:rPr>
        <w:t> </w:t>
      </w:r>
      <w:r>
        <w:rPr>
          <w:color w:val="474749"/>
        </w:rPr>
        <w:t>loan,</w:t>
      </w:r>
      <w:r>
        <w:rPr>
          <w:color w:val="474749"/>
          <w:spacing w:val="-7"/>
        </w:rPr>
        <w:t> </w:t>
      </w:r>
      <w:r>
        <w:rPr>
          <w:color w:val="474749"/>
        </w:rPr>
        <w:t>BUCA</w:t>
      </w:r>
      <w:r>
        <w:rPr>
          <w:color w:val="474749"/>
          <w:spacing w:val="-12"/>
        </w:rPr>
        <w:t> </w:t>
      </w:r>
      <w:r>
        <w:rPr>
          <w:color w:val="474749"/>
        </w:rPr>
        <w:t>served</w:t>
      </w:r>
      <w:r>
        <w:rPr>
          <w:color w:val="474749"/>
          <w:spacing w:val="-6"/>
        </w:rPr>
        <w:t> </w:t>
      </w:r>
      <w:r>
        <w:rPr>
          <w:color w:val="474749"/>
        </w:rPr>
        <w:t>as</w:t>
      </w:r>
      <w:r>
        <w:rPr>
          <w:color w:val="474749"/>
          <w:spacing w:val="-6"/>
        </w:rPr>
        <w:t> </w:t>
      </w:r>
      <w:r>
        <w:rPr>
          <w:color w:val="474749"/>
        </w:rPr>
        <w:t>a</w:t>
      </w:r>
      <w:r>
        <w:rPr>
          <w:color w:val="474749"/>
          <w:spacing w:val="-8"/>
        </w:rPr>
        <w:t> </w:t>
      </w:r>
      <w:r>
        <w:rPr>
          <w:color w:val="474749"/>
        </w:rPr>
        <w:t>pilot</w:t>
      </w:r>
      <w:r>
        <w:rPr>
          <w:color w:val="474749"/>
          <w:spacing w:val="-6"/>
        </w:rPr>
        <w:t> </w:t>
      </w:r>
      <w:r>
        <w:rPr>
          <w:color w:val="474749"/>
        </w:rPr>
        <w:t>provincial</w:t>
      </w:r>
      <w:r>
        <w:rPr>
          <w:color w:val="474749"/>
          <w:spacing w:val="-4"/>
        </w:rPr>
        <w:t> </w:t>
      </w:r>
      <w:r>
        <w:rPr>
          <w:color w:val="474749"/>
          <w:spacing w:val="-3"/>
        </w:rPr>
        <w:t>Technological</w:t>
      </w:r>
      <w:r>
        <w:rPr>
          <w:color w:val="474749"/>
          <w:spacing w:val="-9"/>
        </w:rPr>
        <w:t> </w:t>
      </w:r>
      <w:r>
        <w:rPr>
          <w:color w:val="474749"/>
        </w:rPr>
        <w:t>Institute</w:t>
      </w:r>
      <w:r>
        <w:rPr>
          <w:color w:val="474749"/>
          <w:spacing w:val="-4"/>
        </w:rPr>
        <w:t> </w:t>
      </w:r>
      <w:r>
        <w:rPr>
          <w:color w:val="474749"/>
        </w:rPr>
        <w:t>in</w:t>
      </w:r>
      <w:r>
        <w:rPr>
          <w:color w:val="474749"/>
          <w:spacing w:val="-19"/>
        </w:rPr>
        <w:t> </w:t>
      </w:r>
      <w:r>
        <w:rPr>
          <w:color w:val="474749"/>
        </w:rPr>
        <w:t>Agriculture.</w:t>
      </w:r>
    </w:p>
    <w:p>
      <w:pPr>
        <w:spacing w:after="0" w:line="312" w:lineRule="auto"/>
        <w:jc w:val="both"/>
        <w:sectPr>
          <w:footerReference w:type="default" r:id="rId14"/>
          <w:pgSz w:w="9000" w:h="13320"/>
          <w:pgMar w:footer="954" w:header="0" w:top="1060" w:bottom="1140" w:left="420" w:right="640"/>
          <w:pgNumType w:start="1"/>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1"/>
      </w:pPr>
    </w:p>
    <w:p>
      <w:pPr>
        <w:pStyle w:val="BodyText"/>
        <w:spacing w:line="312" w:lineRule="auto" w:before="95"/>
        <w:ind w:left="480" w:right="253" w:firstLine="528"/>
        <w:jc w:val="both"/>
      </w:pPr>
      <w:r>
        <w:rPr>
          <w:color w:val="474749"/>
        </w:rPr>
        <w:t>Five years </w:t>
      </w:r>
      <w:r>
        <w:rPr>
          <w:color w:val="474749"/>
          <w:spacing w:val="-4"/>
        </w:rPr>
        <w:t>later, </w:t>
      </w:r>
      <w:r>
        <w:rPr>
          <w:color w:val="474749"/>
        </w:rPr>
        <w:t>two more achievements were put on line; the rise of the BU Institute of Communication and Cultural Studies (BUICCS) to give way to the Bachelor of Communication Arts curriculum,</w:t>
      </w:r>
      <w:r>
        <w:rPr>
          <w:color w:val="474749"/>
          <w:spacing w:val="-8"/>
        </w:rPr>
        <w:t> </w:t>
      </w:r>
      <w:r>
        <w:rPr>
          <w:color w:val="474749"/>
        </w:rPr>
        <w:t>and</w:t>
      </w:r>
      <w:r>
        <w:rPr>
          <w:color w:val="474749"/>
          <w:spacing w:val="-7"/>
        </w:rPr>
        <w:t> </w:t>
      </w:r>
      <w:r>
        <w:rPr>
          <w:color w:val="474749"/>
        </w:rPr>
        <w:t>the</w:t>
      </w:r>
      <w:r>
        <w:rPr>
          <w:color w:val="474749"/>
          <w:spacing w:val="-4"/>
        </w:rPr>
        <w:t> </w:t>
      </w:r>
      <w:r>
        <w:rPr>
          <w:color w:val="474749"/>
        </w:rPr>
        <w:t>hosting</w:t>
      </w:r>
      <w:r>
        <w:rPr>
          <w:color w:val="474749"/>
          <w:spacing w:val="-7"/>
        </w:rPr>
        <w:t> </w:t>
      </w:r>
      <w:r>
        <w:rPr>
          <w:color w:val="474749"/>
        </w:rPr>
        <w:t>of</w:t>
      </w:r>
      <w:r>
        <w:rPr>
          <w:color w:val="474749"/>
          <w:spacing w:val="-4"/>
        </w:rPr>
        <w:t> </w:t>
      </w:r>
      <w:r>
        <w:rPr>
          <w:color w:val="474749"/>
        </w:rPr>
        <w:t>the</w:t>
      </w:r>
      <w:r>
        <w:rPr>
          <w:color w:val="474749"/>
          <w:spacing w:val="-8"/>
        </w:rPr>
        <w:t> </w:t>
      </w:r>
      <w:r>
        <w:rPr>
          <w:color w:val="474749"/>
        </w:rPr>
        <w:t>Regional</w:t>
      </w:r>
      <w:r>
        <w:rPr>
          <w:color w:val="474749"/>
          <w:spacing w:val="-10"/>
        </w:rPr>
        <w:t> </w:t>
      </w:r>
      <w:r>
        <w:rPr>
          <w:color w:val="474749"/>
        </w:rPr>
        <w:t>Science</w:t>
      </w:r>
      <w:r>
        <w:rPr>
          <w:color w:val="474749"/>
          <w:spacing w:val="-11"/>
        </w:rPr>
        <w:t> </w:t>
      </w:r>
      <w:r>
        <w:rPr>
          <w:color w:val="474749"/>
          <w:spacing w:val="-3"/>
        </w:rPr>
        <w:t>Teaching</w:t>
      </w:r>
      <w:r>
        <w:rPr>
          <w:color w:val="474749"/>
          <w:spacing w:val="-11"/>
        </w:rPr>
        <w:t> </w:t>
      </w:r>
      <w:r>
        <w:rPr>
          <w:color w:val="474749"/>
        </w:rPr>
        <w:t>Center</w:t>
      </w:r>
      <w:r>
        <w:rPr>
          <w:color w:val="474749"/>
          <w:spacing w:val="-8"/>
        </w:rPr>
        <w:t> </w:t>
      </w:r>
      <w:r>
        <w:rPr>
          <w:color w:val="474749"/>
        </w:rPr>
        <w:t>of</w:t>
      </w:r>
      <w:r>
        <w:rPr>
          <w:color w:val="474749"/>
          <w:spacing w:val="-3"/>
        </w:rPr>
        <w:t> </w:t>
      </w:r>
      <w:r>
        <w:rPr>
          <w:color w:val="474749"/>
        </w:rPr>
        <w:t>the</w:t>
      </w:r>
      <w:r>
        <w:rPr>
          <w:color w:val="474749"/>
          <w:spacing w:val="-8"/>
        </w:rPr>
        <w:t> </w:t>
      </w:r>
      <w:r>
        <w:rPr>
          <w:color w:val="474749"/>
        </w:rPr>
        <w:t>Department</w:t>
      </w:r>
      <w:r>
        <w:rPr>
          <w:color w:val="474749"/>
          <w:spacing w:val="-6"/>
        </w:rPr>
        <w:t> </w:t>
      </w:r>
      <w:r>
        <w:rPr>
          <w:color w:val="474749"/>
        </w:rPr>
        <w:t>of</w:t>
      </w:r>
      <w:r>
        <w:rPr>
          <w:color w:val="474749"/>
          <w:spacing w:val="-8"/>
        </w:rPr>
        <w:t> </w:t>
      </w:r>
      <w:r>
        <w:rPr>
          <w:color w:val="474749"/>
        </w:rPr>
        <w:t>Science</w:t>
      </w:r>
      <w:r>
        <w:rPr>
          <w:color w:val="474749"/>
          <w:spacing w:val="-7"/>
        </w:rPr>
        <w:t> </w:t>
      </w:r>
      <w:r>
        <w:rPr>
          <w:color w:val="474749"/>
        </w:rPr>
        <w:t>and </w:t>
      </w:r>
      <w:r>
        <w:rPr>
          <w:color w:val="474749"/>
          <w:spacing w:val="-3"/>
        </w:rPr>
        <w:t>Technology </w:t>
      </w:r>
      <w:r>
        <w:rPr>
          <w:color w:val="474749"/>
        </w:rPr>
        <w:t>in Region V (DOST). Owing to </w:t>
      </w:r>
      <w:r>
        <w:rPr>
          <w:color w:val="474749"/>
          <w:spacing w:val="-4"/>
        </w:rPr>
        <w:t>Dr. </w:t>
      </w:r>
      <w:r>
        <w:rPr>
          <w:color w:val="474749"/>
        </w:rPr>
        <w:t>Patria G. Lorenzo, the third president who is a multi- awarded</w:t>
      </w:r>
      <w:r>
        <w:rPr>
          <w:color w:val="474749"/>
          <w:spacing w:val="-9"/>
        </w:rPr>
        <w:t> </w:t>
      </w:r>
      <w:r>
        <w:rPr>
          <w:color w:val="474749"/>
        </w:rPr>
        <w:t>educator</w:t>
      </w:r>
      <w:r>
        <w:rPr>
          <w:color w:val="474749"/>
          <w:spacing w:val="-7"/>
        </w:rPr>
        <w:t> </w:t>
      </w:r>
      <w:r>
        <w:rPr>
          <w:color w:val="474749"/>
        </w:rPr>
        <w:t>and</w:t>
      </w:r>
      <w:r>
        <w:rPr>
          <w:color w:val="474749"/>
          <w:spacing w:val="-8"/>
        </w:rPr>
        <w:t> </w:t>
      </w:r>
      <w:r>
        <w:rPr>
          <w:color w:val="474749"/>
        </w:rPr>
        <w:t>leader,</w:t>
      </w:r>
      <w:r>
        <w:rPr>
          <w:color w:val="474749"/>
          <w:spacing w:val="-3"/>
        </w:rPr>
        <w:t> </w:t>
      </w:r>
      <w:r>
        <w:rPr>
          <w:color w:val="474749"/>
        </w:rPr>
        <w:t>infrastructure</w:t>
      </w:r>
      <w:r>
        <w:rPr>
          <w:color w:val="474749"/>
          <w:spacing w:val="-7"/>
        </w:rPr>
        <w:t> </w:t>
      </w:r>
      <w:r>
        <w:rPr>
          <w:color w:val="474749"/>
        </w:rPr>
        <w:t>development</w:t>
      </w:r>
      <w:r>
        <w:rPr>
          <w:color w:val="474749"/>
          <w:spacing w:val="-2"/>
        </w:rPr>
        <w:t> </w:t>
      </w:r>
      <w:r>
        <w:rPr>
          <w:color w:val="474749"/>
        </w:rPr>
        <w:t>was</w:t>
      </w:r>
      <w:r>
        <w:rPr>
          <w:color w:val="474749"/>
          <w:spacing w:val="-10"/>
        </w:rPr>
        <w:t> </w:t>
      </w:r>
      <w:r>
        <w:rPr>
          <w:color w:val="474749"/>
        </w:rPr>
        <w:t>carried</w:t>
      </w:r>
      <w:r>
        <w:rPr>
          <w:color w:val="474749"/>
          <w:spacing w:val="-5"/>
        </w:rPr>
        <w:t> </w:t>
      </w:r>
      <w:r>
        <w:rPr>
          <w:color w:val="474749"/>
        </w:rPr>
        <w:t>out.</w:t>
      </w:r>
      <w:r>
        <w:rPr>
          <w:color w:val="474749"/>
          <w:spacing w:val="-8"/>
        </w:rPr>
        <w:t> </w:t>
      </w:r>
      <w:r>
        <w:rPr>
          <w:color w:val="474749"/>
        </w:rPr>
        <w:t>However,</w:t>
      </w:r>
      <w:r>
        <w:rPr>
          <w:color w:val="474749"/>
          <w:spacing w:val="-6"/>
        </w:rPr>
        <w:t> </w:t>
      </w:r>
      <w:r>
        <w:rPr>
          <w:color w:val="474749"/>
        </w:rPr>
        <w:t>cultural</w:t>
      </w:r>
      <w:r>
        <w:rPr>
          <w:color w:val="474749"/>
          <w:spacing w:val="-10"/>
        </w:rPr>
        <w:t> </w:t>
      </w:r>
      <w:r>
        <w:rPr>
          <w:color w:val="474749"/>
        </w:rPr>
        <w:t>and</w:t>
      </w:r>
      <w:r>
        <w:rPr>
          <w:color w:val="474749"/>
          <w:spacing w:val="-4"/>
        </w:rPr>
        <w:t> </w:t>
      </w:r>
      <w:r>
        <w:rPr>
          <w:color w:val="474749"/>
          <w:spacing w:val="-3"/>
        </w:rPr>
        <w:t>value </w:t>
      </w:r>
      <w:r>
        <w:rPr>
          <w:color w:val="474749"/>
        </w:rPr>
        <w:t>transformation was rendered of paramount importance.</w:t>
      </w:r>
    </w:p>
    <w:p>
      <w:pPr>
        <w:pStyle w:val="BodyText"/>
        <w:spacing w:before="3"/>
        <w:rPr>
          <w:sz w:val="21"/>
        </w:rPr>
      </w:pPr>
    </w:p>
    <w:p>
      <w:pPr>
        <w:pStyle w:val="BodyText"/>
        <w:spacing w:line="312" w:lineRule="auto" w:before="1"/>
        <w:ind w:left="480" w:right="254" w:firstLine="452"/>
        <w:jc w:val="both"/>
      </w:pPr>
      <w:r>
        <w:rPr>
          <w:color w:val="474749"/>
        </w:rPr>
        <w:t>The increasing number of enrollees and the changing demands of the times paved the way for the establishment of the BS Forestry Program in 1993; hence the College of Agriculture was renamed “College</w:t>
      </w:r>
      <w:r>
        <w:rPr>
          <w:color w:val="474749"/>
          <w:spacing w:val="-4"/>
        </w:rPr>
        <w:t> </w:t>
      </w:r>
      <w:r>
        <w:rPr>
          <w:color w:val="474749"/>
        </w:rPr>
        <w:t>of Agriculture and</w:t>
      </w:r>
      <w:r>
        <w:rPr>
          <w:color w:val="474749"/>
          <w:spacing w:val="-1"/>
        </w:rPr>
        <w:t> </w:t>
      </w:r>
      <w:r>
        <w:rPr>
          <w:color w:val="474749"/>
        </w:rPr>
        <w:t>Forestry.”</w:t>
      </w:r>
      <w:r>
        <w:rPr>
          <w:color w:val="474749"/>
          <w:spacing w:val="-4"/>
        </w:rPr>
        <w:t> </w:t>
      </w:r>
      <w:r>
        <w:rPr>
          <w:color w:val="474749"/>
        </w:rPr>
        <w:t>Likewise,</w:t>
      </w:r>
      <w:r>
        <w:rPr>
          <w:color w:val="474749"/>
          <w:spacing w:val="-4"/>
        </w:rPr>
        <w:t> </w:t>
      </w:r>
      <w:r>
        <w:rPr>
          <w:color w:val="474749"/>
        </w:rPr>
        <w:t>the</w:t>
      </w:r>
      <w:r>
        <w:rPr>
          <w:color w:val="474749"/>
          <w:spacing w:val="-3"/>
        </w:rPr>
        <w:t> </w:t>
      </w:r>
      <w:r>
        <w:rPr>
          <w:color w:val="474749"/>
        </w:rPr>
        <w:t>College</w:t>
      </w:r>
      <w:r>
        <w:rPr>
          <w:color w:val="474749"/>
          <w:spacing w:val="-4"/>
        </w:rPr>
        <w:t> </w:t>
      </w:r>
      <w:r>
        <w:rPr>
          <w:color w:val="474749"/>
        </w:rPr>
        <w:t>of Fisheries</w:t>
      </w:r>
      <w:r>
        <w:rPr>
          <w:color w:val="474749"/>
          <w:spacing w:val="-6"/>
        </w:rPr>
        <w:t> </w:t>
      </w:r>
      <w:r>
        <w:rPr>
          <w:color w:val="474749"/>
        </w:rPr>
        <w:t>was</w:t>
      </w:r>
      <w:r>
        <w:rPr>
          <w:color w:val="474749"/>
          <w:spacing w:val="-6"/>
        </w:rPr>
        <w:t> </w:t>
      </w:r>
      <w:r>
        <w:rPr>
          <w:color w:val="474749"/>
        </w:rPr>
        <w:t>restructured</w:t>
      </w:r>
      <w:r>
        <w:rPr>
          <w:color w:val="474749"/>
          <w:spacing w:val="-4"/>
        </w:rPr>
        <w:t> </w:t>
      </w:r>
      <w:r>
        <w:rPr>
          <w:color w:val="474749"/>
        </w:rPr>
        <w:t>to</w:t>
      </w:r>
      <w:r>
        <w:rPr>
          <w:color w:val="474749"/>
          <w:spacing w:val="-3"/>
        </w:rPr>
        <w:t> </w:t>
      </w:r>
      <w:r>
        <w:rPr>
          <w:color w:val="474749"/>
        </w:rPr>
        <w:t>be</w:t>
      </w:r>
      <w:r>
        <w:rPr>
          <w:color w:val="474749"/>
          <w:spacing w:val="-4"/>
        </w:rPr>
        <w:t> </w:t>
      </w:r>
      <w:r>
        <w:rPr>
          <w:color w:val="474749"/>
        </w:rPr>
        <w:t>the</w:t>
      </w:r>
      <w:r>
        <w:rPr>
          <w:color w:val="474749"/>
          <w:spacing w:val="-3"/>
        </w:rPr>
        <w:t> </w:t>
      </w:r>
      <w:r>
        <w:rPr>
          <w:color w:val="474749"/>
        </w:rPr>
        <w:t>BU </w:t>
      </w:r>
      <w:r>
        <w:rPr>
          <w:color w:val="474749"/>
          <w:spacing w:val="-5"/>
        </w:rPr>
        <w:t>Tabaco </w:t>
      </w:r>
      <w:r>
        <w:rPr>
          <w:color w:val="474749"/>
        </w:rPr>
        <w:t>Campus. The following year, the Science </w:t>
      </w:r>
      <w:r>
        <w:rPr>
          <w:color w:val="474749"/>
          <w:spacing w:val="-3"/>
        </w:rPr>
        <w:t>Teaching </w:t>
      </w:r>
      <w:r>
        <w:rPr>
          <w:color w:val="474749"/>
        </w:rPr>
        <w:t>Center hosted by BU was made a component unit of the University. Within a span of three years, the BU Gubat Campus </w:t>
      </w:r>
      <w:r>
        <w:rPr>
          <w:color w:val="474749"/>
          <w:spacing w:val="2"/>
        </w:rPr>
        <w:t>was </w:t>
      </w:r>
      <w:r>
        <w:rPr>
          <w:color w:val="474749"/>
        </w:rPr>
        <w:t>converted into</w:t>
      </w:r>
      <w:r>
        <w:rPr>
          <w:color w:val="474749"/>
          <w:spacing w:val="-4"/>
        </w:rPr>
        <w:t> </w:t>
      </w:r>
      <w:r>
        <w:rPr>
          <w:color w:val="474749"/>
        </w:rPr>
        <w:t>a</w:t>
      </w:r>
      <w:r>
        <w:rPr>
          <w:color w:val="474749"/>
          <w:spacing w:val="-3"/>
        </w:rPr>
        <w:t> </w:t>
      </w:r>
      <w:r>
        <w:rPr>
          <w:color w:val="474749"/>
        </w:rPr>
        <w:t>Bicol</w:t>
      </w:r>
      <w:r>
        <w:rPr>
          <w:color w:val="474749"/>
          <w:spacing w:val="-5"/>
        </w:rPr>
        <w:t> </w:t>
      </w:r>
      <w:r>
        <w:rPr>
          <w:color w:val="474749"/>
        </w:rPr>
        <w:t>University</w:t>
      </w:r>
      <w:r>
        <w:rPr>
          <w:color w:val="474749"/>
          <w:spacing w:val="-6"/>
        </w:rPr>
        <w:t> </w:t>
      </w:r>
      <w:r>
        <w:rPr>
          <w:color w:val="474749"/>
        </w:rPr>
        <w:t>Extension</w:t>
      </w:r>
      <w:r>
        <w:rPr>
          <w:color w:val="474749"/>
          <w:spacing w:val="-6"/>
        </w:rPr>
        <w:t> </w:t>
      </w:r>
      <w:r>
        <w:rPr>
          <w:color w:val="474749"/>
        </w:rPr>
        <w:t>Program,</w:t>
      </w:r>
      <w:r>
        <w:rPr>
          <w:color w:val="474749"/>
          <w:spacing w:val="1"/>
        </w:rPr>
        <w:t> </w:t>
      </w:r>
      <w:r>
        <w:rPr>
          <w:color w:val="474749"/>
        </w:rPr>
        <w:t>similar</w:t>
      </w:r>
      <w:r>
        <w:rPr>
          <w:color w:val="474749"/>
          <w:spacing w:val="1"/>
        </w:rPr>
        <w:t> </w:t>
      </w:r>
      <w:r>
        <w:rPr>
          <w:color w:val="474749"/>
        </w:rPr>
        <w:t>to</w:t>
      </w:r>
      <w:r>
        <w:rPr>
          <w:color w:val="474749"/>
          <w:spacing w:val="-3"/>
        </w:rPr>
        <w:t> </w:t>
      </w:r>
      <w:r>
        <w:rPr>
          <w:color w:val="474749"/>
        </w:rPr>
        <w:t>that</w:t>
      </w:r>
      <w:r>
        <w:rPr>
          <w:color w:val="474749"/>
          <w:spacing w:val="1"/>
        </w:rPr>
        <w:t> </w:t>
      </w:r>
      <w:r>
        <w:rPr>
          <w:color w:val="474749"/>
        </w:rPr>
        <w:t>of</w:t>
      </w:r>
      <w:r>
        <w:rPr>
          <w:color w:val="474749"/>
          <w:spacing w:val="2"/>
        </w:rPr>
        <w:t> </w:t>
      </w:r>
      <w:r>
        <w:rPr>
          <w:color w:val="474749"/>
        </w:rPr>
        <w:t>Camp</w:t>
      </w:r>
      <w:r>
        <w:rPr>
          <w:color w:val="474749"/>
          <w:spacing w:val="-3"/>
        </w:rPr>
        <w:t> </w:t>
      </w:r>
      <w:r>
        <w:rPr>
          <w:color w:val="474749"/>
        </w:rPr>
        <w:t>Crame.</w:t>
      </w:r>
      <w:r>
        <w:rPr>
          <w:color w:val="474749"/>
          <w:spacing w:val="-10"/>
        </w:rPr>
        <w:t> </w:t>
      </w:r>
      <w:r>
        <w:rPr>
          <w:color w:val="474749"/>
        </w:rPr>
        <w:t>Also,</w:t>
      </w:r>
      <w:r>
        <w:rPr>
          <w:color w:val="474749"/>
          <w:spacing w:val="2"/>
        </w:rPr>
        <w:t> </w:t>
      </w:r>
      <w:r>
        <w:rPr>
          <w:color w:val="474749"/>
        </w:rPr>
        <w:t>in</w:t>
      </w:r>
      <w:r>
        <w:rPr>
          <w:color w:val="474749"/>
          <w:spacing w:val="-8"/>
        </w:rPr>
        <w:t> </w:t>
      </w:r>
      <w:r>
        <w:rPr>
          <w:color w:val="474749"/>
        </w:rPr>
        <w:t>1995,</w:t>
      </w:r>
      <w:r>
        <w:rPr>
          <w:color w:val="474749"/>
          <w:spacing w:val="-2"/>
        </w:rPr>
        <w:t> </w:t>
      </w:r>
      <w:r>
        <w:rPr>
          <w:color w:val="474749"/>
        </w:rPr>
        <w:t>the</w:t>
      </w:r>
      <w:r>
        <w:rPr>
          <w:color w:val="474749"/>
          <w:spacing w:val="-3"/>
        </w:rPr>
        <w:t> </w:t>
      </w:r>
      <w:r>
        <w:rPr>
          <w:color w:val="474749"/>
        </w:rPr>
        <w:t>Computer Science Institute was born in response to the extreme mobility of Communication and Information </w:t>
      </w:r>
      <w:r>
        <w:rPr>
          <w:color w:val="474749"/>
          <w:spacing w:val="-5"/>
        </w:rPr>
        <w:t>Technology.</w:t>
      </w:r>
    </w:p>
    <w:p>
      <w:pPr>
        <w:pStyle w:val="BodyText"/>
        <w:spacing w:before="5"/>
        <w:rPr>
          <w:sz w:val="21"/>
        </w:rPr>
      </w:pPr>
    </w:p>
    <w:p>
      <w:pPr>
        <w:pStyle w:val="BodyText"/>
        <w:spacing w:line="312" w:lineRule="auto"/>
        <w:ind w:left="480" w:right="250" w:firstLine="452"/>
        <w:jc w:val="both"/>
      </w:pPr>
      <w:r>
        <w:rPr>
          <w:color w:val="474749"/>
        </w:rPr>
        <w:t>Its founding went hand in hand with the renaming of the School of Arts and Trades as “College of Industrial</w:t>
      </w:r>
      <w:r>
        <w:rPr>
          <w:color w:val="474749"/>
          <w:spacing w:val="-10"/>
        </w:rPr>
        <w:t> </w:t>
      </w:r>
      <w:r>
        <w:rPr>
          <w:color w:val="474749"/>
          <w:spacing w:val="-4"/>
        </w:rPr>
        <w:t>Technology,”</w:t>
      </w:r>
      <w:r>
        <w:rPr>
          <w:color w:val="474749"/>
          <w:spacing w:val="-8"/>
        </w:rPr>
        <w:t> </w:t>
      </w:r>
      <w:r>
        <w:rPr>
          <w:color w:val="474749"/>
        </w:rPr>
        <w:t>and</w:t>
      </w:r>
      <w:r>
        <w:rPr>
          <w:color w:val="474749"/>
          <w:spacing w:val="-3"/>
        </w:rPr>
        <w:t> </w:t>
      </w:r>
      <w:r>
        <w:rPr>
          <w:color w:val="474749"/>
        </w:rPr>
        <w:t>the</w:t>
      </w:r>
      <w:r>
        <w:rPr>
          <w:color w:val="474749"/>
          <w:spacing w:val="-5"/>
        </w:rPr>
        <w:t> </w:t>
      </w:r>
      <w:r>
        <w:rPr>
          <w:color w:val="474749"/>
        </w:rPr>
        <w:t>shaping</w:t>
      </w:r>
      <w:r>
        <w:rPr>
          <w:color w:val="474749"/>
          <w:spacing w:val="-4"/>
        </w:rPr>
        <w:t> </w:t>
      </w:r>
      <w:r>
        <w:rPr>
          <w:color w:val="474749"/>
        </w:rPr>
        <w:t>of the</w:t>
      </w:r>
      <w:r>
        <w:rPr>
          <w:color w:val="474749"/>
          <w:spacing w:val="-4"/>
        </w:rPr>
        <w:t> </w:t>
      </w:r>
      <w:r>
        <w:rPr>
          <w:color w:val="474749"/>
        </w:rPr>
        <w:t>Institute</w:t>
      </w:r>
      <w:r>
        <w:rPr>
          <w:color w:val="474749"/>
          <w:spacing w:val="-4"/>
        </w:rPr>
        <w:t> </w:t>
      </w:r>
      <w:r>
        <w:rPr>
          <w:color w:val="474749"/>
        </w:rPr>
        <w:t>of Physical</w:t>
      </w:r>
      <w:r>
        <w:rPr>
          <w:color w:val="474749"/>
          <w:spacing w:val="-6"/>
        </w:rPr>
        <w:t> </w:t>
      </w:r>
      <w:r>
        <w:rPr>
          <w:color w:val="474749"/>
        </w:rPr>
        <w:t>Education,</w:t>
      </w:r>
      <w:r>
        <w:rPr>
          <w:color w:val="474749"/>
          <w:spacing w:val="-2"/>
        </w:rPr>
        <w:t> </w:t>
      </w:r>
      <w:r>
        <w:rPr>
          <w:color w:val="474749"/>
        </w:rPr>
        <w:t>Sports</w:t>
      </w:r>
      <w:r>
        <w:rPr>
          <w:color w:val="474749"/>
          <w:spacing w:val="-6"/>
        </w:rPr>
        <w:t> </w:t>
      </w:r>
      <w:r>
        <w:rPr>
          <w:color w:val="474749"/>
        </w:rPr>
        <w:t>and</w:t>
      </w:r>
      <w:r>
        <w:rPr>
          <w:color w:val="474749"/>
          <w:spacing w:val="-5"/>
        </w:rPr>
        <w:t> </w:t>
      </w:r>
      <w:r>
        <w:rPr>
          <w:color w:val="474749"/>
        </w:rPr>
        <w:t>Recreation to</w:t>
      </w:r>
      <w:r>
        <w:rPr>
          <w:color w:val="474749"/>
          <w:spacing w:val="-7"/>
        </w:rPr>
        <w:t> </w:t>
      </w:r>
      <w:r>
        <w:rPr>
          <w:color w:val="474749"/>
        </w:rPr>
        <w:t>manage</w:t>
      </w:r>
      <w:r>
        <w:rPr>
          <w:color w:val="474749"/>
          <w:spacing w:val="-7"/>
        </w:rPr>
        <w:t> </w:t>
      </w:r>
      <w:r>
        <w:rPr>
          <w:color w:val="474749"/>
        </w:rPr>
        <w:t>PE</w:t>
      </w:r>
      <w:r>
        <w:rPr>
          <w:color w:val="474749"/>
          <w:spacing w:val="-3"/>
        </w:rPr>
        <w:t> </w:t>
      </w:r>
      <w:r>
        <w:rPr>
          <w:color w:val="474749"/>
        </w:rPr>
        <w:t>classes</w:t>
      </w:r>
      <w:r>
        <w:rPr>
          <w:color w:val="474749"/>
          <w:spacing w:val="-9"/>
        </w:rPr>
        <w:t> </w:t>
      </w:r>
      <w:r>
        <w:rPr>
          <w:color w:val="474749"/>
        </w:rPr>
        <w:t>and</w:t>
      </w:r>
      <w:r>
        <w:rPr>
          <w:color w:val="474749"/>
          <w:spacing w:val="-6"/>
        </w:rPr>
        <w:t> </w:t>
      </w:r>
      <w:r>
        <w:rPr>
          <w:color w:val="474749"/>
        </w:rPr>
        <w:t>Sports</w:t>
      </w:r>
      <w:r>
        <w:rPr>
          <w:color w:val="474749"/>
          <w:spacing w:val="-9"/>
        </w:rPr>
        <w:t> </w:t>
      </w:r>
      <w:r>
        <w:rPr>
          <w:color w:val="474749"/>
        </w:rPr>
        <w:t>and</w:t>
      </w:r>
      <w:r>
        <w:rPr>
          <w:color w:val="474749"/>
          <w:spacing w:val="-3"/>
        </w:rPr>
        <w:t> </w:t>
      </w:r>
      <w:r>
        <w:rPr>
          <w:color w:val="474749"/>
        </w:rPr>
        <w:t>Recreation</w:t>
      </w:r>
      <w:r>
        <w:rPr>
          <w:color w:val="474749"/>
          <w:spacing w:val="-9"/>
        </w:rPr>
        <w:t> </w:t>
      </w:r>
      <w:r>
        <w:rPr>
          <w:color w:val="474749"/>
        </w:rPr>
        <w:t>programs</w:t>
      </w:r>
      <w:r>
        <w:rPr>
          <w:color w:val="474749"/>
          <w:spacing w:val="-9"/>
        </w:rPr>
        <w:t> </w:t>
      </w:r>
      <w:r>
        <w:rPr>
          <w:color w:val="474749"/>
        </w:rPr>
        <w:t>of</w:t>
      </w:r>
      <w:r>
        <w:rPr>
          <w:color w:val="474749"/>
          <w:spacing w:val="-1"/>
        </w:rPr>
        <w:t> </w:t>
      </w:r>
      <w:r>
        <w:rPr>
          <w:color w:val="474749"/>
        </w:rPr>
        <w:t>the</w:t>
      </w:r>
      <w:r>
        <w:rPr>
          <w:color w:val="474749"/>
          <w:spacing w:val="-7"/>
        </w:rPr>
        <w:t> </w:t>
      </w:r>
      <w:r>
        <w:rPr>
          <w:color w:val="474749"/>
        </w:rPr>
        <w:t>University.</w:t>
      </w:r>
      <w:r>
        <w:rPr>
          <w:color w:val="474749"/>
          <w:spacing w:val="-12"/>
        </w:rPr>
        <w:t> </w:t>
      </w:r>
      <w:r>
        <w:rPr>
          <w:color w:val="474749"/>
        </w:rPr>
        <w:t>All</w:t>
      </w:r>
      <w:r>
        <w:rPr>
          <w:color w:val="474749"/>
          <w:spacing w:val="-9"/>
        </w:rPr>
        <w:t> </w:t>
      </w:r>
      <w:r>
        <w:rPr>
          <w:color w:val="474749"/>
        </w:rPr>
        <w:t>these</w:t>
      </w:r>
      <w:r>
        <w:rPr>
          <w:color w:val="474749"/>
          <w:spacing w:val="-7"/>
        </w:rPr>
        <w:t> </w:t>
      </w:r>
      <w:r>
        <w:rPr>
          <w:color w:val="474749"/>
        </w:rPr>
        <w:t>would</w:t>
      </w:r>
      <w:r>
        <w:rPr>
          <w:color w:val="474749"/>
          <w:spacing w:val="-1"/>
        </w:rPr>
        <w:t> </w:t>
      </w:r>
      <w:r>
        <w:rPr>
          <w:color w:val="474749"/>
        </w:rPr>
        <w:t>not</w:t>
      </w:r>
      <w:r>
        <w:rPr>
          <w:color w:val="474749"/>
          <w:spacing w:val="-2"/>
        </w:rPr>
        <w:t> </w:t>
      </w:r>
      <w:r>
        <w:rPr>
          <w:color w:val="474749"/>
        </w:rPr>
        <w:t>have materialized</w:t>
      </w:r>
      <w:r>
        <w:rPr>
          <w:color w:val="474749"/>
          <w:spacing w:val="-2"/>
        </w:rPr>
        <w:t> </w:t>
      </w:r>
      <w:r>
        <w:rPr>
          <w:color w:val="474749"/>
        </w:rPr>
        <w:t>if</w:t>
      </w:r>
      <w:r>
        <w:rPr>
          <w:color w:val="474749"/>
          <w:spacing w:val="-2"/>
        </w:rPr>
        <w:t> </w:t>
      </w:r>
      <w:r>
        <w:rPr>
          <w:color w:val="474749"/>
        </w:rPr>
        <w:t>not</w:t>
      </w:r>
      <w:r>
        <w:rPr>
          <w:color w:val="474749"/>
          <w:spacing w:val="-6"/>
        </w:rPr>
        <w:t> </w:t>
      </w:r>
      <w:r>
        <w:rPr>
          <w:color w:val="474749"/>
        </w:rPr>
        <w:t>for</w:t>
      </w:r>
      <w:r>
        <w:rPr>
          <w:color w:val="474749"/>
          <w:spacing w:val="-7"/>
        </w:rPr>
        <w:t> </w:t>
      </w:r>
      <w:r>
        <w:rPr>
          <w:color w:val="474749"/>
          <w:spacing w:val="-4"/>
        </w:rPr>
        <w:t>Dr.</w:t>
      </w:r>
      <w:r>
        <w:rPr>
          <w:color w:val="474749"/>
          <w:spacing w:val="-6"/>
        </w:rPr>
        <w:t> </w:t>
      </w:r>
      <w:r>
        <w:rPr>
          <w:color w:val="474749"/>
        </w:rPr>
        <w:t>Lylia</w:t>
      </w:r>
      <w:r>
        <w:rPr>
          <w:color w:val="474749"/>
          <w:spacing w:val="-6"/>
        </w:rPr>
        <w:t> </w:t>
      </w:r>
      <w:r>
        <w:rPr>
          <w:color w:val="474749"/>
        </w:rPr>
        <w:t>Corporal</w:t>
      </w:r>
      <w:r>
        <w:rPr>
          <w:color w:val="474749"/>
          <w:spacing w:val="-5"/>
        </w:rPr>
        <w:t> </w:t>
      </w:r>
      <w:r>
        <w:rPr>
          <w:color w:val="474749"/>
        </w:rPr>
        <w:t>Sena,</w:t>
      </w:r>
      <w:r>
        <w:rPr>
          <w:color w:val="474749"/>
          <w:spacing w:val="-6"/>
        </w:rPr>
        <w:t> </w:t>
      </w:r>
      <w:r>
        <w:rPr>
          <w:color w:val="474749"/>
        </w:rPr>
        <w:t>the</w:t>
      </w:r>
      <w:r>
        <w:rPr>
          <w:color w:val="474749"/>
          <w:spacing w:val="-7"/>
        </w:rPr>
        <w:t> </w:t>
      </w:r>
      <w:r>
        <w:rPr>
          <w:color w:val="474749"/>
        </w:rPr>
        <w:t>fourth</w:t>
      </w:r>
      <w:r>
        <w:rPr>
          <w:color w:val="474749"/>
          <w:spacing w:val="-5"/>
        </w:rPr>
        <w:t> </w:t>
      </w:r>
      <w:r>
        <w:rPr>
          <w:color w:val="474749"/>
        </w:rPr>
        <w:t>University</w:t>
      </w:r>
      <w:r>
        <w:rPr>
          <w:color w:val="474749"/>
          <w:spacing w:val="-9"/>
        </w:rPr>
        <w:t> </w:t>
      </w:r>
      <w:r>
        <w:rPr>
          <w:color w:val="474749"/>
        </w:rPr>
        <w:t>president</w:t>
      </w:r>
      <w:r>
        <w:rPr>
          <w:color w:val="474749"/>
          <w:spacing w:val="-2"/>
        </w:rPr>
        <w:t> </w:t>
      </w:r>
      <w:r>
        <w:rPr>
          <w:color w:val="474749"/>
        </w:rPr>
        <w:t>who</w:t>
      </w:r>
      <w:r>
        <w:rPr>
          <w:color w:val="474749"/>
          <w:spacing w:val="-6"/>
        </w:rPr>
        <w:t> </w:t>
      </w:r>
      <w:r>
        <w:rPr>
          <w:color w:val="474749"/>
        </w:rPr>
        <w:t>took</w:t>
      </w:r>
      <w:r>
        <w:rPr>
          <w:color w:val="474749"/>
          <w:spacing w:val="-6"/>
        </w:rPr>
        <w:t> </w:t>
      </w:r>
      <w:r>
        <w:rPr>
          <w:color w:val="474749"/>
        </w:rPr>
        <w:t>that</w:t>
      </w:r>
      <w:r>
        <w:rPr>
          <w:color w:val="474749"/>
          <w:spacing w:val="-6"/>
        </w:rPr>
        <w:t> </w:t>
      </w:r>
      <w:r>
        <w:rPr>
          <w:color w:val="474749"/>
        </w:rPr>
        <w:t>bold</w:t>
      </w:r>
      <w:r>
        <w:rPr>
          <w:color w:val="474749"/>
          <w:spacing w:val="-2"/>
        </w:rPr>
        <w:t> </w:t>
      </w:r>
      <w:r>
        <w:rPr>
          <w:color w:val="474749"/>
        </w:rPr>
        <w:t>step</w:t>
      </w:r>
      <w:r>
        <w:rPr>
          <w:color w:val="474749"/>
          <w:spacing w:val="-7"/>
        </w:rPr>
        <w:t> </w:t>
      </w:r>
      <w:r>
        <w:rPr>
          <w:color w:val="474749"/>
        </w:rPr>
        <w:t>to expand BU’s academic, research and extension</w:t>
      </w:r>
      <w:r>
        <w:rPr>
          <w:color w:val="474749"/>
          <w:spacing w:val="-17"/>
        </w:rPr>
        <w:t> </w:t>
      </w:r>
      <w:r>
        <w:rPr>
          <w:color w:val="474749"/>
        </w:rPr>
        <w:t>endeavors.</w:t>
      </w:r>
    </w:p>
    <w:p>
      <w:pPr>
        <w:pStyle w:val="BodyText"/>
        <w:spacing w:before="3"/>
        <w:rPr>
          <w:sz w:val="21"/>
        </w:rPr>
      </w:pPr>
    </w:p>
    <w:p>
      <w:pPr>
        <w:pStyle w:val="BodyText"/>
        <w:spacing w:line="312" w:lineRule="auto"/>
        <w:ind w:left="480" w:right="249" w:firstLine="451"/>
        <w:jc w:val="both"/>
      </w:pPr>
      <w:r>
        <w:rPr>
          <w:color w:val="474749"/>
        </w:rPr>
        <w:t>From</w:t>
      </w:r>
      <w:r>
        <w:rPr>
          <w:color w:val="474749"/>
          <w:spacing w:val="-17"/>
        </w:rPr>
        <w:t> </w:t>
      </w:r>
      <w:r>
        <w:rPr>
          <w:color w:val="474749"/>
        </w:rPr>
        <w:t>1999-2003,</w:t>
      </w:r>
      <w:r>
        <w:rPr>
          <w:color w:val="474749"/>
          <w:spacing w:val="-15"/>
        </w:rPr>
        <w:t> </w:t>
      </w:r>
      <w:r>
        <w:rPr>
          <w:color w:val="474749"/>
        </w:rPr>
        <w:t>the</w:t>
      </w:r>
      <w:r>
        <w:rPr>
          <w:color w:val="474749"/>
          <w:spacing w:val="-16"/>
        </w:rPr>
        <w:t> </w:t>
      </w:r>
      <w:r>
        <w:rPr>
          <w:color w:val="474749"/>
        </w:rPr>
        <w:t>decentralized</w:t>
      </w:r>
      <w:r>
        <w:rPr>
          <w:color w:val="474749"/>
          <w:spacing w:val="-15"/>
        </w:rPr>
        <w:t> </w:t>
      </w:r>
      <w:r>
        <w:rPr>
          <w:color w:val="474749"/>
        </w:rPr>
        <w:t>administrative</w:t>
      </w:r>
      <w:r>
        <w:rPr>
          <w:color w:val="474749"/>
          <w:spacing w:val="-15"/>
        </w:rPr>
        <w:t> </w:t>
      </w:r>
      <w:r>
        <w:rPr>
          <w:color w:val="474749"/>
        </w:rPr>
        <w:t>and</w:t>
      </w:r>
      <w:r>
        <w:rPr>
          <w:color w:val="474749"/>
          <w:spacing w:val="-17"/>
        </w:rPr>
        <w:t> </w:t>
      </w:r>
      <w:r>
        <w:rPr>
          <w:color w:val="474749"/>
        </w:rPr>
        <w:t>fiscal</w:t>
      </w:r>
      <w:r>
        <w:rPr>
          <w:color w:val="474749"/>
          <w:spacing w:val="-13"/>
        </w:rPr>
        <w:t> </w:t>
      </w:r>
      <w:r>
        <w:rPr>
          <w:color w:val="474749"/>
        </w:rPr>
        <w:t>system</w:t>
      </w:r>
      <w:r>
        <w:rPr>
          <w:color w:val="474749"/>
          <w:spacing w:val="-12"/>
        </w:rPr>
        <w:t> </w:t>
      </w:r>
      <w:r>
        <w:rPr>
          <w:color w:val="474749"/>
        </w:rPr>
        <w:t>in</w:t>
      </w:r>
      <w:r>
        <w:rPr>
          <w:color w:val="474749"/>
          <w:spacing w:val="-20"/>
        </w:rPr>
        <w:t> </w:t>
      </w:r>
      <w:r>
        <w:rPr>
          <w:color w:val="474749"/>
        </w:rPr>
        <w:t>the</w:t>
      </w:r>
      <w:r>
        <w:rPr>
          <w:color w:val="474749"/>
          <w:spacing w:val="-15"/>
        </w:rPr>
        <w:t> </w:t>
      </w:r>
      <w:r>
        <w:rPr>
          <w:color w:val="474749"/>
        </w:rPr>
        <w:t>University</w:t>
      </w:r>
      <w:r>
        <w:rPr>
          <w:color w:val="474749"/>
          <w:spacing w:val="-22"/>
        </w:rPr>
        <w:t> </w:t>
      </w:r>
      <w:r>
        <w:rPr>
          <w:color w:val="474749"/>
          <w:spacing w:val="2"/>
        </w:rPr>
        <w:t>was</w:t>
      </w:r>
      <w:r>
        <w:rPr>
          <w:color w:val="474749"/>
          <w:spacing w:val="-22"/>
        </w:rPr>
        <w:t> </w:t>
      </w:r>
      <w:r>
        <w:rPr>
          <w:color w:val="474749"/>
        </w:rPr>
        <w:t>fortified. Remarkable leaps in the information and </w:t>
      </w:r>
      <w:r>
        <w:rPr>
          <w:color w:val="474749"/>
          <w:spacing w:val="-3"/>
        </w:rPr>
        <w:t>Technology </w:t>
      </w:r>
      <w:r>
        <w:rPr>
          <w:color w:val="474749"/>
        </w:rPr>
        <w:t>programs were achieved, and the drawing of a Comprehensive Development Plan was done. Under the presidency of </w:t>
      </w:r>
      <w:r>
        <w:rPr>
          <w:color w:val="474749"/>
          <w:spacing w:val="-4"/>
        </w:rPr>
        <w:t>Dr. </w:t>
      </w:r>
      <w:r>
        <w:rPr>
          <w:color w:val="474749"/>
        </w:rPr>
        <w:t>Emiliano A. Aberin, the University,</w:t>
      </w:r>
      <w:r>
        <w:rPr>
          <w:color w:val="474749"/>
          <w:spacing w:val="-6"/>
        </w:rPr>
        <w:t> </w:t>
      </w:r>
      <w:r>
        <w:rPr>
          <w:color w:val="474749"/>
        </w:rPr>
        <w:t>likewise,</w:t>
      </w:r>
      <w:r>
        <w:rPr>
          <w:color w:val="474749"/>
          <w:spacing w:val="-6"/>
        </w:rPr>
        <w:t> </w:t>
      </w:r>
      <w:r>
        <w:rPr>
          <w:color w:val="474749"/>
        </w:rPr>
        <w:t>integrated</w:t>
      </w:r>
      <w:r>
        <w:rPr>
          <w:color w:val="474749"/>
          <w:spacing w:val="-6"/>
        </w:rPr>
        <w:t> </w:t>
      </w:r>
      <w:r>
        <w:rPr>
          <w:color w:val="474749"/>
        </w:rPr>
        <w:t>the</w:t>
      </w:r>
      <w:r>
        <w:rPr>
          <w:color w:val="474749"/>
          <w:spacing w:val="-12"/>
        </w:rPr>
        <w:t> </w:t>
      </w:r>
      <w:r>
        <w:rPr>
          <w:color w:val="474749"/>
        </w:rPr>
        <w:t>School</w:t>
      </w:r>
      <w:r>
        <w:rPr>
          <w:color w:val="474749"/>
          <w:spacing w:val="-9"/>
        </w:rPr>
        <w:t> </w:t>
      </w:r>
      <w:r>
        <w:rPr>
          <w:color w:val="474749"/>
        </w:rPr>
        <w:t>of</w:t>
      </w:r>
      <w:r>
        <w:rPr>
          <w:color w:val="474749"/>
          <w:spacing w:val="-7"/>
        </w:rPr>
        <w:t> </w:t>
      </w:r>
      <w:r>
        <w:rPr>
          <w:color w:val="474749"/>
        </w:rPr>
        <w:t>Philippine</w:t>
      </w:r>
      <w:r>
        <w:rPr>
          <w:color w:val="474749"/>
          <w:spacing w:val="-9"/>
        </w:rPr>
        <w:t> </w:t>
      </w:r>
      <w:r>
        <w:rPr>
          <w:color w:val="474749"/>
        </w:rPr>
        <w:t>Craftsmen</w:t>
      </w:r>
      <w:r>
        <w:rPr>
          <w:color w:val="474749"/>
          <w:spacing w:val="-10"/>
        </w:rPr>
        <w:t> </w:t>
      </w:r>
      <w:r>
        <w:rPr>
          <w:color w:val="474749"/>
        </w:rPr>
        <w:t>in</w:t>
      </w:r>
      <w:r>
        <w:rPr>
          <w:color w:val="474749"/>
          <w:spacing w:val="-12"/>
        </w:rPr>
        <w:t> </w:t>
      </w:r>
      <w:r>
        <w:rPr>
          <w:color w:val="474749"/>
        </w:rPr>
        <w:t>Polangui,</w:t>
      </w:r>
      <w:r>
        <w:rPr>
          <w:color w:val="474749"/>
          <w:spacing w:val="-17"/>
        </w:rPr>
        <w:t> </w:t>
      </w:r>
      <w:r>
        <w:rPr>
          <w:color w:val="474749"/>
        </w:rPr>
        <w:t>Albay.</w:t>
      </w:r>
      <w:r>
        <w:rPr>
          <w:color w:val="474749"/>
          <w:spacing w:val="-10"/>
        </w:rPr>
        <w:t> </w:t>
      </w:r>
      <w:r>
        <w:rPr>
          <w:color w:val="474749"/>
        </w:rPr>
        <w:t>The</w:t>
      </w:r>
      <w:r>
        <w:rPr>
          <w:color w:val="474749"/>
          <w:spacing w:val="-7"/>
        </w:rPr>
        <w:t> </w:t>
      </w:r>
      <w:r>
        <w:rPr>
          <w:color w:val="474749"/>
        </w:rPr>
        <w:t>unit</w:t>
      </w:r>
      <w:r>
        <w:rPr>
          <w:color w:val="474749"/>
          <w:spacing w:val="-6"/>
        </w:rPr>
        <w:t> </w:t>
      </w:r>
      <w:r>
        <w:rPr>
          <w:color w:val="474749"/>
        </w:rPr>
        <w:t>is</w:t>
      </w:r>
      <w:r>
        <w:rPr>
          <w:color w:val="474749"/>
          <w:spacing w:val="-14"/>
        </w:rPr>
        <w:t> </w:t>
      </w:r>
      <w:r>
        <w:rPr>
          <w:color w:val="474749"/>
        </w:rPr>
        <w:t>known at present as the BU Polangui</w:t>
      </w:r>
      <w:r>
        <w:rPr>
          <w:color w:val="474749"/>
          <w:spacing w:val="-10"/>
        </w:rPr>
        <w:t> </w:t>
      </w:r>
      <w:r>
        <w:rPr>
          <w:color w:val="474749"/>
        </w:rPr>
        <w:t>Campus.</w:t>
      </w:r>
    </w:p>
    <w:p>
      <w:pPr>
        <w:pStyle w:val="BodyText"/>
        <w:spacing w:before="3"/>
        <w:rPr>
          <w:sz w:val="21"/>
        </w:rPr>
      </w:pPr>
    </w:p>
    <w:p>
      <w:pPr>
        <w:pStyle w:val="BodyText"/>
        <w:spacing w:line="312" w:lineRule="auto"/>
        <w:ind w:left="480" w:right="254" w:firstLine="451"/>
        <w:jc w:val="both"/>
      </w:pPr>
      <w:r>
        <w:rPr>
          <w:color w:val="474749"/>
        </w:rPr>
        <w:t>Bicol University continued to forge viable ways to be in the forefront of service to the region and the nation. Under the first two-year stewardship of </w:t>
      </w:r>
      <w:r>
        <w:rPr>
          <w:color w:val="474749"/>
          <w:spacing w:val="-4"/>
        </w:rPr>
        <w:t>Dr. </w:t>
      </w:r>
      <w:r>
        <w:rPr>
          <w:color w:val="474749"/>
        </w:rPr>
        <w:t>Susana C. Cabredo, the sixth president of the University,</w:t>
      </w:r>
      <w:r>
        <w:rPr>
          <w:color w:val="474749"/>
          <w:spacing w:val="-15"/>
        </w:rPr>
        <w:t> </w:t>
      </w:r>
      <w:r>
        <w:rPr>
          <w:color w:val="474749"/>
        </w:rPr>
        <w:t>the</w:t>
      </w:r>
      <w:r>
        <w:rPr>
          <w:color w:val="474749"/>
          <w:spacing w:val="-15"/>
        </w:rPr>
        <w:t> </w:t>
      </w:r>
      <w:r>
        <w:rPr>
          <w:color w:val="474749"/>
        </w:rPr>
        <w:t>blueprint</w:t>
      </w:r>
      <w:r>
        <w:rPr>
          <w:color w:val="474749"/>
          <w:spacing w:val="-15"/>
        </w:rPr>
        <w:t> </w:t>
      </w:r>
      <w:r>
        <w:rPr>
          <w:color w:val="474749"/>
        </w:rPr>
        <w:t>of</w:t>
      </w:r>
      <w:r>
        <w:rPr>
          <w:color w:val="474749"/>
          <w:spacing w:val="-11"/>
        </w:rPr>
        <w:t> </w:t>
      </w:r>
      <w:r>
        <w:rPr>
          <w:color w:val="474749"/>
        </w:rPr>
        <w:t>the</w:t>
      </w:r>
      <w:r>
        <w:rPr>
          <w:color w:val="474749"/>
          <w:spacing w:val="-12"/>
        </w:rPr>
        <w:t> </w:t>
      </w:r>
      <w:r>
        <w:rPr>
          <w:color w:val="474749"/>
        </w:rPr>
        <w:t>Comprehensive</w:t>
      </w:r>
      <w:r>
        <w:rPr>
          <w:color w:val="474749"/>
          <w:spacing w:val="-15"/>
        </w:rPr>
        <w:t> </w:t>
      </w:r>
      <w:r>
        <w:rPr>
          <w:color w:val="474749"/>
        </w:rPr>
        <w:t>Development</w:t>
      </w:r>
      <w:r>
        <w:rPr>
          <w:color w:val="474749"/>
          <w:spacing w:val="-12"/>
        </w:rPr>
        <w:t> </w:t>
      </w:r>
      <w:r>
        <w:rPr>
          <w:color w:val="474749"/>
        </w:rPr>
        <w:t>(ComDev)</w:t>
      </w:r>
      <w:r>
        <w:rPr>
          <w:color w:val="474749"/>
          <w:spacing w:val="-15"/>
        </w:rPr>
        <w:t> </w:t>
      </w:r>
      <w:r>
        <w:rPr>
          <w:color w:val="474749"/>
        </w:rPr>
        <w:t>Plan</w:t>
      </w:r>
      <w:r>
        <w:rPr>
          <w:color w:val="474749"/>
          <w:spacing w:val="-15"/>
        </w:rPr>
        <w:t> </w:t>
      </w:r>
      <w:r>
        <w:rPr>
          <w:color w:val="474749"/>
        </w:rPr>
        <w:t>finally</w:t>
      </w:r>
      <w:r>
        <w:rPr>
          <w:color w:val="474749"/>
          <w:spacing w:val="-15"/>
        </w:rPr>
        <w:t> </w:t>
      </w:r>
      <w:r>
        <w:rPr>
          <w:color w:val="474749"/>
        </w:rPr>
        <w:t>took</w:t>
      </w:r>
      <w:r>
        <w:rPr>
          <w:color w:val="474749"/>
          <w:spacing w:val="-11"/>
        </w:rPr>
        <w:t> </w:t>
      </w:r>
      <w:r>
        <w:rPr>
          <w:color w:val="474749"/>
        </w:rPr>
        <w:t>shape.</w:t>
      </w:r>
      <w:r>
        <w:rPr>
          <w:color w:val="474749"/>
          <w:spacing w:val="-10"/>
        </w:rPr>
        <w:t> </w:t>
      </w:r>
      <w:r>
        <w:rPr>
          <w:color w:val="474749"/>
          <w:spacing w:val="-3"/>
        </w:rPr>
        <w:t>It</w:t>
      </w:r>
      <w:r>
        <w:rPr>
          <w:color w:val="474749"/>
          <w:spacing w:val="-12"/>
        </w:rPr>
        <w:t> </w:t>
      </w:r>
      <w:r>
        <w:rPr>
          <w:color w:val="474749"/>
        </w:rPr>
        <w:t>paved the way for the restructuring of the University’s academic courses that gave birth to at least four new colleges: the College of Arts and Letters (CAL), the College of Science (CS), College of Business, Economics</w:t>
      </w:r>
      <w:r>
        <w:rPr>
          <w:color w:val="474749"/>
          <w:spacing w:val="-10"/>
        </w:rPr>
        <w:t> </w:t>
      </w:r>
      <w:r>
        <w:rPr>
          <w:color w:val="474749"/>
        </w:rPr>
        <w:t>and</w:t>
      </w:r>
      <w:r>
        <w:rPr>
          <w:color w:val="474749"/>
          <w:spacing w:val="-3"/>
        </w:rPr>
        <w:t> </w:t>
      </w:r>
      <w:r>
        <w:rPr>
          <w:color w:val="474749"/>
        </w:rPr>
        <w:t>Management</w:t>
      </w:r>
      <w:r>
        <w:rPr>
          <w:color w:val="474749"/>
          <w:spacing w:val="-5"/>
        </w:rPr>
        <w:t> </w:t>
      </w:r>
      <w:r>
        <w:rPr>
          <w:color w:val="474749"/>
        </w:rPr>
        <w:t>(CBEM),</w:t>
      </w:r>
      <w:r>
        <w:rPr>
          <w:color w:val="474749"/>
          <w:spacing w:val="-7"/>
        </w:rPr>
        <w:t> </w:t>
      </w:r>
      <w:r>
        <w:rPr>
          <w:color w:val="474749"/>
        </w:rPr>
        <w:t>and</w:t>
      </w:r>
      <w:r>
        <w:rPr>
          <w:color w:val="474749"/>
          <w:spacing w:val="-7"/>
        </w:rPr>
        <w:t> </w:t>
      </w:r>
      <w:r>
        <w:rPr>
          <w:color w:val="474749"/>
        </w:rPr>
        <w:t>the</w:t>
      </w:r>
      <w:r>
        <w:rPr>
          <w:color w:val="474749"/>
          <w:spacing w:val="-7"/>
        </w:rPr>
        <w:t> </w:t>
      </w:r>
      <w:r>
        <w:rPr>
          <w:color w:val="474749"/>
        </w:rPr>
        <w:t>College</w:t>
      </w:r>
      <w:r>
        <w:rPr>
          <w:color w:val="474749"/>
          <w:spacing w:val="-7"/>
        </w:rPr>
        <w:t> </w:t>
      </w:r>
      <w:r>
        <w:rPr>
          <w:color w:val="474749"/>
        </w:rPr>
        <w:t>of</w:t>
      </w:r>
      <w:r>
        <w:rPr>
          <w:color w:val="474749"/>
          <w:spacing w:val="-2"/>
        </w:rPr>
        <w:t> </w:t>
      </w:r>
      <w:r>
        <w:rPr>
          <w:color w:val="474749"/>
        </w:rPr>
        <w:t>Social</w:t>
      </w:r>
      <w:r>
        <w:rPr>
          <w:color w:val="474749"/>
          <w:spacing w:val="-10"/>
        </w:rPr>
        <w:t> </w:t>
      </w:r>
      <w:r>
        <w:rPr>
          <w:color w:val="474749"/>
        </w:rPr>
        <w:t>Sciences</w:t>
      </w:r>
      <w:r>
        <w:rPr>
          <w:color w:val="474749"/>
          <w:spacing w:val="-5"/>
        </w:rPr>
        <w:t> </w:t>
      </w:r>
      <w:r>
        <w:rPr>
          <w:color w:val="474749"/>
        </w:rPr>
        <w:t>and</w:t>
      </w:r>
      <w:r>
        <w:rPr>
          <w:color w:val="474749"/>
          <w:spacing w:val="-7"/>
        </w:rPr>
        <w:t> </w:t>
      </w:r>
      <w:r>
        <w:rPr>
          <w:color w:val="474749"/>
        </w:rPr>
        <w:t>Philosophy</w:t>
      </w:r>
      <w:r>
        <w:rPr>
          <w:color w:val="474749"/>
          <w:spacing w:val="-9"/>
        </w:rPr>
        <w:t> </w:t>
      </w:r>
      <w:r>
        <w:rPr>
          <w:color w:val="474749"/>
        </w:rPr>
        <w:t>(CSSP).</w:t>
      </w:r>
      <w:r>
        <w:rPr>
          <w:color w:val="474749"/>
          <w:spacing w:val="-6"/>
        </w:rPr>
        <w:t> Dr. </w:t>
      </w:r>
      <w:r>
        <w:rPr>
          <w:color w:val="474749"/>
        </w:rPr>
        <w:t>Cabredo also effected administrative issuances aimed at achieving the very essence of the ComDev Plan, which included the deployment of personnel and faculty members, clustering of administrative and academic workforce, and designating of officials to new</w:t>
      </w:r>
      <w:r>
        <w:rPr>
          <w:color w:val="474749"/>
          <w:spacing w:val="-15"/>
        </w:rPr>
        <w:t> </w:t>
      </w:r>
      <w:r>
        <w:rPr>
          <w:color w:val="474749"/>
        </w:rPr>
        <w:t>posts.</w:t>
      </w:r>
    </w:p>
    <w:p>
      <w:pPr>
        <w:pStyle w:val="BodyText"/>
        <w:spacing w:before="7"/>
        <w:rPr>
          <w:sz w:val="21"/>
        </w:rPr>
      </w:pPr>
    </w:p>
    <w:p>
      <w:pPr>
        <w:pStyle w:val="BodyText"/>
        <w:spacing w:line="309" w:lineRule="auto"/>
        <w:ind w:left="480" w:right="256" w:firstLine="452"/>
        <w:jc w:val="both"/>
      </w:pPr>
      <w:r>
        <w:rPr>
          <w:color w:val="474749"/>
        </w:rPr>
        <w:t>The establishment of a medical school in Bicol University, was part of the University’s Comprehensive Development Plan 2004-13. Support for this undertaking was made thru the Regional Development Council in its 2009 and 2012 resolutions, and some political leaders. On July 27, 2010,</w:t>
      </w:r>
    </w:p>
    <w:p>
      <w:pPr>
        <w:spacing w:after="0" w:line="309" w:lineRule="auto"/>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4"/>
        <w:rPr>
          <w:rFonts w:ascii="Liberation Sans Narrow"/>
          <w:sz w:val="13"/>
        </w:rPr>
      </w:pPr>
    </w:p>
    <w:p>
      <w:pPr>
        <w:pStyle w:val="BodyText"/>
        <w:spacing w:line="309" w:lineRule="auto" w:before="95"/>
        <w:ind w:left="480" w:right="257"/>
        <w:jc w:val="both"/>
      </w:pPr>
      <w:r>
        <w:rPr>
          <w:color w:val="474749"/>
        </w:rPr>
        <w:t>the Academic Council</w:t>
      </w:r>
      <w:r>
        <w:rPr>
          <w:color w:val="474749"/>
          <w:spacing w:val="-33"/>
        </w:rPr>
        <w:t> </w:t>
      </w:r>
      <w:r>
        <w:rPr>
          <w:color w:val="474749"/>
        </w:rPr>
        <w:t>of BU approved the curriculum of the Doctor of Medicine Program crafted by an ad-hoc team composed of the Vice Presidents and BU-College of Nursing faculty who did bench- marking of some medical schools in the</w:t>
      </w:r>
      <w:r>
        <w:rPr>
          <w:color w:val="474749"/>
          <w:spacing w:val="-3"/>
        </w:rPr>
        <w:t> </w:t>
      </w:r>
      <w:r>
        <w:rPr>
          <w:color w:val="474749"/>
        </w:rPr>
        <w:t>country.</w:t>
      </w:r>
    </w:p>
    <w:p>
      <w:pPr>
        <w:pStyle w:val="BodyText"/>
        <w:spacing w:before="3"/>
        <w:rPr>
          <w:sz w:val="21"/>
        </w:rPr>
      </w:pPr>
    </w:p>
    <w:p>
      <w:pPr>
        <w:pStyle w:val="BodyText"/>
        <w:spacing w:line="312" w:lineRule="auto"/>
        <w:ind w:left="480" w:right="259" w:firstLine="492"/>
        <w:jc w:val="both"/>
      </w:pPr>
      <w:r>
        <w:rPr>
          <w:color w:val="474749"/>
        </w:rPr>
        <w:t>On</w:t>
      </w:r>
      <w:r>
        <w:rPr>
          <w:color w:val="474749"/>
          <w:spacing w:val="-8"/>
        </w:rPr>
        <w:t> </w:t>
      </w:r>
      <w:r>
        <w:rPr>
          <w:color w:val="474749"/>
        </w:rPr>
        <w:t>September</w:t>
      </w:r>
      <w:r>
        <w:rPr>
          <w:color w:val="474749"/>
          <w:spacing w:val="-3"/>
        </w:rPr>
        <w:t> </w:t>
      </w:r>
      <w:r>
        <w:rPr>
          <w:color w:val="474749"/>
        </w:rPr>
        <w:t>3,</w:t>
      </w:r>
      <w:r>
        <w:rPr>
          <w:color w:val="474749"/>
          <w:spacing w:val="-3"/>
        </w:rPr>
        <w:t> </w:t>
      </w:r>
      <w:r>
        <w:rPr>
          <w:color w:val="474749"/>
        </w:rPr>
        <w:t>2012,</w:t>
      </w:r>
      <w:r>
        <w:rPr>
          <w:color w:val="474749"/>
          <w:spacing w:val="-3"/>
        </w:rPr>
        <w:t> </w:t>
      </w:r>
      <w:r>
        <w:rPr>
          <w:color w:val="474749"/>
        </w:rPr>
        <w:t>the</w:t>
      </w:r>
      <w:r>
        <w:rPr>
          <w:color w:val="474749"/>
          <w:spacing w:val="-2"/>
        </w:rPr>
        <w:t> </w:t>
      </w:r>
      <w:r>
        <w:rPr>
          <w:color w:val="474749"/>
        </w:rPr>
        <w:t>BU</w:t>
      </w:r>
      <w:r>
        <w:rPr>
          <w:color w:val="474749"/>
          <w:spacing w:val="-2"/>
        </w:rPr>
        <w:t> </w:t>
      </w:r>
      <w:r>
        <w:rPr>
          <w:color w:val="474749"/>
        </w:rPr>
        <w:t>Board</w:t>
      </w:r>
      <w:r>
        <w:rPr>
          <w:color w:val="474749"/>
          <w:spacing w:val="-2"/>
        </w:rPr>
        <w:t> </w:t>
      </w:r>
      <w:r>
        <w:rPr>
          <w:color w:val="474749"/>
        </w:rPr>
        <w:t>of</w:t>
      </w:r>
      <w:r>
        <w:rPr>
          <w:color w:val="474749"/>
          <w:spacing w:val="1"/>
        </w:rPr>
        <w:t> </w:t>
      </w:r>
      <w:r>
        <w:rPr>
          <w:color w:val="474749"/>
        </w:rPr>
        <w:t>Regents</w:t>
      </w:r>
      <w:r>
        <w:rPr>
          <w:color w:val="474749"/>
          <w:spacing w:val="-6"/>
        </w:rPr>
        <w:t> </w:t>
      </w:r>
      <w:r>
        <w:rPr>
          <w:color w:val="474749"/>
        </w:rPr>
        <w:t>approved</w:t>
      </w:r>
      <w:r>
        <w:rPr>
          <w:color w:val="474749"/>
          <w:spacing w:val="-2"/>
        </w:rPr>
        <w:t> </w:t>
      </w:r>
      <w:r>
        <w:rPr>
          <w:color w:val="474749"/>
        </w:rPr>
        <w:t>the</w:t>
      </w:r>
      <w:r>
        <w:rPr>
          <w:color w:val="474749"/>
          <w:spacing w:val="-3"/>
        </w:rPr>
        <w:t> </w:t>
      </w:r>
      <w:r>
        <w:rPr>
          <w:color w:val="474749"/>
        </w:rPr>
        <w:t>proposal</w:t>
      </w:r>
      <w:r>
        <w:rPr>
          <w:color w:val="474749"/>
          <w:spacing w:val="-5"/>
        </w:rPr>
        <w:t> </w:t>
      </w:r>
      <w:r>
        <w:rPr>
          <w:color w:val="474749"/>
        </w:rPr>
        <w:t>to</w:t>
      </w:r>
      <w:r>
        <w:rPr>
          <w:color w:val="474749"/>
          <w:spacing w:val="-3"/>
        </w:rPr>
        <w:t> </w:t>
      </w:r>
      <w:r>
        <w:rPr>
          <w:color w:val="474749"/>
        </w:rPr>
        <w:t>open</w:t>
      </w:r>
      <w:r>
        <w:rPr>
          <w:color w:val="474749"/>
          <w:spacing w:val="-6"/>
        </w:rPr>
        <w:t> </w:t>
      </w:r>
      <w:r>
        <w:rPr>
          <w:color w:val="474749"/>
        </w:rPr>
        <w:t>the</w:t>
      </w:r>
      <w:r>
        <w:rPr>
          <w:color w:val="474749"/>
          <w:spacing w:val="-3"/>
        </w:rPr>
        <w:t> </w:t>
      </w:r>
      <w:r>
        <w:rPr>
          <w:color w:val="474749"/>
        </w:rPr>
        <w:t>College</w:t>
      </w:r>
      <w:r>
        <w:rPr>
          <w:color w:val="474749"/>
          <w:spacing w:val="-2"/>
        </w:rPr>
        <w:t> </w:t>
      </w:r>
      <w:r>
        <w:rPr>
          <w:color w:val="474749"/>
        </w:rPr>
        <w:t>of Medicine. A week </w:t>
      </w:r>
      <w:r>
        <w:rPr>
          <w:color w:val="474749"/>
          <w:spacing w:val="-4"/>
        </w:rPr>
        <w:t>later, </w:t>
      </w:r>
      <w:r>
        <w:rPr>
          <w:color w:val="474749"/>
        </w:rPr>
        <w:t>a three-person team of the CHED’s </w:t>
      </w:r>
      <w:r>
        <w:rPr>
          <w:color w:val="474749"/>
          <w:spacing w:val="-3"/>
        </w:rPr>
        <w:t>Technical </w:t>
      </w:r>
      <w:r>
        <w:rPr>
          <w:color w:val="474749"/>
        </w:rPr>
        <w:t>Panel for Health Professional Education, and Professional Regulation Commission visited BU and recommended that the medical school heed the world-wide call for transformative education to develop five-star</w:t>
      </w:r>
      <w:r>
        <w:rPr>
          <w:color w:val="474749"/>
          <w:spacing w:val="-19"/>
        </w:rPr>
        <w:t> </w:t>
      </w:r>
      <w:r>
        <w:rPr>
          <w:color w:val="474749"/>
        </w:rPr>
        <w:t>physicians.</w:t>
      </w:r>
    </w:p>
    <w:p>
      <w:pPr>
        <w:pStyle w:val="BodyText"/>
        <w:spacing w:before="11"/>
        <w:rPr>
          <w:sz w:val="15"/>
        </w:rPr>
      </w:pPr>
    </w:p>
    <w:p>
      <w:pPr>
        <w:pStyle w:val="BodyText"/>
        <w:spacing w:line="312" w:lineRule="auto"/>
        <w:ind w:left="480" w:right="428" w:firstLine="492"/>
      </w:pPr>
      <w:r>
        <w:rPr>
          <w:color w:val="474749"/>
        </w:rPr>
        <w:t>In June 2014, 62 students were admitted to the pioneer batch of the College of Medicine. As of school year 2018-2019, there have been 320 students from first year to fifth year.</w:t>
      </w:r>
    </w:p>
    <w:p>
      <w:pPr>
        <w:pStyle w:val="BodyText"/>
        <w:spacing w:before="1"/>
        <w:rPr>
          <w:sz w:val="21"/>
        </w:rPr>
      </w:pPr>
    </w:p>
    <w:p>
      <w:pPr>
        <w:pStyle w:val="BodyText"/>
        <w:spacing w:line="312" w:lineRule="auto"/>
        <w:ind w:left="480" w:right="255" w:firstLine="496"/>
        <w:jc w:val="both"/>
      </w:pPr>
      <w:r>
        <w:rPr>
          <w:color w:val="474749"/>
        </w:rPr>
        <w:t>In</w:t>
      </w:r>
      <w:r>
        <w:rPr>
          <w:color w:val="474749"/>
          <w:spacing w:val="-15"/>
        </w:rPr>
        <w:t> </w:t>
      </w:r>
      <w:r>
        <w:rPr>
          <w:color w:val="474749"/>
        </w:rPr>
        <w:t>2015,</w:t>
      </w:r>
      <w:r>
        <w:rPr>
          <w:color w:val="474749"/>
          <w:spacing w:val="-14"/>
        </w:rPr>
        <w:t> </w:t>
      </w:r>
      <w:r>
        <w:rPr>
          <w:color w:val="474749"/>
          <w:spacing w:val="-4"/>
        </w:rPr>
        <w:t>Dr.</w:t>
      </w:r>
      <w:r>
        <w:rPr>
          <w:color w:val="474749"/>
          <w:spacing w:val="-26"/>
        </w:rPr>
        <w:t> </w:t>
      </w:r>
      <w:r>
        <w:rPr>
          <w:color w:val="474749"/>
        </w:rPr>
        <w:t>Arnulfo</w:t>
      </w:r>
      <w:r>
        <w:rPr>
          <w:color w:val="474749"/>
          <w:spacing w:val="-10"/>
        </w:rPr>
        <w:t> </w:t>
      </w:r>
      <w:r>
        <w:rPr>
          <w:color w:val="474749"/>
        </w:rPr>
        <w:t>M.</w:t>
      </w:r>
      <w:r>
        <w:rPr>
          <w:color w:val="474749"/>
          <w:spacing w:val="-14"/>
        </w:rPr>
        <w:t> </w:t>
      </w:r>
      <w:r>
        <w:rPr>
          <w:color w:val="474749"/>
        </w:rPr>
        <w:t>Mascariñas</w:t>
      </w:r>
      <w:r>
        <w:rPr>
          <w:color w:val="474749"/>
          <w:spacing w:val="-13"/>
        </w:rPr>
        <w:t> </w:t>
      </w:r>
      <w:r>
        <w:rPr>
          <w:color w:val="474749"/>
        </w:rPr>
        <w:t>succeeded</w:t>
      </w:r>
      <w:r>
        <w:rPr>
          <w:color w:val="474749"/>
          <w:spacing w:val="-14"/>
        </w:rPr>
        <w:t> </w:t>
      </w:r>
      <w:r>
        <w:rPr>
          <w:color w:val="474749"/>
          <w:spacing w:val="-4"/>
        </w:rPr>
        <w:t>Dr.</w:t>
      </w:r>
      <w:r>
        <w:rPr>
          <w:color w:val="474749"/>
          <w:spacing w:val="-13"/>
        </w:rPr>
        <w:t> </w:t>
      </w:r>
      <w:r>
        <w:rPr>
          <w:color w:val="474749"/>
        </w:rPr>
        <w:t>Fay</w:t>
      </w:r>
      <w:r>
        <w:rPr>
          <w:color w:val="474749"/>
          <w:spacing w:val="-18"/>
        </w:rPr>
        <w:t> </w:t>
      </w:r>
      <w:r>
        <w:rPr>
          <w:color w:val="474749"/>
          <w:spacing w:val="-4"/>
        </w:rPr>
        <w:t>Lea</w:t>
      </w:r>
      <w:r>
        <w:rPr>
          <w:color w:val="474749"/>
          <w:spacing w:val="-14"/>
        </w:rPr>
        <w:t> </w:t>
      </w:r>
      <w:r>
        <w:rPr>
          <w:color w:val="474749"/>
        </w:rPr>
        <w:t>Patria</w:t>
      </w:r>
      <w:r>
        <w:rPr>
          <w:color w:val="474749"/>
          <w:spacing w:val="-15"/>
        </w:rPr>
        <w:t> </w:t>
      </w:r>
      <w:r>
        <w:rPr>
          <w:color w:val="474749"/>
        </w:rPr>
        <w:t>M.</w:t>
      </w:r>
      <w:r>
        <w:rPr>
          <w:color w:val="474749"/>
          <w:spacing w:val="-11"/>
        </w:rPr>
        <w:t> </w:t>
      </w:r>
      <w:r>
        <w:rPr>
          <w:color w:val="474749"/>
        </w:rPr>
        <w:t>Lauraya</w:t>
      </w:r>
      <w:r>
        <w:rPr>
          <w:color w:val="474749"/>
          <w:spacing w:val="-14"/>
        </w:rPr>
        <w:t> </w:t>
      </w:r>
      <w:r>
        <w:rPr>
          <w:color w:val="474749"/>
        </w:rPr>
        <w:t>as</w:t>
      </w:r>
      <w:r>
        <w:rPr>
          <w:color w:val="474749"/>
          <w:spacing w:val="-14"/>
        </w:rPr>
        <w:t> </w:t>
      </w:r>
      <w:r>
        <w:rPr>
          <w:color w:val="474749"/>
        </w:rPr>
        <w:t>the</w:t>
      </w:r>
      <w:r>
        <w:rPr>
          <w:color w:val="474749"/>
          <w:spacing w:val="-11"/>
        </w:rPr>
        <w:t> </w:t>
      </w:r>
      <w:r>
        <w:rPr>
          <w:color w:val="474749"/>
        </w:rPr>
        <w:t>8th</w:t>
      </w:r>
      <w:r>
        <w:rPr>
          <w:color w:val="474749"/>
          <w:spacing w:val="-19"/>
        </w:rPr>
        <w:t> </w:t>
      </w:r>
      <w:r>
        <w:rPr>
          <w:color w:val="474749"/>
        </w:rPr>
        <w:t>President of Bicol University. His development plans were geared towards his vision of transforming BU as a "world-class" university. In March 4, 2019, </w:t>
      </w:r>
      <w:r>
        <w:rPr>
          <w:color w:val="474749"/>
          <w:spacing w:val="-3"/>
        </w:rPr>
        <w:t>he </w:t>
      </w:r>
      <w:r>
        <w:rPr>
          <w:color w:val="474749"/>
        </w:rPr>
        <w:t>was confirmed for his second term as SUC President </w:t>
      </w:r>
      <w:r>
        <w:rPr>
          <w:color w:val="474749"/>
          <w:spacing w:val="-3"/>
        </w:rPr>
        <w:t>IV </w:t>
      </w:r>
      <w:r>
        <w:rPr>
          <w:color w:val="474749"/>
        </w:rPr>
        <w:t>of Bicol</w:t>
      </w:r>
      <w:r>
        <w:rPr>
          <w:color w:val="474749"/>
          <w:spacing w:val="-2"/>
        </w:rPr>
        <w:t> </w:t>
      </w:r>
      <w:r>
        <w:rPr>
          <w:color w:val="474749"/>
        </w:rPr>
        <w:t>University.</w:t>
      </w:r>
    </w:p>
    <w:p>
      <w:pPr>
        <w:pStyle w:val="Heading3"/>
        <w:spacing w:before="157"/>
        <w:jc w:val="both"/>
      </w:pPr>
      <w:bookmarkStart w:name="_TOC_250071" w:id="4"/>
      <w:bookmarkEnd w:id="4"/>
      <w:r>
        <w:rPr>
          <w:color w:val="474749"/>
        </w:rPr>
        <w:t>Who We Are</w:t>
      </w:r>
    </w:p>
    <w:p>
      <w:pPr>
        <w:pStyle w:val="BodyText"/>
        <w:spacing w:line="312" w:lineRule="auto" w:before="124"/>
        <w:ind w:left="480" w:right="248" w:firstLine="451"/>
        <w:jc w:val="both"/>
      </w:pPr>
      <w:r>
        <w:rPr>
          <w:color w:val="474749"/>
        </w:rPr>
        <w:t>An</w:t>
      </w:r>
      <w:r>
        <w:rPr>
          <w:color w:val="474749"/>
          <w:spacing w:val="-16"/>
        </w:rPr>
        <w:t> </w:t>
      </w:r>
      <w:r>
        <w:rPr>
          <w:color w:val="474749"/>
        </w:rPr>
        <w:t>institution</w:t>
      </w:r>
      <w:r>
        <w:rPr>
          <w:color w:val="474749"/>
          <w:spacing w:val="-15"/>
        </w:rPr>
        <w:t> </w:t>
      </w:r>
      <w:r>
        <w:rPr>
          <w:color w:val="474749"/>
        </w:rPr>
        <w:t>promoting</w:t>
      </w:r>
      <w:r>
        <w:rPr>
          <w:color w:val="474749"/>
          <w:spacing w:val="-15"/>
        </w:rPr>
        <w:t> </w:t>
      </w:r>
      <w:r>
        <w:rPr>
          <w:color w:val="474749"/>
        </w:rPr>
        <w:t>Scholarship,</w:t>
      </w:r>
      <w:r>
        <w:rPr>
          <w:color w:val="474749"/>
          <w:spacing w:val="-14"/>
        </w:rPr>
        <w:t> </w:t>
      </w:r>
      <w:r>
        <w:rPr>
          <w:color w:val="474749"/>
        </w:rPr>
        <w:t>Leadership,</w:t>
      </w:r>
      <w:r>
        <w:rPr>
          <w:color w:val="474749"/>
          <w:spacing w:val="-11"/>
        </w:rPr>
        <w:t> </w:t>
      </w:r>
      <w:r>
        <w:rPr>
          <w:color w:val="474749"/>
        </w:rPr>
        <w:t>Character,</w:t>
      </w:r>
      <w:r>
        <w:rPr>
          <w:color w:val="474749"/>
          <w:spacing w:val="-14"/>
        </w:rPr>
        <w:t> </w:t>
      </w:r>
      <w:r>
        <w:rPr>
          <w:color w:val="474749"/>
        </w:rPr>
        <w:t>and</w:t>
      </w:r>
      <w:r>
        <w:rPr>
          <w:color w:val="474749"/>
          <w:spacing w:val="-12"/>
        </w:rPr>
        <w:t> </w:t>
      </w:r>
      <w:r>
        <w:rPr>
          <w:color w:val="474749"/>
        </w:rPr>
        <w:t>Service</w:t>
      </w:r>
      <w:r>
        <w:rPr>
          <w:color w:val="474749"/>
          <w:spacing w:val="-11"/>
        </w:rPr>
        <w:t> </w:t>
      </w:r>
      <w:r>
        <w:rPr>
          <w:color w:val="474749"/>
        </w:rPr>
        <w:t>as</w:t>
      </w:r>
      <w:r>
        <w:rPr>
          <w:color w:val="474749"/>
          <w:spacing w:val="-14"/>
        </w:rPr>
        <w:t> </w:t>
      </w:r>
      <w:r>
        <w:rPr>
          <w:color w:val="474749"/>
        </w:rPr>
        <w:t>its</w:t>
      </w:r>
      <w:r>
        <w:rPr>
          <w:color w:val="474749"/>
          <w:spacing w:val="-14"/>
        </w:rPr>
        <w:t> </w:t>
      </w:r>
      <w:r>
        <w:rPr>
          <w:color w:val="474749"/>
        </w:rPr>
        <w:t>core</w:t>
      </w:r>
      <w:r>
        <w:rPr>
          <w:color w:val="474749"/>
          <w:spacing w:val="-12"/>
        </w:rPr>
        <w:t> </w:t>
      </w:r>
      <w:r>
        <w:rPr>
          <w:color w:val="474749"/>
        </w:rPr>
        <w:t>values,</w:t>
      </w:r>
      <w:r>
        <w:rPr>
          <w:color w:val="474749"/>
          <w:spacing w:val="-11"/>
        </w:rPr>
        <w:t> </w:t>
      </w:r>
      <w:r>
        <w:rPr>
          <w:color w:val="474749"/>
        </w:rPr>
        <w:t>Bicol University remains to be the premier state university in the Bicol Region. </w:t>
      </w:r>
      <w:r>
        <w:rPr>
          <w:color w:val="474749"/>
          <w:spacing w:val="-3"/>
        </w:rPr>
        <w:t>It </w:t>
      </w:r>
      <w:r>
        <w:rPr>
          <w:color w:val="474749"/>
        </w:rPr>
        <w:t>boasts of a population of 26,352 scholars for school year 2015-2016, served by 542 faculty and 329 nonteaching personnel. Founded</w:t>
      </w:r>
      <w:r>
        <w:rPr>
          <w:color w:val="474749"/>
          <w:spacing w:val="-8"/>
        </w:rPr>
        <w:t> </w:t>
      </w:r>
      <w:r>
        <w:rPr>
          <w:color w:val="474749"/>
        </w:rPr>
        <w:t>in</w:t>
      </w:r>
      <w:r>
        <w:rPr>
          <w:color w:val="474749"/>
          <w:spacing w:val="-11"/>
        </w:rPr>
        <w:t> </w:t>
      </w:r>
      <w:r>
        <w:rPr>
          <w:color w:val="474749"/>
        </w:rPr>
        <w:t>1969,</w:t>
      </w:r>
      <w:r>
        <w:rPr>
          <w:color w:val="474749"/>
          <w:spacing w:val="-6"/>
        </w:rPr>
        <w:t> </w:t>
      </w:r>
      <w:r>
        <w:rPr>
          <w:color w:val="474749"/>
        </w:rPr>
        <w:t>it</w:t>
      </w:r>
      <w:r>
        <w:rPr>
          <w:color w:val="474749"/>
          <w:spacing w:val="-6"/>
        </w:rPr>
        <w:t> </w:t>
      </w:r>
      <w:r>
        <w:rPr>
          <w:color w:val="474749"/>
        </w:rPr>
        <w:t>has</w:t>
      </w:r>
      <w:r>
        <w:rPr>
          <w:color w:val="474749"/>
          <w:spacing w:val="-14"/>
        </w:rPr>
        <w:t> </w:t>
      </w:r>
      <w:r>
        <w:rPr>
          <w:color w:val="474749"/>
        </w:rPr>
        <w:t>risen</w:t>
      </w:r>
      <w:r>
        <w:rPr>
          <w:color w:val="474749"/>
          <w:spacing w:val="-11"/>
        </w:rPr>
        <w:t> </w:t>
      </w:r>
      <w:r>
        <w:rPr>
          <w:color w:val="474749"/>
        </w:rPr>
        <w:t>to</w:t>
      </w:r>
      <w:r>
        <w:rPr>
          <w:color w:val="474749"/>
          <w:spacing w:val="-7"/>
        </w:rPr>
        <w:t> </w:t>
      </w:r>
      <w:r>
        <w:rPr>
          <w:color w:val="474749"/>
        </w:rPr>
        <w:t>SUC</w:t>
      </w:r>
      <w:r>
        <w:rPr>
          <w:color w:val="474749"/>
          <w:spacing w:val="-13"/>
        </w:rPr>
        <w:t> </w:t>
      </w:r>
      <w:r>
        <w:rPr>
          <w:color w:val="474749"/>
        </w:rPr>
        <w:t>Level</w:t>
      </w:r>
      <w:r>
        <w:rPr>
          <w:color w:val="474749"/>
          <w:spacing w:val="-9"/>
        </w:rPr>
        <w:t> </w:t>
      </w:r>
      <w:r>
        <w:rPr>
          <w:color w:val="474749"/>
          <w:spacing w:val="-3"/>
        </w:rPr>
        <w:t>IV</w:t>
      </w:r>
      <w:r>
        <w:rPr>
          <w:color w:val="474749"/>
          <w:spacing w:val="-4"/>
        </w:rPr>
        <w:t> </w:t>
      </w:r>
      <w:r>
        <w:rPr>
          <w:color w:val="474749"/>
        </w:rPr>
        <w:t>status,</w:t>
      </w:r>
      <w:r>
        <w:rPr>
          <w:color w:val="474749"/>
          <w:spacing w:val="-7"/>
        </w:rPr>
        <w:t> </w:t>
      </w:r>
      <w:r>
        <w:rPr>
          <w:color w:val="474749"/>
        </w:rPr>
        <w:t>a</w:t>
      </w:r>
      <w:r>
        <w:rPr>
          <w:color w:val="474749"/>
          <w:spacing w:val="-7"/>
        </w:rPr>
        <w:t> </w:t>
      </w:r>
      <w:r>
        <w:rPr>
          <w:color w:val="474749"/>
        </w:rPr>
        <w:t>prestige</w:t>
      </w:r>
      <w:r>
        <w:rPr>
          <w:color w:val="474749"/>
          <w:spacing w:val="-6"/>
        </w:rPr>
        <w:t> </w:t>
      </w:r>
      <w:r>
        <w:rPr>
          <w:color w:val="474749"/>
        </w:rPr>
        <w:t>it</w:t>
      </w:r>
      <w:r>
        <w:rPr>
          <w:color w:val="474749"/>
          <w:spacing w:val="-6"/>
        </w:rPr>
        <w:t> </w:t>
      </w:r>
      <w:r>
        <w:rPr>
          <w:color w:val="474749"/>
        </w:rPr>
        <w:t>has</w:t>
      </w:r>
      <w:r>
        <w:rPr>
          <w:color w:val="474749"/>
          <w:spacing w:val="-11"/>
        </w:rPr>
        <w:t> </w:t>
      </w:r>
      <w:r>
        <w:rPr>
          <w:color w:val="474749"/>
        </w:rPr>
        <w:t>enjoyed</w:t>
      </w:r>
      <w:r>
        <w:rPr>
          <w:color w:val="474749"/>
          <w:spacing w:val="-6"/>
        </w:rPr>
        <w:t> </w:t>
      </w:r>
      <w:r>
        <w:rPr>
          <w:color w:val="474749"/>
        </w:rPr>
        <w:t>since</w:t>
      </w:r>
      <w:r>
        <w:rPr>
          <w:color w:val="474749"/>
          <w:spacing w:val="-7"/>
        </w:rPr>
        <w:t> </w:t>
      </w:r>
      <w:r>
        <w:rPr>
          <w:color w:val="474749"/>
        </w:rPr>
        <w:t>1998.</w:t>
      </w:r>
      <w:r>
        <w:rPr>
          <w:color w:val="474749"/>
          <w:spacing w:val="32"/>
        </w:rPr>
        <w:t> </w:t>
      </w:r>
      <w:r>
        <w:rPr>
          <w:color w:val="474749"/>
          <w:spacing w:val="-3"/>
        </w:rPr>
        <w:t>It</w:t>
      </w:r>
      <w:r>
        <w:rPr>
          <w:color w:val="474749"/>
          <w:spacing w:val="-6"/>
        </w:rPr>
        <w:t> </w:t>
      </w:r>
      <w:r>
        <w:rPr>
          <w:color w:val="474749"/>
        </w:rPr>
        <w:t>is</w:t>
      </w:r>
      <w:r>
        <w:rPr>
          <w:color w:val="474749"/>
          <w:spacing w:val="-10"/>
        </w:rPr>
        <w:t> </w:t>
      </w:r>
      <w:r>
        <w:rPr>
          <w:color w:val="474749"/>
        </w:rPr>
        <w:t>home</w:t>
      </w:r>
      <w:r>
        <w:rPr>
          <w:color w:val="474749"/>
          <w:spacing w:val="-7"/>
        </w:rPr>
        <w:t> </w:t>
      </w:r>
      <w:r>
        <w:rPr>
          <w:color w:val="474749"/>
        </w:rPr>
        <w:t>to topnotchers</w:t>
      </w:r>
      <w:r>
        <w:rPr>
          <w:color w:val="474749"/>
          <w:spacing w:val="-10"/>
        </w:rPr>
        <w:t> </w:t>
      </w:r>
      <w:r>
        <w:rPr>
          <w:color w:val="474749"/>
        </w:rPr>
        <w:t>in</w:t>
      </w:r>
      <w:r>
        <w:rPr>
          <w:color w:val="474749"/>
          <w:spacing w:val="-11"/>
        </w:rPr>
        <w:t> </w:t>
      </w:r>
      <w:r>
        <w:rPr>
          <w:color w:val="474749"/>
        </w:rPr>
        <w:t>the</w:t>
      </w:r>
      <w:r>
        <w:rPr>
          <w:color w:val="474749"/>
          <w:spacing w:val="-7"/>
        </w:rPr>
        <w:t> </w:t>
      </w:r>
      <w:r>
        <w:rPr>
          <w:color w:val="474749"/>
        </w:rPr>
        <w:t>fields</w:t>
      </w:r>
      <w:r>
        <w:rPr>
          <w:color w:val="474749"/>
          <w:spacing w:val="-10"/>
        </w:rPr>
        <w:t> </w:t>
      </w:r>
      <w:r>
        <w:rPr>
          <w:color w:val="474749"/>
        </w:rPr>
        <w:t>of</w:t>
      </w:r>
      <w:r>
        <w:rPr>
          <w:color w:val="474749"/>
          <w:spacing w:val="-14"/>
        </w:rPr>
        <w:t> </w:t>
      </w:r>
      <w:r>
        <w:rPr>
          <w:color w:val="474749"/>
        </w:rPr>
        <w:t>Accountancy,</w:t>
      </w:r>
      <w:r>
        <w:rPr>
          <w:color w:val="474749"/>
          <w:spacing w:val="-6"/>
        </w:rPr>
        <w:t> </w:t>
      </w:r>
      <w:r>
        <w:rPr>
          <w:color w:val="474749"/>
        </w:rPr>
        <w:t>Engineering,</w:t>
      </w:r>
      <w:r>
        <w:rPr>
          <w:color w:val="474749"/>
          <w:spacing w:val="-10"/>
        </w:rPr>
        <w:t> </w:t>
      </w:r>
      <w:r>
        <w:rPr>
          <w:color w:val="474749"/>
        </w:rPr>
        <w:t>Midwifery,</w:t>
      </w:r>
      <w:r>
        <w:rPr>
          <w:color w:val="474749"/>
          <w:spacing w:val="-9"/>
        </w:rPr>
        <w:t> </w:t>
      </w:r>
      <w:r>
        <w:rPr>
          <w:color w:val="474749"/>
        </w:rPr>
        <w:t>Nursing,</w:t>
      </w:r>
      <w:r>
        <w:rPr>
          <w:color w:val="474749"/>
          <w:spacing w:val="-11"/>
        </w:rPr>
        <w:t> </w:t>
      </w:r>
      <w:r>
        <w:rPr>
          <w:color w:val="474749"/>
        </w:rPr>
        <w:t>Social</w:t>
      </w:r>
      <w:r>
        <w:rPr>
          <w:color w:val="474749"/>
          <w:spacing w:val="-10"/>
        </w:rPr>
        <w:t> </w:t>
      </w:r>
      <w:r>
        <w:rPr>
          <w:color w:val="474749"/>
        </w:rPr>
        <w:t>Work</w:t>
      </w:r>
      <w:r>
        <w:rPr>
          <w:color w:val="474749"/>
          <w:spacing w:val="-10"/>
        </w:rPr>
        <w:t> </w:t>
      </w:r>
      <w:r>
        <w:rPr>
          <w:color w:val="474749"/>
        </w:rPr>
        <w:t>and</w:t>
      </w:r>
      <w:r>
        <w:rPr>
          <w:color w:val="474749"/>
          <w:spacing w:val="-8"/>
        </w:rPr>
        <w:t> </w:t>
      </w:r>
      <w:r>
        <w:rPr>
          <w:color w:val="474749"/>
        </w:rPr>
        <w:t>Education.</w:t>
      </w:r>
    </w:p>
    <w:p>
      <w:pPr>
        <w:pStyle w:val="BodyText"/>
        <w:spacing w:before="93"/>
        <w:ind w:left="885"/>
        <w:jc w:val="both"/>
      </w:pPr>
      <w:r>
        <w:rPr>
          <w:color w:val="474749"/>
        </w:rPr>
        <w:t>As a comprehensive university, it caters to the needs of the society in the following fields:</w:t>
      </w:r>
    </w:p>
    <w:p>
      <w:pPr>
        <w:pStyle w:val="ListParagraph"/>
        <w:numPr>
          <w:ilvl w:val="0"/>
          <w:numId w:val="4"/>
        </w:numPr>
        <w:tabs>
          <w:tab w:pos="1250" w:val="left" w:leader="none"/>
        </w:tabs>
        <w:spacing w:line="240" w:lineRule="auto" w:before="52" w:after="0"/>
        <w:ind w:left="1249" w:right="0" w:hanging="145"/>
        <w:jc w:val="left"/>
        <w:rPr>
          <w:sz w:val="16"/>
        </w:rPr>
      </w:pPr>
      <w:r>
        <w:rPr>
          <w:color w:val="474749"/>
          <w:spacing w:val="-5"/>
          <w:sz w:val="16"/>
        </w:rPr>
        <w:t>Technology, </w:t>
      </w:r>
      <w:r>
        <w:rPr>
          <w:color w:val="474749"/>
          <w:sz w:val="16"/>
        </w:rPr>
        <w:t>Engineering, Architecture and</w:t>
      </w:r>
      <w:r>
        <w:rPr>
          <w:color w:val="474749"/>
          <w:spacing w:val="-6"/>
          <w:sz w:val="16"/>
        </w:rPr>
        <w:t> </w:t>
      </w:r>
      <w:r>
        <w:rPr>
          <w:color w:val="474749"/>
          <w:sz w:val="16"/>
        </w:rPr>
        <w:t>Sciences</w:t>
      </w:r>
    </w:p>
    <w:p>
      <w:pPr>
        <w:pStyle w:val="ListParagraph"/>
        <w:numPr>
          <w:ilvl w:val="0"/>
          <w:numId w:val="4"/>
        </w:numPr>
        <w:tabs>
          <w:tab w:pos="1242" w:val="left" w:leader="none"/>
        </w:tabs>
        <w:spacing w:line="240" w:lineRule="auto" w:before="56" w:after="0"/>
        <w:ind w:left="1241" w:right="0" w:hanging="137"/>
        <w:jc w:val="left"/>
        <w:rPr>
          <w:sz w:val="16"/>
        </w:rPr>
      </w:pPr>
      <w:r>
        <w:rPr>
          <w:color w:val="474749"/>
          <w:sz w:val="16"/>
        </w:rPr>
        <w:t>Arts and Letters, Culture, Recreation and</w:t>
      </w:r>
      <w:r>
        <w:rPr>
          <w:color w:val="474749"/>
          <w:spacing w:val="-13"/>
          <w:sz w:val="16"/>
        </w:rPr>
        <w:t> </w:t>
      </w:r>
      <w:r>
        <w:rPr>
          <w:color w:val="474749"/>
          <w:sz w:val="16"/>
        </w:rPr>
        <w:t>Sports</w:t>
      </w:r>
    </w:p>
    <w:p>
      <w:pPr>
        <w:pStyle w:val="ListParagraph"/>
        <w:numPr>
          <w:ilvl w:val="0"/>
          <w:numId w:val="4"/>
        </w:numPr>
        <w:tabs>
          <w:tab w:pos="1242" w:val="left" w:leader="none"/>
        </w:tabs>
        <w:spacing w:line="240" w:lineRule="auto" w:before="56" w:after="0"/>
        <w:ind w:left="1241" w:right="0" w:hanging="137"/>
        <w:jc w:val="left"/>
        <w:rPr>
          <w:sz w:val="16"/>
        </w:rPr>
      </w:pPr>
      <w:r>
        <w:rPr>
          <w:color w:val="474749"/>
          <w:sz w:val="16"/>
        </w:rPr>
        <w:t>Agriculture, Forestry and</w:t>
      </w:r>
      <w:r>
        <w:rPr>
          <w:color w:val="474749"/>
          <w:spacing w:val="-2"/>
          <w:sz w:val="16"/>
        </w:rPr>
        <w:t> </w:t>
      </w:r>
      <w:r>
        <w:rPr>
          <w:color w:val="474749"/>
          <w:sz w:val="16"/>
        </w:rPr>
        <w:t>Fisheries</w:t>
      </w:r>
    </w:p>
    <w:p>
      <w:pPr>
        <w:pStyle w:val="ListParagraph"/>
        <w:numPr>
          <w:ilvl w:val="0"/>
          <w:numId w:val="4"/>
        </w:numPr>
        <w:tabs>
          <w:tab w:pos="1254" w:val="left" w:leader="none"/>
        </w:tabs>
        <w:spacing w:line="240" w:lineRule="auto" w:before="56" w:after="0"/>
        <w:ind w:left="1253" w:right="0" w:hanging="149"/>
        <w:jc w:val="left"/>
        <w:rPr>
          <w:sz w:val="16"/>
        </w:rPr>
      </w:pPr>
      <w:r>
        <w:rPr>
          <w:color w:val="474749"/>
          <w:sz w:val="16"/>
        </w:rPr>
        <w:t>Business and</w:t>
      </w:r>
      <w:r>
        <w:rPr>
          <w:color w:val="474749"/>
          <w:spacing w:val="-3"/>
          <w:sz w:val="16"/>
        </w:rPr>
        <w:t> </w:t>
      </w:r>
      <w:r>
        <w:rPr>
          <w:color w:val="474749"/>
          <w:sz w:val="16"/>
        </w:rPr>
        <w:t>Entrepreneurship</w:t>
      </w:r>
    </w:p>
    <w:p>
      <w:pPr>
        <w:pStyle w:val="ListParagraph"/>
        <w:numPr>
          <w:ilvl w:val="0"/>
          <w:numId w:val="4"/>
        </w:numPr>
        <w:tabs>
          <w:tab w:pos="1254" w:val="left" w:leader="none"/>
        </w:tabs>
        <w:spacing w:line="240" w:lineRule="auto" w:before="56" w:after="0"/>
        <w:ind w:left="1253" w:right="0" w:hanging="149"/>
        <w:jc w:val="left"/>
        <w:rPr>
          <w:sz w:val="16"/>
        </w:rPr>
      </w:pPr>
      <w:r>
        <w:rPr>
          <w:color w:val="474749"/>
          <w:sz w:val="16"/>
        </w:rPr>
        <w:t>Health and</w:t>
      </w:r>
      <w:r>
        <w:rPr>
          <w:color w:val="474749"/>
          <w:spacing w:val="-3"/>
          <w:sz w:val="16"/>
        </w:rPr>
        <w:t> </w:t>
      </w:r>
      <w:r>
        <w:rPr>
          <w:color w:val="474749"/>
          <w:sz w:val="16"/>
        </w:rPr>
        <w:t>Medicine</w:t>
      </w:r>
    </w:p>
    <w:p>
      <w:pPr>
        <w:pStyle w:val="ListParagraph"/>
        <w:numPr>
          <w:ilvl w:val="0"/>
          <w:numId w:val="4"/>
        </w:numPr>
        <w:tabs>
          <w:tab w:pos="1254" w:val="left" w:leader="none"/>
        </w:tabs>
        <w:spacing w:line="240" w:lineRule="auto" w:before="56" w:after="0"/>
        <w:ind w:left="1253" w:right="0" w:hanging="149"/>
        <w:jc w:val="left"/>
        <w:rPr>
          <w:sz w:val="16"/>
        </w:rPr>
      </w:pPr>
      <w:r>
        <w:rPr>
          <w:color w:val="474749"/>
          <w:sz w:val="16"/>
        </w:rPr>
        <w:t>Social</w:t>
      </w:r>
      <w:r>
        <w:rPr>
          <w:color w:val="474749"/>
          <w:spacing w:val="-5"/>
          <w:sz w:val="16"/>
        </w:rPr>
        <w:t> </w:t>
      </w:r>
      <w:r>
        <w:rPr>
          <w:color w:val="474749"/>
          <w:sz w:val="16"/>
        </w:rPr>
        <w:t>Sciences</w:t>
      </w:r>
    </w:p>
    <w:p>
      <w:pPr>
        <w:pStyle w:val="ListParagraph"/>
        <w:numPr>
          <w:ilvl w:val="0"/>
          <w:numId w:val="4"/>
        </w:numPr>
        <w:tabs>
          <w:tab w:pos="1254" w:val="left" w:leader="none"/>
        </w:tabs>
        <w:spacing w:line="240" w:lineRule="auto" w:before="56" w:after="0"/>
        <w:ind w:left="1253" w:right="0" w:hanging="149"/>
        <w:jc w:val="left"/>
        <w:rPr>
          <w:sz w:val="16"/>
        </w:rPr>
      </w:pPr>
      <w:r>
        <w:rPr>
          <w:color w:val="474749"/>
          <w:sz w:val="16"/>
        </w:rPr>
        <w:t>Education</w:t>
      </w:r>
    </w:p>
    <w:p>
      <w:pPr>
        <w:pStyle w:val="BodyText"/>
        <w:spacing w:before="3"/>
        <w:rPr>
          <w:sz w:val="15"/>
        </w:rPr>
      </w:pPr>
    </w:p>
    <w:p>
      <w:pPr>
        <w:pStyle w:val="Heading3"/>
        <w:jc w:val="both"/>
      </w:pPr>
      <w:bookmarkStart w:name="_TOC_250070" w:id="5"/>
      <w:bookmarkEnd w:id="5"/>
      <w:r>
        <w:rPr>
          <w:color w:val="474749"/>
        </w:rPr>
        <w:t>PROFILE OF EXCELLENCE</w:t>
      </w:r>
    </w:p>
    <w:p>
      <w:pPr>
        <w:pStyle w:val="ListParagraph"/>
        <w:numPr>
          <w:ilvl w:val="0"/>
          <w:numId w:val="5"/>
        </w:numPr>
        <w:tabs>
          <w:tab w:pos="881" w:val="left" w:leader="none"/>
        </w:tabs>
        <w:spacing w:line="240" w:lineRule="auto" w:before="47" w:after="0"/>
        <w:ind w:left="880" w:right="0" w:hanging="153"/>
        <w:jc w:val="left"/>
        <w:rPr>
          <w:sz w:val="16"/>
        </w:rPr>
      </w:pPr>
      <w:r>
        <w:rPr>
          <w:color w:val="474749"/>
          <w:sz w:val="16"/>
        </w:rPr>
        <w:t>Center of Excellence in </w:t>
      </w:r>
      <w:r>
        <w:rPr>
          <w:color w:val="474749"/>
          <w:spacing w:val="-4"/>
          <w:sz w:val="16"/>
        </w:rPr>
        <w:t>Teacher</w:t>
      </w:r>
      <w:r>
        <w:rPr>
          <w:color w:val="474749"/>
          <w:spacing w:val="-7"/>
          <w:sz w:val="16"/>
        </w:rPr>
        <w:t> </w:t>
      </w:r>
      <w:r>
        <w:rPr>
          <w:color w:val="474749"/>
          <w:sz w:val="16"/>
        </w:rPr>
        <w:t>Education</w:t>
      </w:r>
    </w:p>
    <w:p>
      <w:pPr>
        <w:pStyle w:val="ListParagraph"/>
        <w:numPr>
          <w:ilvl w:val="0"/>
          <w:numId w:val="5"/>
        </w:numPr>
        <w:tabs>
          <w:tab w:pos="881" w:val="left" w:leader="none"/>
        </w:tabs>
        <w:spacing w:line="240" w:lineRule="auto" w:before="56" w:after="0"/>
        <w:ind w:left="880" w:right="0" w:hanging="153"/>
        <w:jc w:val="left"/>
        <w:rPr>
          <w:sz w:val="16"/>
        </w:rPr>
      </w:pPr>
      <w:r>
        <w:rPr>
          <w:color w:val="474749"/>
          <w:sz w:val="16"/>
        </w:rPr>
        <w:t>Center of Development in Nursing</w:t>
      </w:r>
      <w:r>
        <w:rPr>
          <w:color w:val="474749"/>
          <w:spacing w:val="-6"/>
          <w:sz w:val="16"/>
        </w:rPr>
        <w:t> </w:t>
      </w:r>
      <w:r>
        <w:rPr>
          <w:color w:val="474749"/>
          <w:sz w:val="16"/>
        </w:rPr>
        <w:t>Education</w:t>
      </w:r>
    </w:p>
    <w:p>
      <w:pPr>
        <w:pStyle w:val="ListParagraph"/>
        <w:numPr>
          <w:ilvl w:val="0"/>
          <w:numId w:val="5"/>
        </w:numPr>
        <w:tabs>
          <w:tab w:pos="881" w:val="left" w:leader="none"/>
        </w:tabs>
        <w:spacing w:line="240" w:lineRule="auto" w:before="56" w:after="0"/>
        <w:ind w:left="880" w:right="0" w:hanging="153"/>
        <w:jc w:val="left"/>
        <w:rPr>
          <w:sz w:val="16"/>
        </w:rPr>
      </w:pPr>
      <w:r>
        <w:rPr>
          <w:color w:val="474749"/>
          <w:sz w:val="16"/>
        </w:rPr>
        <w:t>Center of Development in Fisheries</w:t>
      </w:r>
      <w:r>
        <w:rPr>
          <w:color w:val="474749"/>
          <w:spacing w:val="-5"/>
          <w:sz w:val="16"/>
        </w:rPr>
        <w:t> </w:t>
      </w:r>
      <w:r>
        <w:rPr>
          <w:color w:val="474749"/>
          <w:sz w:val="16"/>
        </w:rPr>
        <w:t>Education</w:t>
      </w:r>
    </w:p>
    <w:p>
      <w:pPr>
        <w:pStyle w:val="ListParagraph"/>
        <w:numPr>
          <w:ilvl w:val="0"/>
          <w:numId w:val="5"/>
        </w:numPr>
        <w:tabs>
          <w:tab w:pos="881" w:val="left" w:leader="none"/>
        </w:tabs>
        <w:spacing w:line="240" w:lineRule="auto" w:before="56" w:after="0"/>
        <w:ind w:left="880" w:right="0" w:hanging="153"/>
        <w:jc w:val="left"/>
        <w:rPr>
          <w:sz w:val="16"/>
        </w:rPr>
      </w:pPr>
      <w:r>
        <w:rPr>
          <w:color w:val="474749"/>
          <w:sz w:val="16"/>
        </w:rPr>
        <w:t>Center for Higher Education</w:t>
      </w:r>
      <w:r>
        <w:rPr>
          <w:color w:val="474749"/>
          <w:spacing w:val="-14"/>
          <w:sz w:val="16"/>
        </w:rPr>
        <w:t> </w:t>
      </w:r>
      <w:r>
        <w:rPr>
          <w:color w:val="474749"/>
          <w:sz w:val="16"/>
        </w:rPr>
        <w:t>Research</w:t>
      </w:r>
    </w:p>
    <w:p>
      <w:pPr>
        <w:pStyle w:val="ListParagraph"/>
        <w:numPr>
          <w:ilvl w:val="0"/>
          <w:numId w:val="5"/>
        </w:numPr>
        <w:tabs>
          <w:tab w:pos="881" w:val="left" w:leader="none"/>
        </w:tabs>
        <w:spacing w:line="240" w:lineRule="auto" w:before="56" w:after="0"/>
        <w:ind w:left="880" w:right="0" w:hanging="153"/>
        <w:jc w:val="left"/>
        <w:rPr>
          <w:sz w:val="16"/>
        </w:rPr>
      </w:pPr>
      <w:r>
        <w:rPr>
          <w:color w:val="474749"/>
          <w:sz w:val="16"/>
        </w:rPr>
        <w:t>One of the 22 Leading SUCs in the</w:t>
      </w:r>
      <w:r>
        <w:rPr>
          <w:color w:val="474749"/>
          <w:spacing w:val="-5"/>
          <w:sz w:val="16"/>
        </w:rPr>
        <w:t> </w:t>
      </w:r>
      <w:r>
        <w:rPr>
          <w:color w:val="474749"/>
          <w:sz w:val="16"/>
        </w:rPr>
        <w:t>Philippines</w:t>
      </w:r>
    </w:p>
    <w:p>
      <w:pPr>
        <w:pStyle w:val="ListParagraph"/>
        <w:numPr>
          <w:ilvl w:val="0"/>
          <w:numId w:val="5"/>
        </w:numPr>
        <w:tabs>
          <w:tab w:pos="881" w:val="left" w:leader="none"/>
        </w:tabs>
        <w:spacing w:line="240" w:lineRule="auto" w:before="56" w:after="0"/>
        <w:ind w:left="880" w:right="0" w:hanging="153"/>
        <w:jc w:val="left"/>
        <w:rPr>
          <w:sz w:val="16"/>
        </w:rPr>
      </w:pPr>
      <w:r>
        <w:rPr>
          <w:color w:val="474749"/>
          <w:sz w:val="16"/>
        </w:rPr>
        <w:t>SUC Level </w:t>
      </w:r>
      <w:r>
        <w:rPr>
          <w:color w:val="474749"/>
          <w:spacing w:val="-3"/>
          <w:sz w:val="16"/>
        </w:rPr>
        <w:t>IV </w:t>
      </w:r>
      <w:r>
        <w:rPr>
          <w:color w:val="474749"/>
          <w:sz w:val="16"/>
        </w:rPr>
        <w:t>by the DBM</w:t>
      </w:r>
      <w:r>
        <w:rPr>
          <w:color w:val="474749"/>
          <w:spacing w:val="-3"/>
          <w:sz w:val="16"/>
        </w:rPr>
        <w:t> </w:t>
      </w:r>
      <w:r>
        <w:rPr>
          <w:color w:val="474749"/>
          <w:sz w:val="16"/>
        </w:rPr>
        <w:t>Standards</w:t>
      </w:r>
    </w:p>
    <w:p>
      <w:pPr>
        <w:pStyle w:val="ListParagraph"/>
        <w:numPr>
          <w:ilvl w:val="0"/>
          <w:numId w:val="5"/>
        </w:numPr>
        <w:tabs>
          <w:tab w:pos="881" w:val="left" w:leader="none"/>
        </w:tabs>
        <w:spacing w:line="240" w:lineRule="auto" w:before="57" w:after="0"/>
        <w:ind w:left="880" w:right="0" w:hanging="153"/>
        <w:jc w:val="left"/>
        <w:rPr>
          <w:sz w:val="16"/>
        </w:rPr>
      </w:pPr>
      <w:r>
        <w:rPr>
          <w:color w:val="474749"/>
          <w:sz w:val="16"/>
        </w:rPr>
        <w:t>6th in General Budget</w:t>
      </w:r>
      <w:r>
        <w:rPr>
          <w:color w:val="474749"/>
          <w:spacing w:val="-24"/>
          <w:sz w:val="16"/>
        </w:rPr>
        <w:t> </w:t>
      </w:r>
      <w:r>
        <w:rPr>
          <w:color w:val="474749"/>
          <w:sz w:val="16"/>
        </w:rPr>
        <w:t>Appropriation</w:t>
      </w:r>
    </w:p>
    <w:p>
      <w:pPr>
        <w:pStyle w:val="ListParagraph"/>
        <w:numPr>
          <w:ilvl w:val="0"/>
          <w:numId w:val="5"/>
        </w:numPr>
        <w:tabs>
          <w:tab w:pos="881" w:val="left" w:leader="none"/>
        </w:tabs>
        <w:spacing w:line="240" w:lineRule="auto" w:before="96" w:after="0"/>
        <w:ind w:left="880" w:right="0" w:hanging="153"/>
        <w:jc w:val="left"/>
        <w:rPr>
          <w:sz w:val="16"/>
        </w:rPr>
      </w:pPr>
      <w:r>
        <w:rPr>
          <w:color w:val="474749"/>
          <w:sz w:val="16"/>
        </w:rPr>
        <w:t>16th Biggest SUCs in</w:t>
      </w:r>
      <w:r>
        <w:rPr>
          <w:color w:val="474749"/>
          <w:spacing w:val="-12"/>
          <w:sz w:val="16"/>
        </w:rPr>
        <w:t> </w:t>
      </w:r>
      <w:r>
        <w:rPr>
          <w:color w:val="474749"/>
          <w:sz w:val="16"/>
        </w:rPr>
        <w:t>Enrolment</w:t>
      </w:r>
    </w:p>
    <w:p>
      <w:pPr>
        <w:spacing w:after="0" w:line="240"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10"/>
        <w:rPr>
          <w:sz w:val="14"/>
        </w:rPr>
      </w:pPr>
    </w:p>
    <w:p>
      <w:pPr>
        <w:pStyle w:val="ListParagraph"/>
        <w:numPr>
          <w:ilvl w:val="0"/>
          <w:numId w:val="5"/>
        </w:numPr>
        <w:tabs>
          <w:tab w:pos="849" w:val="left" w:leader="none"/>
        </w:tabs>
        <w:spacing w:line="240" w:lineRule="auto" w:before="95" w:after="0"/>
        <w:ind w:left="848" w:right="0" w:hanging="149"/>
        <w:jc w:val="left"/>
        <w:rPr>
          <w:sz w:val="16"/>
        </w:rPr>
      </w:pPr>
      <w:r>
        <w:rPr>
          <w:color w:val="474749"/>
          <w:sz w:val="16"/>
        </w:rPr>
        <w:t>5th Biggest among SUCs in</w:t>
      </w:r>
      <w:r>
        <w:rPr>
          <w:color w:val="474749"/>
          <w:spacing w:val="-12"/>
          <w:sz w:val="16"/>
        </w:rPr>
        <w:t> </w:t>
      </w:r>
      <w:r>
        <w:rPr>
          <w:color w:val="474749"/>
          <w:sz w:val="16"/>
        </w:rPr>
        <w:t>Graduates</w:t>
      </w:r>
    </w:p>
    <w:p>
      <w:pPr>
        <w:pStyle w:val="ListParagraph"/>
        <w:numPr>
          <w:ilvl w:val="0"/>
          <w:numId w:val="5"/>
        </w:numPr>
        <w:tabs>
          <w:tab w:pos="849" w:val="left" w:leader="none"/>
        </w:tabs>
        <w:spacing w:line="240" w:lineRule="auto" w:before="56" w:after="0"/>
        <w:ind w:left="848" w:right="0" w:hanging="149"/>
        <w:jc w:val="left"/>
        <w:rPr>
          <w:sz w:val="16"/>
        </w:rPr>
      </w:pPr>
      <w:r>
        <w:rPr>
          <w:color w:val="474749"/>
          <w:sz w:val="16"/>
        </w:rPr>
        <w:t>Base Agency for Bicol Consortium for Health Research and Development</w:t>
      </w:r>
      <w:r>
        <w:rPr>
          <w:color w:val="474749"/>
          <w:spacing w:val="-36"/>
          <w:sz w:val="16"/>
        </w:rPr>
        <w:t> </w:t>
      </w:r>
      <w:r>
        <w:rPr>
          <w:color w:val="474749"/>
          <w:sz w:val="16"/>
        </w:rPr>
        <w:t>(BCHRD)</w:t>
      </w:r>
    </w:p>
    <w:p>
      <w:pPr>
        <w:pStyle w:val="ListParagraph"/>
        <w:numPr>
          <w:ilvl w:val="0"/>
          <w:numId w:val="5"/>
        </w:numPr>
        <w:tabs>
          <w:tab w:pos="849" w:val="left" w:leader="none"/>
        </w:tabs>
        <w:spacing w:line="312" w:lineRule="auto" w:before="56" w:after="0"/>
        <w:ind w:left="1200" w:right="370" w:hanging="500"/>
        <w:jc w:val="left"/>
        <w:rPr>
          <w:sz w:val="16"/>
        </w:rPr>
      </w:pPr>
      <w:r>
        <w:rPr>
          <w:color w:val="474749"/>
          <w:sz w:val="16"/>
        </w:rPr>
        <w:t>Base</w:t>
      </w:r>
      <w:r>
        <w:rPr>
          <w:color w:val="474749"/>
          <w:spacing w:val="-12"/>
          <w:sz w:val="16"/>
        </w:rPr>
        <w:t> </w:t>
      </w:r>
      <w:r>
        <w:rPr>
          <w:color w:val="474749"/>
          <w:sz w:val="16"/>
        </w:rPr>
        <w:t>Agency</w:t>
      </w:r>
      <w:r>
        <w:rPr>
          <w:color w:val="474749"/>
          <w:spacing w:val="-5"/>
          <w:sz w:val="16"/>
        </w:rPr>
        <w:t> </w:t>
      </w:r>
      <w:r>
        <w:rPr>
          <w:color w:val="474749"/>
          <w:sz w:val="16"/>
        </w:rPr>
        <w:t>for</w:t>
      </w:r>
      <w:r>
        <w:rPr>
          <w:color w:val="474749"/>
          <w:spacing w:val="-7"/>
          <w:sz w:val="16"/>
        </w:rPr>
        <w:t> </w:t>
      </w:r>
      <w:r>
        <w:rPr>
          <w:color w:val="474749"/>
          <w:sz w:val="16"/>
        </w:rPr>
        <w:t>Bicol</w:t>
      </w:r>
      <w:r>
        <w:rPr>
          <w:color w:val="474749"/>
          <w:spacing w:val="-10"/>
          <w:sz w:val="16"/>
        </w:rPr>
        <w:t> </w:t>
      </w:r>
      <w:r>
        <w:rPr>
          <w:color w:val="474749"/>
          <w:sz w:val="16"/>
        </w:rPr>
        <w:t>Consortium</w:t>
      </w:r>
      <w:r>
        <w:rPr>
          <w:color w:val="474749"/>
          <w:spacing w:val="-2"/>
          <w:sz w:val="16"/>
        </w:rPr>
        <w:t> </w:t>
      </w:r>
      <w:r>
        <w:rPr>
          <w:color w:val="474749"/>
          <w:sz w:val="16"/>
        </w:rPr>
        <w:t>for</w:t>
      </w:r>
      <w:r>
        <w:rPr>
          <w:color w:val="474749"/>
          <w:spacing w:val="-15"/>
          <w:sz w:val="16"/>
        </w:rPr>
        <w:t> </w:t>
      </w:r>
      <w:r>
        <w:rPr>
          <w:color w:val="474749"/>
          <w:sz w:val="16"/>
        </w:rPr>
        <w:t>Agriculture,</w:t>
      </w:r>
      <w:r>
        <w:rPr>
          <w:color w:val="474749"/>
          <w:spacing w:val="-9"/>
          <w:sz w:val="16"/>
        </w:rPr>
        <w:t> </w:t>
      </w:r>
      <w:r>
        <w:rPr>
          <w:color w:val="474749"/>
          <w:sz w:val="16"/>
        </w:rPr>
        <w:t>Aquatic,</w:t>
      </w:r>
      <w:r>
        <w:rPr>
          <w:color w:val="474749"/>
          <w:spacing w:val="-6"/>
          <w:sz w:val="16"/>
        </w:rPr>
        <w:t> </w:t>
      </w:r>
      <w:r>
        <w:rPr>
          <w:color w:val="474749"/>
          <w:sz w:val="16"/>
        </w:rPr>
        <w:t>and</w:t>
      </w:r>
      <w:r>
        <w:rPr>
          <w:color w:val="474749"/>
          <w:spacing w:val="-3"/>
          <w:sz w:val="16"/>
        </w:rPr>
        <w:t> </w:t>
      </w:r>
      <w:r>
        <w:rPr>
          <w:color w:val="474749"/>
          <w:sz w:val="16"/>
        </w:rPr>
        <w:t>Natural</w:t>
      </w:r>
      <w:r>
        <w:rPr>
          <w:color w:val="474749"/>
          <w:spacing w:val="-10"/>
          <w:sz w:val="16"/>
        </w:rPr>
        <w:t> </w:t>
      </w:r>
      <w:r>
        <w:rPr>
          <w:color w:val="474749"/>
          <w:sz w:val="16"/>
        </w:rPr>
        <w:t>Resource</w:t>
      </w:r>
      <w:r>
        <w:rPr>
          <w:color w:val="474749"/>
          <w:spacing w:val="-2"/>
          <w:sz w:val="16"/>
        </w:rPr>
        <w:t> </w:t>
      </w:r>
      <w:r>
        <w:rPr>
          <w:color w:val="474749"/>
          <w:sz w:val="16"/>
        </w:rPr>
        <w:t>Research</w:t>
      </w:r>
      <w:r>
        <w:rPr>
          <w:color w:val="474749"/>
          <w:spacing w:val="-10"/>
          <w:sz w:val="16"/>
        </w:rPr>
        <w:t> </w:t>
      </w:r>
      <w:r>
        <w:rPr>
          <w:color w:val="474749"/>
          <w:sz w:val="16"/>
        </w:rPr>
        <w:t>and Development</w:t>
      </w:r>
      <w:r>
        <w:rPr>
          <w:color w:val="474749"/>
          <w:spacing w:val="-2"/>
          <w:sz w:val="16"/>
        </w:rPr>
        <w:t> </w:t>
      </w:r>
      <w:r>
        <w:rPr>
          <w:color w:val="474749"/>
          <w:sz w:val="16"/>
        </w:rPr>
        <w:t>(BCAARD)</w:t>
      </w:r>
    </w:p>
    <w:p>
      <w:pPr>
        <w:pStyle w:val="ListParagraph"/>
        <w:numPr>
          <w:ilvl w:val="0"/>
          <w:numId w:val="5"/>
        </w:numPr>
        <w:tabs>
          <w:tab w:pos="849" w:val="left" w:leader="none"/>
        </w:tabs>
        <w:spacing w:line="312" w:lineRule="auto" w:before="2" w:after="0"/>
        <w:ind w:left="1012" w:right="4409" w:hanging="312"/>
        <w:jc w:val="left"/>
        <w:rPr>
          <w:sz w:val="16"/>
        </w:rPr>
      </w:pPr>
      <w:r>
        <w:rPr>
          <w:color w:val="474749"/>
          <w:sz w:val="16"/>
        </w:rPr>
        <w:t>No. of AACCUPAccredited Programs: </w:t>
      </w:r>
      <w:r>
        <w:rPr>
          <w:color w:val="474749"/>
          <w:w w:val="110"/>
          <w:sz w:val="16"/>
        </w:rPr>
        <w:t>Level IV </w:t>
      </w:r>
      <w:r>
        <w:rPr>
          <w:color w:val="474749"/>
          <w:spacing w:val="2"/>
          <w:w w:val="110"/>
          <w:sz w:val="16"/>
        </w:rPr>
        <w:t>(Qualified) </w:t>
      </w:r>
      <w:r>
        <w:rPr>
          <w:color w:val="474749"/>
          <w:w w:val="110"/>
          <w:sz w:val="16"/>
        </w:rPr>
        <w:t>-</w:t>
      </w:r>
      <w:r>
        <w:rPr>
          <w:color w:val="474749"/>
          <w:spacing w:val="-30"/>
          <w:w w:val="110"/>
          <w:sz w:val="16"/>
        </w:rPr>
        <w:t> </w:t>
      </w:r>
      <w:r>
        <w:rPr>
          <w:color w:val="474749"/>
          <w:w w:val="110"/>
          <w:sz w:val="16"/>
        </w:rPr>
        <w:t>3</w:t>
      </w:r>
    </w:p>
    <w:p>
      <w:pPr>
        <w:pStyle w:val="BodyText"/>
        <w:spacing w:line="309" w:lineRule="auto" w:before="6"/>
        <w:ind w:left="1012" w:right="6045"/>
        <w:jc w:val="both"/>
      </w:pPr>
      <w:r>
        <w:rPr>
          <w:color w:val="474749"/>
        </w:rPr>
        <w:t>Level III - 32 Level II – 27 Level I – 20</w:t>
      </w:r>
    </w:p>
    <w:p>
      <w:pPr>
        <w:pStyle w:val="ListParagraph"/>
        <w:numPr>
          <w:ilvl w:val="0"/>
          <w:numId w:val="5"/>
        </w:numPr>
        <w:tabs>
          <w:tab w:pos="845" w:val="left" w:leader="none"/>
          <w:tab w:pos="2629" w:val="left" w:leader="none"/>
        </w:tabs>
        <w:spacing w:line="307" w:lineRule="auto" w:before="8" w:after="0"/>
        <w:ind w:left="1144" w:right="3144" w:hanging="444"/>
        <w:jc w:val="both"/>
        <w:rPr>
          <w:sz w:val="16"/>
        </w:rPr>
      </w:pPr>
      <w:r>
        <w:rPr>
          <w:color w:val="474749"/>
          <w:spacing w:val="-5"/>
          <w:sz w:val="16"/>
        </w:rPr>
        <w:t>Top </w:t>
      </w:r>
      <w:r>
        <w:rPr>
          <w:color w:val="474749"/>
          <w:sz w:val="16"/>
        </w:rPr>
        <w:t>Performing School in PRC Licensure</w:t>
      </w:r>
      <w:r>
        <w:rPr>
          <w:color w:val="474749"/>
          <w:spacing w:val="-22"/>
          <w:sz w:val="16"/>
        </w:rPr>
        <w:t> </w:t>
      </w:r>
      <w:r>
        <w:rPr>
          <w:color w:val="474749"/>
          <w:sz w:val="16"/>
        </w:rPr>
        <w:t>Examinations: Accountancy</w:t>
        <w:tab/>
        <w:t>Nursing</w:t>
      </w:r>
    </w:p>
    <w:p>
      <w:pPr>
        <w:pStyle w:val="BodyText"/>
        <w:tabs>
          <w:tab w:pos="2641" w:val="left" w:leader="none"/>
        </w:tabs>
        <w:spacing w:before="5"/>
        <w:ind w:left="1144"/>
        <w:jc w:val="both"/>
      </w:pPr>
      <w:r>
        <w:rPr>
          <w:color w:val="474749"/>
        </w:rPr>
        <w:t>Social</w:t>
      </w:r>
      <w:r>
        <w:rPr>
          <w:color w:val="474749"/>
          <w:spacing w:val="-7"/>
        </w:rPr>
        <w:t> </w:t>
      </w:r>
      <w:r>
        <w:rPr>
          <w:color w:val="474749"/>
        </w:rPr>
        <w:t>Work</w:t>
        <w:tab/>
        <w:t>Education</w:t>
      </w:r>
    </w:p>
    <w:p>
      <w:pPr>
        <w:pStyle w:val="BodyText"/>
        <w:tabs>
          <w:tab w:pos="2641" w:val="left" w:leader="none"/>
        </w:tabs>
        <w:spacing w:before="56"/>
        <w:ind w:left="1144"/>
        <w:jc w:val="both"/>
      </w:pPr>
      <w:r>
        <w:rPr>
          <w:color w:val="474749"/>
        </w:rPr>
        <w:t>Midwifery</w:t>
        <w:tab/>
        <w:t>Engineering</w:t>
      </w:r>
    </w:p>
    <w:p>
      <w:pPr>
        <w:pStyle w:val="BodyText"/>
        <w:spacing w:before="2"/>
        <w:rPr>
          <w:sz w:val="23"/>
        </w:rPr>
      </w:pPr>
    </w:p>
    <w:p>
      <w:pPr>
        <w:pStyle w:val="Heading3"/>
        <w:spacing w:before="1"/>
      </w:pPr>
      <w:bookmarkStart w:name="_TOC_250069" w:id="6"/>
      <w:bookmarkEnd w:id="6"/>
      <w:r>
        <w:rPr>
          <w:color w:val="474749"/>
        </w:rPr>
        <w:t>Vision</w:t>
      </w:r>
    </w:p>
    <w:p>
      <w:pPr>
        <w:pStyle w:val="BodyText"/>
        <w:spacing w:line="312" w:lineRule="auto" w:before="47"/>
        <w:ind w:left="480" w:right="258" w:firstLine="452"/>
        <w:jc w:val="both"/>
      </w:pPr>
      <w:r>
        <w:rPr>
          <w:color w:val="474749"/>
        </w:rPr>
        <w:t>A World-Class University Producing Leaders and Change Agents for Social Transformation </w:t>
      </w:r>
      <w:r>
        <w:rPr>
          <w:color w:val="474749"/>
          <w:spacing w:val="-3"/>
        </w:rPr>
        <w:t>and </w:t>
      </w:r>
      <w:r>
        <w:rPr>
          <w:color w:val="474749"/>
        </w:rPr>
        <w:t>Development</w:t>
      </w:r>
    </w:p>
    <w:p>
      <w:pPr>
        <w:pStyle w:val="Heading3"/>
        <w:spacing w:before="41"/>
        <w:rPr>
          <w:b w:val="0"/>
        </w:rPr>
      </w:pPr>
      <w:r>
        <w:rPr>
          <w:color w:val="474749"/>
        </w:rPr>
        <w:t>Mission</w:t>
      </w:r>
      <w:r>
        <w:rPr>
          <w:b w:val="0"/>
          <w:color w:val="474749"/>
          <w:vertAlign w:val="superscript"/>
        </w:rPr>
        <w:t>1</w:t>
      </w:r>
    </w:p>
    <w:p>
      <w:pPr>
        <w:pStyle w:val="BodyText"/>
        <w:spacing w:line="312" w:lineRule="auto" w:before="51"/>
        <w:ind w:left="480" w:right="253" w:firstLine="452"/>
        <w:jc w:val="both"/>
      </w:pPr>
      <w:r>
        <w:rPr>
          <w:color w:val="474749"/>
        </w:rPr>
        <w:t>The Bicol University shall give professional and technical training, and provide advanced and specialized instruction in literature, philosophy, the sciences and arts, besides providing for the promotion of scientific and technological researches.</w:t>
      </w:r>
    </w:p>
    <w:p>
      <w:pPr>
        <w:pStyle w:val="Heading3"/>
        <w:spacing w:before="97"/>
        <w:rPr>
          <w:b w:val="0"/>
        </w:rPr>
      </w:pPr>
      <w:r>
        <w:rPr>
          <w:color w:val="474749"/>
          <w:w w:val="105"/>
        </w:rPr>
        <w:t>Quality Policy </w:t>
      </w:r>
      <w:r>
        <w:rPr>
          <w:b w:val="0"/>
          <w:color w:val="474749"/>
          <w:w w:val="105"/>
          <w:vertAlign w:val="superscript"/>
        </w:rPr>
        <w:t>2</w:t>
      </w:r>
    </w:p>
    <w:p>
      <w:pPr>
        <w:pStyle w:val="BodyText"/>
        <w:spacing w:line="309" w:lineRule="auto" w:before="52"/>
        <w:ind w:left="480" w:right="264" w:firstLine="452"/>
        <w:jc w:val="both"/>
      </w:pPr>
      <w:r>
        <w:rPr>
          <w:color w:val="474749"/>
        </w:rPr>
        <w:t>Bicol University commits to continually strive for excellence in Instruction, Research and Extension by meeting the highest level of clientele satisfaction and adhering to quality standards and applicable statutory and regulatory requirements.</w:t>
      </w:r>
    </w:p>
    <w:p>
      <w:pPr>
        <w:pStyle w:val="BodyText"/>
        <w:spacing w:before="11"/>
        <w:rPr>
          <w:sz w:val="25"/>
        </w:rPr>
      </w:pPr>
    </w:p>
    <w:p>
      <w:pPr>
        <w:pStyle w:val="Heading3"/>
      </w:pPr>
      <w:bookmarkStart w:name="_TOC_250068" w:id="7"/>
      <w:bookmarkEnd w:id="7"/>
      <w:r>
        <w:rPr>
          <w:color w:val="474749"/>
        </w:rPr>
        <w:t>Goals of the University</w:t>
      </w:r>
    </w:p>
    <w:p>
      <w:pPr>
        <w:pStyle w:val="BodyText"/>
        <w:spacing w:line="312" w:lineRule="auto" w:before="52"/>
        <w:ind w:left="480" w:right="428" w:firstLine="452"/>
      </w:pPr>
      <w:r>
        <w:rPr>
          <w:color w:val="474749"/>
        </w:rPr>
        <w:t>In order that the graduates of Bicol University shall be proud flag bearers of the quality of education the University stands for, it shall pursue the following goals:</w:t>
      </w:r>
    </w:p>
    <w:p>
      <w:pPr>
        <w:pStyle w:val="BodyText"/>
        <w:spacing w:before="2"/>
      </w:pPr>
    </w:p>
    <w:p>
      <w:pPr>
        <w:pStyle w:val="ListParagraph"/>
        <w:numPr>
          <w:ilvl w:val="1"/>
          <w:numId w:val="5"/>
        </w:numPr>
        <w:tabs>
          <w:tab w:pos="1269" w:val="left" w:leader="none"/>
        </w:tabs>
        <w:spacing w:line="309" w:lineRule="auto" w:before="0" w:after="0"/>
        <w:ind w:left="712" w:right="631" w:firstLine="236"/>
        <w:jc w:val="both"/>
        <w:rPr>
          <w:sz w:val="16"/>
        </w:rPr>
      </w:pPr>
      <w:r>
        <w:rPr>
          <w:color w:val="474749"/>
          <w:sz w:val="16"/>
        </w:rPr>
        <w:t>Provide relevant and responsive curricular programs for undergraduate and graduate education which meet national and international standards of quality and excellence. The academic programs shall graduate employable citizens in their</w:t>
      </w:r>
      <w:r>
        <w:rPr>
          <w:color w:val="474749"/>
          <w:spacing w:val="-20"/>
          <w:sz w:val="16"/>
        </w:rPr>
        <w:t> </w:t>
      </w:r>
      <w:r>
        <w:rPr>
          <w:color w:val="474749"/>
          <w:sz w:val="16"/>
        </w:rPr>
        <w:t>profession;</w:t>
      </w:r>
    </w:p>
    <w:p>
      <w:pPr>
        <w:pStyle w:val="ListParagraph"/>
        <w:numPr>
          <w:ilvl w:val="1"/>
          <w:numId w:val="5"/>
        </w:numPr>
        <w:tabs>
          <w:tab w:pos="1309" w:val="left" w:leader="none"/>
        </w:tabs>
        <w:spacing w:line="312" w:lineRule="auto" w:before="8" w:after="0"/>
        <w:ind w:left="712" w:right="626" w:firstLine="248"/>
        <w:jc w:val="both"/>
        <w:rPr>
          <w:sz w:val="16"/>
        </w:rPr>
      </w:pPr>
      <w:r>
        <w:rPr>
          <w:color w:val="474749"/>
          <w:sz w:val="16"/>
        </w:rPr>
        <w:t>Generate and transfer knowledge and technology that shall address poverty in the region, integrating research and extension activities to improve the productivity of key economic sectors supportive of sustainable </w:t>
      </w:r>
      <w:r>
        <w:rPr>
          <w:color w:val="474749"/>
          <w:spacing w:val="-3"/>
          <w:sz w:val="16"/>
        </w:rPr>
        <w:t>barangay, </w:t>
      </w:r>
      <w:r>
        <w:rPr>
          <w:color w:val="474749"/>
          <w:sz w:val="16"/>
        </w:rPr>
        <w:t>provincial, regional and national economic</w:t>
      </w:r>
      <w:r>
        <w:rPr>
          <w:color w:val="474749"/>
          <w:spacing w:val="-1"/>
          <w:sz w:val="16"/>
        </w:rPr>
        <w:t> </w:t>
      </w:r>
      <w:r>
        <w:rPr>
          <w:color w:val="474749"/>
          <w:sz w:val="16"/>
        </w:rPr>
        <w:t>development;</w:t>
      </w:r>
    </w:p>
    <w:p>
      <w:pPr>
        <w:pStyle w:val="BodyText"/>
        <w:spacing w:before="4"/>
        <w:rPr>
          <w:sz w:val="19"/>
        </w:rPr>
      </w:pPr>
      <w:r>
        <w:rPr/>
        <w:pict>
          <v:shape style="position:absolute;margin-left:45.099998pt;margin-top:13.423144pt;width:105.6pt;height:.1pt;mso-position-horizontal-relative:page;mso-position-vertical-relative:paragraph;z-index:-15717888;mso-wrap-distance-left:0;mso-wrap-distance-right:0" coordorigin="902,268" coordsize="2112,0" path="m902,268l3014,268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1</w:t>
      </w:r>
      <w:r>
        <w:rPr>
          <w:color w:val="474749"/>
          <w:sz w:val="14"/>
          <w:vertAlign w:val="baseline"/>
        </w:rPr>
        <w:t> R.A. 5521, Sec. 3.0</w:t>
      </w:r>
    </w:p>
    <w:p>
      <w:pPr>
        <w:spacing w:before="7"/>
        <w:ind w:left="480" w:right="0" w:firstLine="0"/>
        <w:jc w:val="left"/>
        <w:rPr>
          <w:sz w:val="14"/>
        </w:rPr>
      </w:pPr>
      <w:r>
        <w:rPr>
          <w:color w:val="474749"/>
          <w:w w:val="105"/>
          <w:sz w:val="14"/>
          <w:vertAlign w:val="superscript"/>
        </w:rPr>
        <w:t>2</w:t>
      </w:r>
      <w:r>
        <w:rPr>
          <w:color w:val="474749"/>
          <w:w w:val="105"/>
          <w:sz w:val="14"/>
          <w:vertAlign w:val="baseline"/>
        </w:rPr>
        <w:t> ISO</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4"/>
        <w:rPr>
          <w:rFonts w:ascii="Liberation Sans Narrow"/>
          <w:sz w:val="13"/>
        </w:rPr>
      </w:pPr>
    </w:p>
    <w:p>
      <w:pPr>
        <w:pStyle w:val="ListParagraph"/>
        <w:numPr>
          <w:ilvl w:val="0"/>
          <w:numId w:val="6"/>
        </w:numPr>
        <w:tabs>
          <w:tab w:pos="1029" w:val="left" w:leader="none"/>
        </w:tabs>
        <w:spacing w:line="312" w:lineRule="auto" w:before="95" w:after="0"/>
        <w:ind w:left="840" w:right="683" w:firstLine="0"/>
        <w:jc w:val="left"/>
        <w:rPr>
          <w:sz w:val="16"/>
        </w:rPr>
      </w:pPr>
      <w:r>
        <w:rPr>
          <w:color w:val="474749"/>
          <w:sz w:val="16"/>
        </w:rPr>
        <w:t>Optimize the resource-generation capacity of the University pursuing academe-based entrepreneurship anchored on the core competencies of the faculty and the vast land resources of the University alongside with fund sourcing through partnership building and networking</w:t>
      </w:r>
      <w:r>
        <w:rPr>
          <w:color w:val="474749"/>
          <w:spacing w:val="-8"/>
          <w:sz w:val="16"/>
        </w:rPr>
        <w:t> </w:t>
      </w:r>
      <w:r>
        <w:rPr>
          <w:color w:val="474749"/>
          <w:sz w:val="16"/>
        </w:rPr>
        <w:t>to</w:t>
      </w:r>
      <w:r>
        <w:rPr>
          <w:color w:val="474749"/>
          <w:spacing w:val="-4"/>
          <w:sz w:val="16"/>
        </w:rPr>
        <w:t> </w:t>
      </w:r>
      <w:r>
        <w:rPr>
          <w:color w:val="474749"/>
          <w:sz w:val="16"/>
        </w:rPr>
        <w:t>support</w:t>
      </w:r>
      <w:r>
        <w:rPr>
          <w:color w:val="474749"/>
          <w:spacing w:val="-4"/>
          <w:sz w:val="16"/>
        </w:rPr>
        <w:t> </w:t>
      </w:r>
      <w:r>
        <w:rPr>
          <w:color w:val="474749"/>
          <w:sz w:val="16"/>
        </w:rPr>
        <w:t>the</w:t>
      </w:r>
      <w:r>
        <w:rPr>
          <w:color w:val="474749"/>
          <w:spacing w:val="-3"/>
          <w:sz w:val="16"/>
        </w:rPr>
        <w:t> </w:t>
      </w:r>
      <w:r>
        <w:rPr>
          <w:color w:val="474749"/>
          <w:sz w:val="16"/>
        </w:rPr>
        <w:t>delivery</w:t>
      </w:r>
      <w:r>
        <w:rPr>
          <w:color w:val="474749"/>
          <w:spacing w:val="-10"/>
          <w:sz w:val="16"/>
        </w:rPr>
        <w:t> </w:t>
      </w:r>
      <w:r>
        <w:rPr>
          <w:color w:val="474749"/>
          <w:sz w:val="16"/>
        </w:rPr>
        <w:t>of</w:t>
      </w:r>
      <w:r>
        <w:rPr>
          <w:color w:val="474749"/>
          <w:spacing w:val="-4"/>
          <w:sz w:val="16"/>
        </w:rPr>
        <w:t> </w:t>
      </w:r>
      <w:r>
        <w:rPr>
          <w:color w:val="474749"/>
          <w:sz w:val="16"/>
        </w:rPr>
        <w:t>quality</w:t>
      </w:r>
      <w:r>
        <w:rPr>
          <w:color w:val="474749"/>
          <w:spacing w:val="-6"/>
          <w:sz w:val="16"/>
        </w:rPr>
        <w:t> </w:t>
      </w:r>
      <w:r>
        <w:rPr>
          <w:color w:val="474749"/>
          <w:sz w:val="16"/>
        </w:rPr>
        <w:t>instruction,</w:t>
      </w:r>
      <w:r>
        <w:rPr>
          <w:color w:val="474749"/>
          <w:spacing w:val="-7"/>
          <w:sz w:val="16"/>
        </w:rPr>
        <w:t> </w:t>
      </w:r>
      <w:r>
        <w:rPr>
          <w:color w:val="474749"/>
          <w:sz w:val="16"/>
        </w:rPr>
        <w:t>research</w:t>
      </w:r>
      <w:r>
        <w:rPr>
          <w:color w:val="474749"/>
          <w:spacing w:val="-11"/>
          <w:sz w:val="16"/>
        </w:rPr>
        <w:t> </w:t>
      </w:r>
      <w:r>
        <w:rPr>
          <w:color w:val="474749"/>
          <w:sz w:val="16"/>
        </w:rPr>
        <w:t>and</w:t>
      </w:r>
      <w:r>
        <w:rPr>
          <w:color w:val="474749"/>
          <w:spacing w:val="-8"/>
          <w:sz w:val="16"/>
        </w:rPr>
        <w:t> </w:t>
      </w:r>
      <w:r>
        <w:rPr>
          <w:color w:val="474749"/>
          <w:sz w:val="16"/>
        </w:rPr>
        <w:t>extension</w:t>
      </w:r>
      <w:r>
        <w:rPr>
          <w:color w:val="474749"/>
          <w:spacing w:val="-11"/>
          <w:sz w:val="16"/>
        </w:rPr>
        <w:t> </w:t>
      </w:r>
      <w:r>
        <w:rPr>
          <w:color w:val="474749"/>
          <w:sz w:val="16"/>
        </w:rPr>
        <w:t>functions</w:t>
      </w:r>
      <w:r>
        <w:rPr>
          <w:color w:val="474749"/>
          <w:spacing w:val="-7"/>
          <w:sz w:val="16"/>
        </w:rPr>
        <w:t> </w:t>
      </w:r>
      <w:r>
        <w:rPr>
          <w:color w:val="474749"/>
          <w:sz w:val="16"/>
        </w:rPr>
        <w:t>of the</w:t>
      </w:r>
      <w:r>
        <w:rPr>
          <w:color w:val="474749"/>
          <w:spacing w:val="1"/>
          <w:sz w:val="16"/>
        </w:rPr>
        <w:t> </w:t>
      </w:r>
      <w:r>
        <w:rPr>
          <w:color w:val="474749"/>
          <w:sz w:val="16"/>
        </w:rPr>
        <w:t>university;</w:t>
      </w:r>
    </w:p>
    <w:p>
      <w:pPr>
        <w:pStyle w:val="ListParagraph"/>
        <w:numPr>
          <w:ilvl w:val="0"/>
          <w:numId w:val="6"/>
        </w:numPr>
        <w:tabs>
          <w:tab w:pos="1029" w:val="left" w:leader="none"/>
        </w:tabs>
        <w:spacing w:line="312" w:lineRule="auto" w:before="5" w:after="0"/>
        <w:ind w:left="840" w:right="1041" w:firstLine="0"/>
        <w:jc w:val="left"/>
        <w:rPr>
          <w:sz w:val="16"/>
        </w:rPr>
      </w:pPr>
      <w:r>
        <w:rPr>
          <w:color w:val="474749"/>
          <w:sz w:val="16"/>
        </w:rPr>
        <w:t>Effect timely administrative and academic support services through simplification</w:t>
      </w:r>
      <w:r>
        <w:rPr>
          <w:color w:val="474749"/>
          <w:spacing w:val="-34"/>
          <w:sz w:val="16"/>
        </w:rPr>
        <w:t> </w:t>
      </w:r>
      <w:r>
        <w:rPr>
          <w:color w:val="474749"/>
          <w:sz w:val="16"/>
        </w:rPr>
        <w:t>of processes and actualization of the highest degree of efficiency and effectiveness in the administrative system and operation, therefore, promoting the University’s mandate of quality instruction, research, extension and production;</w:t>
      </w:r>
      <w:r>
        <w:rPr>
          <w:color w:val="474749"/>
          <w:spacing w:val="-6"/>
          <w:sz w:val="16"/>
        </w:rPr>
        <w:t> </w:t>
      </w:r>
      <w:r>
        <w:rPr>
          <w:color w:val="474749"/>
          <w:sz w:val="16"/>
        </w:rPr>
        <w:t>and</w:t>
      </w:r>
    </w:p>
    <w:p>
      <w:pPr>
        <w:pStyle w:val="ListParagraph"/>
        <w:numPr>
          <w:ilvl w:val="0"/>
          <w:numId w:val="6"/>
        </w:numPr>
        <w:tabs>
          <w:tab w:pos="1025" w:val="left" w:leader="none"/>
        </w:tabs>
        <w:spacing w:line="307" w:lineRule="auto" w:before="3" w:after="0"/>
        <w:ind w:left="840" w:right="1043" w:firstLine="0"/>
        <w:jc w:val="left"/>
        <w:rPr>
          <w:sz w:val="16"/>
        </w:rPr>
      </w:pPr>
      <w:r>
        <w:rPr>
          <w:color w:val="474749"/>
          <w:sz w:val="16"/>
        </w:rPr>
        <w:t>Provide</w:t>
      </w:r>
      <w:r>
        <w:rPr>
          <w:color w:val="474749"/>
          <w:spacing w:val="-6"/>
          <w:sz w:val="16"/>
        </w:rPr>
        <w:t> </w:t>
      </w:r>
      <w:r>
        <w:rPr>
          <w:color w:val="474749"/>
          <w:sz w:val="16"/>
        </w:rPr>
        <w:t>physical</w:t>
      </w:r>
      <w:r>
        <w:rPr>
          <w:color w:val="474749"/>
          <w:spacing w:val="-3"/>
          <w:sz w:val="16"/>
        </w:rPr>
        <w:t> </w:t>
      </w:r>
      <w:r>
        <w:rPr>
          <w:color w:val="474749"/>
          <w:sz w:val="16"/>
        </w:rPr>
        <w:t>environment</w:t>
      </w:r>
      <w:r>
        <w:rPr>
          <w:color w:val="474749"/>
          <w:spacing w:val="1"/>
          <w:sz w:val="16"/>
        </w:rPr>
        <w:t> </w:t>
      </w:r>
      <w:r>
        <w:rPr>
          <w:color w:val="474749"/>
          <w:sz w:val="16"/>
        </w:rPr>
        <w:t>supportive</w:t>
      </w:r>
      <w:r>
        <w:rPr>
          <w:color w:val="474749"/>
          <w:spacing w:val="-2"/>
          <w:sz w:val="16"/>
        </w:rPr>
        <w:t> </w:t>
      </w:r>
      <w:r>
        <w:rPr>
          <w:color w:val="474749"/>
          <w:sz w:val="16"/>
        </w:rPr>
        <w:t>of</w:t>
      </w:r>
      <w:r>
        <w:rPr>
          <w:color w:val="474749"/>
          <w:spacing w:val="-1"/>
          <w:sz w:val="16"/>
        </w:rPr>
        <w:t> </w:t>
      </w:r>
      <w:r>
        <w:rPr>
          <w:color w:val="474749"/>
          <w:sz w:val="16"/>
        </w:rPr>
        <w:t>the</w:t>
      </w:r>
      <w:r>
        <w:rPr>
          <w:color w:val="474749"/>
          <w:spacing w:val="-3"/>
          <w:sz w:val="16"/>
        </w:rPr>
        <w:t> </w:t>
      </w:r>
      <w:r>
        <w:rPr>
          <w:color w:val="474749"/>
          <w:sz w:val="16"/>
        </w:rPr>
        <w:t>instruction,</w:t>
      </w:r>
      <w:r>
        <w:rPr>
          <w:color w:val="474749"/>
          <w:spacing w:val="-5"/>
          <w:sz w:val="16"/>
        </w:rPr>
        <w:t> </w:t>
      </w:r>
      <w:r>
        <w:rPr>
          <w:color w:val="474749"/>
          <w:sz w:val="16"/>
        </w:rPr>
        <w:t>research,</w:t>
      </w:r>
      <w:r>
        <w:rPr>
          <w:color w:val="474749"/>
          <w:spacing w:val="-5"/>
          <w:sz w:val="16"/>
        </w:rPr>
        <w:t> </w:t>
      </w:r>
      <w:r>
        <w:rPr>
          <w:color w:val="474749"/>
          <w:sz w:val="16"/>
        </w:rPr>
        <w:t>extension</w:t>
      </w:r>
      <w:r>
        <w:rPr>
          <w:color w:val="474749"/>
          <w:spacing w:val="-19"/>
          <w:sz w:val="16"/>
        </w:rPr>
        <w:t> </w:t>
      </w:r>
      <w:r>
        <w:rPr>
          <w:color w:val="474749"/>
          <w:sz w:val="16"/>
        </w:rPr>
        <w:t>and production</w:t>
      </w:r>
      <w:r>
        <w:rPr>
          <w:color w:val="474749"/>
          <w:spacing w:val="-6"/>
          <w:sz w:val="16"/>
        </w:rPr>
        <w:t> </w:t>
      </w:r>
      <w:r>
        <w:rPr>
          <w:color w:val="474749"/>
          <w:sz w:val="16"/>
        </w:rPr>
        <w:t>programs.</w:t>
      </w:r>
    </w:p>
    <w:p>
      <w:pPr>
        <w:pStyle w:val="BodyText"/>
        <w:rPr>
          <w:sz w:val="18"/>
        </w:rPr>
      </w:pPr>
    </w:p>
    <w:p>
      <w:pPr>
        <w:pStyle w:val="Heading3"/>
        <w:spacing w:before="105"/>
      </w:pPr>
      <w:bookmarkStart w:name="_TOC_250067" w:id="8"/>
      <w:bookmarkEnd w:id="8"/>
      <w:r>
        <w:rPr>
          <w:color w:val="474749"/>
        </w:rPr>
        <w:t>UNIVERSITY GOVERNANCE</w:t>
      </w:r>
    </w:p>
    <w:p>
      <w:pPr>
        <w:pStyle w:val="BodyText"/>
        <w:rPr>
          <w:b/>
          <w:sz w:val="23"/>
        </w:rPr>
      </w:pPr>
    </w:p>
    <w:p>
      <w:pPr>
        <w:pStyle w:val="Heading4"/>
        <w:rPr>
          <w:b w:val="0"/>
          <w:sz w:val="10"/>
        </w:rPr>
      </w:pPr>
      <w:r>
        <w:rPr>
          <w:color w:val="474749"/>
        </w:rPr>
        <w:t>The Governing Board</w:t>
      </w:r>
      <w:r>
        <w:rPr>
          <w:b w:val="0"/>
          <w:color w:val="474749"/>
          <w:position w:val="6"/>
          <w:sz w:val="10"/>
        </w:rPr>
        <w:t>3</w:t>
      </w:r>
    </w:p>
    <w:p>
      <w:pPr>
        <w:pStyle w:val="BodyText"/>
        <w:spacing w:before="9"/>
        <w:rPr>
          <w:sz w:val="25"/>
        </w:rPr>
      </w:pPr>
    </w:p>
    <w:p>
      <w:pPr>
        <w:pStyle w:val="BodyText"/>
        <w:spacing w:line="314" w:lineRule="auto"/>
        <w:ind w:left="480" w:right="261" w:firstLine="452"/>
        <w:jc w:val="both"/>
      </w:pPr>
      <w:r>
        <w:rPr>
          <w:color w:val="474749"/>
        </w:rPr>
        <w:t>The governing body of the University is vested in the Board of Regents (BOR) as mandated by the Higher Education Modernization Act of 1997. The Board of Regents is the highest policymaking body of a chartered State University and is composed of the following:</w:t>
      </w:r>
    </w:p>
    <w:p>
      <w:pPr>
        <w:pStyle w:val="BodyText"/>
        <w:spacing w:before="7"/>
        <w:rPr>
          <w:sz w:val="20"/>
        </w:rPr>
      </w:pPr>
    </w:p>
    <w:p>
      <w:pPr>
        <w:pStyle w:val="BodyText"/>
        <w:spacing w:line="312" w:lineRule="auto"/>
        <w:ind w:left="704" w:right="1915"/>
      </w:pPr>
      <w:r>
        <w:rPr>
          <w:color w:val="474749"/>
        </w:rPr>
        <w:t>Chairperson of the Commission on Higher Education (CHED), Chairperson President of the University, Vice Chairperson</w:t>
      </w:r>
    </w:p>
    <w:p>
      <w:pPr>
        <w:pStyle w:val="BodyText"/>
        <w:spacing w:line="309" w:lineRule="auto" w:before="6"/>
        <w:ind w:left="704" w:right="428"/>
      </w:pPr>
      <w:r>
        <w:rPr>
          <w:color w:val="474749"/>
        </w:rPr>
        <w:t>Chairperson of the Congressional Committee on Education, Arts and Culture, Member Chairperson of the Congressional Committee on Technical and Higher Education, Member Regional Director, National Economic Development Authority (NEDA), Member</w:t>
      </w:r>
    </w:p>
    <w:p>
      <w:pPr>
        <w:pStyle w:val="BodyText"/>
        <w:spacing w:line="312" w:lineRule="auto" w:before="5"/>
        <w:ind w:left="704" w:right="1403"/>
      </w:pPr>
      <w:r>
        <w:rPr>
          <w:color w:val="474749"/>
        </w:rPr>
        <w:t>Regional Director, Department of Science and Technology (DOST), Member Regional Director of the Department of Agriculture (DA), Member</w:t>
      </w:r>
    </w:p>
    <w:p>
      <w:pPr>
        <w:pStyle w:val="BodyText"/>
        <w:spacing w:line="309" w:lineRule="auto" w:before="5"/>
        <w:ind w:left="704" w:right="2898"/>
      </w:pPr>
      <w:r>
        <w:rPr>
          <w:color w:val="474749"/>
        </w:rPr>
        <w:t>President of the BU Faculty Association, Member Chairperson of the University Student Council, Member President of the BU Alumni Association, Member</w:t>
      </w:r>
    </w:p>
    <w:p>
      <w:pPr>
        <w:pStyle w:val="BodyText"/>
        <w:spacing w:before="8"/>
        <w:ind w:left="700"/>
      </w:pPr>
      <w:r>
        <w:rPr>
          <w:color w:val="474749"/>
        </w:rPr>
        <w:t>Two (2) prominent citizens, Members</w:t>
      </w:r>
    </w:p>
    <w:p>
      <w:pPr>
        <w:pStyle w:val="BodyText"/>
        <w:spacing w:before="6"/>
        <w:rPr>
          <w:sz w:val="24"/>
        </w:rPr>
      </w:pPr>
    </w:p>
    <w:p>
      <w:pPr>
        <w:pStyle w:val="Heading4"/>
        <w:rPr>
          <w:b w:val="0"/>
          <w:sz w:val="10"/>
        </w:rPr>
      </w:pPr>
      <w:r>
        <w:rPr>
          <w:color w:val="474749"/>
        </w:rPr>
        <w:t>The Administrative Council</w:t>
      </w:r>
      <w:r>
        <w:rPr>
          <w:b w:val="0"/>
          <w:color w:val="474749"/>
          <w:position w:val="6"/>
          <w:sz w:val="10"/>
        </w:rPr>
        <w:t>4</w:t>
      </w:r>
    </w:p>
    <w:p>
      <w:pPr>
        <w:pStyle w:val="BodyText"/>
        <w:spacing w:before="8"/>
        <w:rPr>
          <w:sz w:val="25"/>
        </w:rPr>
      </w:pPr>
    </w:p>
    <w:p>
      <w:pPr>
        <w:pStyle w:val="BodyText"/>
        <w:spacing w:line="312" w:lineRule="auto"/>
        <w:ind w:left="480" w:right="257" w:firstLine="452"/>
        <w:jc w:val="both"/>
      </w:pPr>
      <w:r>
        <w:rPr>
          <w:color w:val="474749"/>
        </w:rPr>
        <w:t>The Administrative Council is composed of the President of the University as Chairperson, the Vice Presidents, Deans, directors and other officials of equal rank as members and whose duty is to review and recommend to the Board of Regents policies governing the administration, management and development planning of the University for appropriate action.</w:t>
      </w:r>
    </w:p>
    <w:p>
      <w:pPr>
        <w:pStyle w:val="BodyText"/>
        <w:rPr>
          <w:sz w:val="20"/>
        </w:rPr>
      </w:pPr>
    </w:p>
    <w:p>
      <w:pPr>
        <w:pStyle w:val="BodyText"/>
        <w:rPr>
          <w:sz w:val="20"/>
        </w:rPr>
      </w:pPr>
    </w:p>
    <w:p>
      <w:pPr>
        <w:pStyle w:val="BodyText"/>
        <w:spacing w:before="7"/>
      </w:pPr>
      <w:r>
        <w:rPr/>
        <w:pict>
          <v:shape style="position:absolute;margin-left:45.099998pt;margin-top:11.84126pt;width:105.5pt;height:.1pt;mso-position-horizontal-relative:page;mso-position-vertical-relative:paragraph;z-index:-15716864;mso-wrap-distance-left:0;mso-wrap-distance-right:0" coordorigin="902,237" coordsize="2110,0" path="m902,237l3012,237e" filled="false" stroked="true" strokeweight=".6pt" strokecolor="#474749">
            <v:path arrowok="t"/>
            <v:stroke dashstyle="solid"/>
            <w10:wrap type="topAndBottom"/>
          </v:shape>
        </w:pict>
      </w:r>
    </w:p>
    <w:p>
      <w:pPr>
        <w:spacing w:line="140" w:lineRule="exact" w:before="0"/>
        <w:ind w:left="500" w:right="0" w:firstLine="0"/>
        <w:jc w:val="left"/>
        <w:rPr>
          <w:sz w:val="14"/>
        </w:rPr>
      </w:pPr>
      <w:r>
        <w:rPr>
          <w:color w:val="474749"/>
          <w:sz w:val="14"/>
          <w:vertAlign w:val="superscript"/>
        </w:rPr>
        <w:t>3</w:t>
      </w:r>
      <w:r>
        <w:rPr>
          <w:color w:val="474749"/>
          <w:sz w:val="14"/>
          <w:vertAlign w:val="baseline"/>
        </w:rPr>
        <w:t> R.A. 8292</w:t>
      </w:r>
    </w:p>
    <w:p>
      <w:pPr>
        <w:spacing w:before="15"/>
        <w:ind w:left="500" w:right="0" w:firstLine="0"/>
        <w:jc w:val="left"/>
        <w:rPr>
          <w:sz w:val="14"/>
        </w:rPr>
      </w:pPr>
      <w:r>
        <w:rPr/>
        <w:pict>
          <v:shape style="position:absolute;margin-left:217.5pt;margin-top:-9.03154pt;width:5.05pt;height:10.1pt;mso-position-horizontal-relative:page;mso-position-vertical-relative:paragraph;z-index:-18323968" type="#_x0000_t202" filled="false" stroked="false">
            <v:textbox inset="0,0,0,0">
              <w:txbxContent>
                <w:p>
                  <w:pPr>
                    <w:spacing w:line="201" w:lineRule="exact" w:before="0"/>
                    <w:ind w:left="0" w:right="0" w:firstLine="0"/>
                    <w:jc w:val="left"/>
                    <w:rPr>
                      <w:sz w:val="18"/>
                    </w:rPr>
                  </w:pPr>
                  <w:r>
                    <w:rPr>
                      <w:color w:val="231F20"/>
                      <w:sz w:val="18"/>
                    </w:rPr>
                    <w:t>5</w:t>
                  </w:r>
                </w:p>
              </w:txbxContent>
            </v:textbox>
            <w10:wrap type="none"/>
          </v:shape>
        </w:pict>
      </w:r>
      <w:r>
        <w:rPr/>
        <w:pict>
          <v:rect style="position:absolute;margin-left:203.899994pt;margin-top:-14.599079pt;width:52.28pt;height:26.36pt;mso-position-horizontal-relative:page;mso-position-vertical-relative:paragraph;z-index:15741440" filled="true" fillcolor="#ffffff" stroked="false">
            <v:fill type="solid"/>
            <w10:wrap type="none"/>
          </v:rect>
        </w:pict>
      </w:r>
      <w:r>
        <w:rPr>
          <w:color w:val="474749"/>
          <w:sz w:val="14"/>
          <w:vertAlign w:val="superscript"/>
        </w:rPr>
        <w:t>4</w:t>
      </w:r>
      <w:r>
        <w:rPr>
          <w:color w:val="474749"/>
          <w:sz w:val="14"/>
          <w:vertAlign w:val="baseline"/>
        </w:rPr>
        <w:t> BU Code of 2016</w:t>
      </w:r>
    </w:p>
    <w:p>
      <w:pPr>
        <w:spacing w:after="0"/>
        <w:jc w:val="left"/>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6"/>
      </w:pPr>
    </w:p>
    <w:p>
      <w:pPr>
        <w:pStyle w:val="Heading4"/>
        <w:spacing w:before="94"/>
        <w:jc w:val="both"/>
      </w:pPr>
      <w:bookmarkStart w:name="_TOC_250066" w:id="9"/>
      <w:bookmarkEnd w:id="9"/>
      <w:r>
        <w:rPr>
          <w:color w:val="474749"/>
        </w:rPr>
        <w:t>The Academic Council</w:t>
      </w:r>
    </w:p>
    <w:p>
      <w:pPr>
        <w:pStyle w:val="BodyText"/>
        <w:spacing w:line="288" w:lineRule="auto" w:before="32"/>
        <w:ind w:left="480" w:right="443" w:firstLine="451"/>
      </w:pPr>
      <w:r>
        <w:rPr>
          <w:color w:val="474749"/>
        </w:rPr>
        <w:t>The Academic Council is composed of the President of the University as Chairperson and all members of the instructional staff with the rank assistant professor and above as members.</w:t>
      </w:r>
    </w:p>
    <w:p>
      <w:pPr>
        <w:pStyle w:val="BodyText"/>
        <w:spacing w:before="4"/>
        <w:rPr>
          <w:sz w:val="19"/>
        </w:rPr>
      </w:pPr>
    </w:p>
    <w:p>
      <w:pPr>
        <w:pStyle w:val="BodyText"/>
        <w:spacing w:line="288" w:lineRule="auto"/>
        <w:ind w:left="480" w:right="250" w:firstLine="452"/>
        <w:jc w:val="both"/>
      </w:pPr>
      <w:r>
        <w:rPr>
          <w:color w:val="474749"/>
        </w:rPr>
        <w:t>The Academic Council shall have the power to review and recommend the curricular offerings and</w:t>
      </w:r>
      <w:r>
        <w:rPr>
          <w:color w:val="474749"/>
          <w:spacing w:val="-12"/>
        </w:rPr>
        <w:t> </w:t>
      </w:r>
      <w:r>
        <w:rPr>
          <w:color w:val="474749"/>
        </w:rPr>
        <w:t>rules</w:t>
      </w:r>
      <w:r>
        <w:rPr>
          <w:color w:val="474749"/>
          <w:spacing w:val="-10"/>
        </w:rPr>
        <w:t> </w:t>
      </w:r>
      <w:r>
        <w:rPr>
          <w:color w:val="474749"/>
        </w:rPr>
        <w:t>of</w:t>
      </w:r>
      <w:r>
        <w:rPr>
          <w:color w:val="474749"/>
          <w:spacing w:val="-3"/>
        </w:rPr>
        <w:t> </w:t>
      </w:r>
      <w:r>
        <w:rPr>
          <w:color w:val="474749"/>
        </w:rPr>
        <w:t>discipline</w:t>
      </w:r>
      <w:r>
        <w:rPr>
          <w:color w:val="474749"/>
          <w:spacing w:val="-7"/>
        </w:rPr>
        <w:t> </w:t>
      </w:r>
      <w:r>
        <w:rPr>
          <w:color w:val="474749"/>
        </w:rPr>
        <w:t>of</w:t>
      </w:r>
      <w:r>
        <w:rPr>
          <w:color w:val="474749"/>
          <w:spacing w:val="-3"/>
        </w:rPr>
        <w:t> </w:t>
      </w:r>
      <w:r>
        <w:rPr>
          <w:color w:val="474749"/>
        </w:rPr>
        <w:t>the</w:t>
      </w:r>
      <w:r>
        <w:rPr>
          <w:color w:val="474749"/>
          <w:spacing w:val="-8"/>
        </w:rPr>
        <w:t> </w:t>
      </w:r>
      <w:r>
        <w:rPr>
          <w:color w:val="474749"/>
        </w:rPr>
        <w:t>University</w:t>
      </w:r>
      <w:r>
        <w:rPr>
          <w:color w:val="474749"/>
          <w:spacing w:val="-6"/>
        </w:rPr>
        <w:t> </w:t>
      </w:r>
      <w:r>
        <w:rPr>
          <w:color w:val="474749"/>
        </w:rPr>
        <w:t>subject</w:t>
      </w:r>
      <w:r>
        <w:rPr>
          <w:color w:val="474749"/>
          <w:spacing w:val="-6"/>
        </w:rPr>
        <w:t> </w:t>
      </w:r>
      <w:r>
        <w:rPr>
          <w:color w:val="474749"/>
        </w:rPr>
        <w:t>to</w:t>
      </w:r>
      <w:r>
        <w:rPr>
          <w:color w:val="474749"/>
          <w:spacing w:val="-8"/>
        </w:rPr>
        <w:t> </w:t>
      </w:r>
      <w:r>
        <w:rPr>
          <w:color w:val="474749"/>
        </w:rPr>
        <w:t>appropriate</w:t>
      </w:r>
      <w:r>
        <w:rPr>
          <w:color w:val="474749"/>
          <w:spacing w:val="-8"/>
        </w:rPr>
        <w:t> </w:t>
      </w:r>
      <w:r>
        <w:rPr>
          <w:color w:val="474749"/>
        </w:rPr>
        <w:t>action</w:t>
      </w:r>
      <w:r>
        <w:rPr>
          <w:color w:val="474749"/>
          <w:spacing w:val="-11"/>
        </w:rPr>
        <w:t> </w:t>
      </w:r>
      <w:r>
        <w:rPr>
          <w:color w:val="474749"/>
        </w:rPr>
        <w:t>of</w:t>
      </w:r>
      <w:r>
        <w:rPr>
          <w:color w:val="474749"/>
          <w:spacing w:val="-7"/>
        </w:rPr>
        <w:t> </w:t>
      </w:r>
      <w:r>
        <w:rPr>
          <w:color w:val="474749"/>
        </w:rPr>
        <w:t>the</w:t>
      </w:r>
      <w:r>
        <w:rPr>
          <w:color w:val="474749"/>
          <w:spacing w:val="-8"/>
        </w:rPr>
        <w:t> </w:t>
      </w:r>
      <w:r>
        <w:rPr>
          <w:color w:val="474749"/>
        </w:rPr>
        <w:t>Board</w:t>
      </w:r>
      <w:r>
        <w:rPr>
          <w:color w:val="474749"/>
          <w:spacing w:val="-6"/>
        </w:rPr>
        <w:t> </w:t>
      </w:r>
      <w:r>
        <w:rPr>
          <w:color w:val="474749"/>
        </w:rPr>
        <w:t>of</w:t>
      </w:r>
      <w:r>
        <w:rPr>
          <w:color w:val="474749"/>
          <w:spacing w:val="-3"/>
        </w:rPr>
        <w:t> </w:t>
      </w:r>
      <w:r>
        <w:rPr>
          <w:color w:val="474749"/>
        </w:rPr>
        <w:t>Regents.</w:t>
      </w:r>
      <w:r>
        <w:rPr>
          <w:color w:val="474749"/>
          <w:spacing w:val="31"/>
        </w:rPr>
        <w:t> </w:t>
      </w:r>
      <w:r>
        <w:rPr>
          <w:color w:val="474749"/>
          <w:spacing w:val="-3"/>
        </w:rPr>
        <w:t>It </w:t>
      </w:r>
      <w:r>
        <w:rPr>
          <w:color w:val="474749"/>
        </w:rPr>
        <w:t>shall</w:t>
      </w:r>
      <w:r>
        <w:rPr>
          <w:color w:val="474749"/>
          <w:spacing w:val="-10"/>
        </w:rPr>
        <w:t> </w:t>
      </w:r>
      <w:r>
        <w:rPr>
          <w:color w:val="474749"/>
        </w:rPr>
        <w:t>fix the</w:t>
      </w:r>
      <w:r>
        <w:rPr>
          <w:color w:val="474749"/>
          <w:spacing w:val="-11"/>
        </w:rPr>
        <w:t> </w:t>
      </w:r>
      <w:r>
        <w:rPr>
          <w:color w:val="474749"/>
        </w:rPr>
        <w:t>requirements</w:t>
      </w:r>
      <w:r>
        <w:rPr>
          <w:color w:val="474749"/>
          <w:spacing w:val="-13"/>
        </w:rPr>
        <w:t> </w:t>
      </w:r>
      <w:r>
        <w:rPr>
          <w:color w:val="474749"/>
        </w:rPr>
        <w:t>for</w:t>
      </w:r>
      <w:r>
        <w:rPr>
          <w:color w:val="474749"/>
          <w:spacing w:val="-11"/>
        </w:rPr>
        <w:t> </w:t>
      </w:r>
      <w:r>
        <w:rPr>
          <w:color w:val="474749"/>
        </w:rPr>
        <w:t>the</w:t>
      </w:r>
      <w:r>
        <w:rPr>
          <w:color w:val="474749"/>
          <w:spacing w:val="-7"/>
        </w:rPr>
        <w:t> </w:t>
      </w:r>
      <w:r>
        <w:rPr>
          <w:color w:val="474749"/>
        </w:rPr>
        <w:t>admission</w:t>
      </w:r>
      <w:r>
        <w:rPr>
          <w:color w:val="474749"/>
          <w:spacing w:val="-9"/>
        </w:rPr>
        <w:t> </w:t>
      </w:r>
      <w:r>
        <w:rPr>
          <w:color w:val="474749"/>
        </w:rPr>
        <w:t>of</w:t>
      </w:r>
      <w:r>
        <w:rPr>
          <w:color w:val="474749"/>
          <w:spacing w:val="-6"/>
        </w:rPr>
        <w:t> </w:t>
      </w:r>
      <w:r>
        <w:rPr>
          <w:color w:val="474749"/>
        </w:rPr>
        <w:t>students</w:t>
      </w:r>
      <w:r>
        <w:rPr>
          <w:color w:val="474749"/>
          <w:spacing w:val="-13"/>
        </w:rPr>
        <w:t> </w:t>
      </w:r>
      <w:r>
        <w:rPr>
          <w:color w:val="474749"/>
        </w:rPr>
        <w:t>as</w:t>
      </w:r>
      <w:r>
        <w:rPr>
          <w:color w:val="474749"/>
          <w:spacing w:val="-14"/>
        </w:rPr>
        <w:t> </w:t>
      </w:r>
      <w:r>
        <w:rPr>
          <w:color w:val="474749"/>
        </w:rPr>
        <w:t>well</w:t>
      </w:r>
      <w:r>
        <w:rPr>
          <w:color w:val="474749"/>
          <w:spacing w:val="-12"/>
        </w:rPr>
        <w:t> </w:t>
      </w:r>
      <w:r>
        <w:rPr>
          <w:color w:val="474749"/>
        </w:rPr>
        <w:t>as</w:t>
      </w:r>
      <w:r>
        <w:rPr>
          <w:color w:val="474749"/>
          <w:spacing w:val="-14"/>
        </w:rPr>
        <w:t> </w:t>
      </w:r>
      <w:r>
        <w:rPr>
          <w:color w:val="474749"/>
        </w:rPr>
        <w:t>for</w:t>
      </w:r>
      <w:r>
        <w:rPr>
          <w:color w:val="474749"/>
          <w:spacing w:val="-11"/>
        </w:rPr>
        <w:t> </w:t>
      </w:r>
      <w:r>
        <w:rPr>
          <w:color w:val="474749"/>
        </w:rPr>
        <w:t>graduation</w:t>
      </w:r>
      <w:r>
        <w:rPr>
          <w:color w:val="474749"/>
          <w:spacing w:val="-9"/>
        </w:rPr>
        <w:t> </w:t>
      </w:r>
      <w:r>
        <w:rPr>
          <w:color w:val="474749"/>
        </w:rPr>
        <w:t>and</w:t>
      </w:r>
      <w:r>
        <w:rPr>
          <w:color w:val="474749"/>
          <w:spacing w:val="-11"/>
        </w:rPr>
        <w:t> </w:t>
      </w:r>
      <w:r>
        <w:rPr>
          <w:color w:val="474749"/>
        </w:rPr>
        <w:t>the</w:t>
      </w:r>
      <w:r>
        <w:rPr>
          <w:color w:val="474749"/>
          <w:spacing w:val="-10"/>
        </w:rPr>
        <w:t> </w:t>
      </w:r>
      <w:r>
        <w:rPr>
          <w:color w:val="474749"/>
        </w:rPr>
        <w:t>conferment</w:t>
      </w:r>
      <w:r>
        <w:rPr>
          <w:color w:val="474749"/>
          <w:spacing w:val="-10"/>
        </w:rPr>
        <w:t> </w:t>
      </w:r>
      <w:r>
        <w:rPr>
          <w:color w:val="474749"/>
        </w:rPr>
        <w:t>of</w:t>
      </w:r>
      <w:r>
        <w:rPr>
          <w:color w:val="474749"/>
          <w:spacing w:val="-6"/>
        </w:rPr>
        <w:t> </w:t>
      </w:r>
      <w:r>
        <w:rPr>
          <w:color w:val="474749"/>
        </w:rPr>
        <w:t>degrees, subject</w:t>
      </w:r>
      <w:r>
        <w:rPr>
          <w:color w:val="474749"/>
          <w:spacing w:val="-6"/>
        </w:rPr>
        <w:t> </w:t>
      </w:r>
      <w:r>
        <w:rPr>
          <w:color w:val="474749"/>
        </w:rPr>
        <w:t>to</w:t>
      </w:r>
      <w:r>
        <w:rPr>
          <w:color w:val="474749"/>
          <w:spacing w:val="-3"/>
        </w:rPr>
        <w:t> </w:t>
      </w:r>
      <w:r>
        <w:rPr>
          <w:color w:val="474749"/>
        </w:rPr>
        <w:t>review</w:t>
      </w:r>
      <w:r>
        <w:rPr>
          <w:color w:val="474749"/>
          <w:spacing w:val="-1"/>
        </w:rPr>
        <w:t> </w:t>
      </w:r>
      <w:r>
        <w:rPr>
          <w:color w:val="474749"/>
        </w:rPr>
        <w:t>and/or</w:t>
      </w:r>
      <w:r>
        <w:rPr>
          <w:color w:val="474749"/>
          <w:spacing w:val="-2"/>
        </w:rPr>
        <w:t> </w:t>
      </w:r>
      <w:r>
        <w:rPr>
          <w:color w:val="474749"/>
        </w:rPr>
        <w:t>approval</w:t>
      </w:r>
      <w:r>
        <w:rPr>
          <w:color w:val="474749"/>
          <w:spacing w:val="-8"/>
        </w:rPr>
        <w:t> </w:t>
      </w:r>
      <w:r>
        <w:rPr>
          <w:color w:val="474749"/>
        </w:rPr>
        <w:t>by</w:t>
      </w:r>
      <w:r>
        <w:rPr>
          <w:color w:val="474749"/>
          <w:spacing w:val="-6"/>
        </w:rPr>
        <w:t> </w:t>
      </w:r>
      <w:r>
        <w:rPr>
          <w:color w:val="474749"/>
        </w:rPr>
        <w:t>the</w:t>
      </w:r>
      <w:r>
        <w:rPr>
          <w:color w:val="474749"/>
          <w:spacing w:val="-2"/>
        </w:rPr>
        <w:t> </w:t>
      </w:r>
      <w:r>
        <w:rPr>
          <w:color w:val="474749"/>
        </w:rPr>
        <w:t>Board</w:t>
      </w:r>
      <w:r>
        <w:rPr>
          <w:color w:val="474749"/>
          <w:spacing w:val="-2"/>
        </w:rPr>
        <w:t> </w:t>
      </w:r>
      <w:r>
        <w:rPr>
          <w:color w:val="474749"/>
        </w:rPr>
        <w:t>of</w:t>
      </w:r>
      <w:r>
        <w:rPr>
          <w:color w:val="474749"/>
          <w:spacing w:val="-2"/>
        </w:rPr>
        <w:t> </w:t>
      </w:r>
      <w:r>
        <w:rPr>
          <w:color w:val="474749"/>
        </w:rPr>
        <w:t>Regents</w:t>
      </w:r>
      <w:r>
        <w:rPr>
          <w:color w:val="474749"/>
          <w:spacing w:val="-8"/>
        </w:rPr>
        <w:t> </w:t>
      </w:r>
      <w:r>
        <w:rPr>
          <w:color w:val="474749"/>
        </w:rPr>
        <w:t>through</w:t>
      </w:r>
      <w:r>
        <w:rPr>
          <w:color w:val="474749"/>
          <w:spacing w:val="-6"/>
        </w:rPr>
        <w:t> </w:t>
      </w:r>
      <w:r>
        <w:rPr>
          <w:color w:val="474749"/>
        </w:rPr>
        <w:t>the</w:t>
      </w:r>
      <w:r>
        <w:rPr>
          <w:color w:val="474749"/>
          <w:spacing w:val="-3"/>
        </w:rPr>
        <w:t> </w:t>
      </w:r>
      <w:r>
        <w:rPr>
          <w:color w:val="474749"/>
        </w:rPr>
        <w:t>President</w:t>
      </w:r>
      <w:r>
        <w:rPr>
          <w:color w:val="474749"/>
          <w:spacing w:val="-1"/>
        </w:rPr>
        <w:t> </w:t>
      </w:r>
      <w:r>
        <w:rPr>
          <w:color w:val="474749"/>
        </w:rPr>
        <w:t>of</w:t>
      </w:r>
      <w:r>
        <w:rPr>
          <w:color w:val="474749"/>
          <w:spacing w:val="-2"/>
        </w:rPr>
        <w:t> </w:t>
      </w:r>
      <w:r>
        <w:rPr>
          <w:color w:val="474749"/>
        </w:rPr>
        <w:t>the</w:t>
      </w:r>
      <w:r>
        <w:rPr>
          <w:color w:val="474749"/>
          <w:spacing w:val="-7"/>
        </w:rPr>
        <w:t> </w:t>
      </w:r>
      <w:r>
        <w:rPr>
          <w:color w:val="474749"/>
        </w:rPr>
        <w:t>University.</w:t>
      </w:r>
    </w:p>
    <w:p>
      <w:pPr>
        <w:pStyle w:val="Heading4"/>
        <w:spacing w:before="103"/>
        <w:jc w:val="both"/>
      </w:pPr>
      <w:bookmarkStart w:name="_TOC_250065" w:id="10"/>
      <w:bookmarkEnd w:id="10"/>
      <w:r>
        <w:rPr>
          <w:color w:val="474749"/>
        </w:rPr>
        <w:t>The Administration</w:t>
      </w:r>
    </w:p>
    <w:p>
      <w:pPr>
        <w:pStyle w:val="BodyText"/>
        <w:spacing w:line="288" w:lineRule="auto" w:before="39"/>
        <w:ind w:left="480" w:right="250" w:firstLine="452"/>
        <w:jc w:val="both"/>
      </w:pPr>
      <w:r>
        <w:rPr>
          <w:color w:val="474749"/>
        </w:rPr>
        <w:t>The administration is vested on the President who is assisted by the Vice-Presidents for Academic Affairs, for Planning and Development, for Research Development and Extension and for Administration and Finance.</w:t>
      </w:r>
    </w:p>
    <w:p>
      <w:pPr>
        <w:pStyle w:val="BodyText"/>
        <w:spacing w:before="7"/>
        <w:rPr>
          <w:sz w:val="18"/>
        </w:rPr>
      </w:pPr>
    </w:p>
    <w:p>
      <w:pPr>
        <w:pStyle w:val="BodyText"/>
        <w:spacing w:line="290" w:lineRule="auto"/>
        <w:ind w:left="480" w:right="254" w:firstLine="452"/>
        <w:jc w:val="both"/>
      </w:pPr>
      <w:r>
        <w:rPr>
          <w:color w:val="474749"/>
        </w:rPr>
        <w:t>The</w:t>
      </w:r>
      <w:r>
        <w:rPr>
          <w:color w:val="474749"/>
          <w:spacing w:val="-12"/>
        </w:rPr>
        <w:t> </w:t>
      </w:r>
      <w:r>
        <w:rPr>
          <w:color w:val="474749"/>
        </w:rPr>
        <w:t>body</w:t>
      </w:r>
      <w:r>
        <w:rPr>
          <w:color w:val="474749"/>
          <w:spacing w:val="-9"/>
        </w:rPr>
        <w:t> </w:t>
      </w:r>
      <w:r>
        <w:rPr>
          <w:color w:val="474749"/>
        </w:rPr>
        <w:t>of</w:t>
      </w:r>
      <w:r>
        <w:rPr>
          <w:color w:val="474749"/>
          <w:spacing w:val="-3"/>
        </w:rPr>
        <w:t> </w:t>
      </w:r>
      <w:r>
        <w:rPr>
          <w:color w:val="474749"/>
        </w:rPr>
        <w:t>professors</w:t>
      </w:r>
      <w:r>
        <w:rPr>
          <w:color w:val="474749"/>
          <w:spacing w:val="-9"/>
        </w:rPr>
        <w:t> </w:t>
      </w:r>
      <w:r>
        <w:rPr>
          <w:color w:val="474749"/>
        </w:rPr>
        <w:t>and</w:t>
      </w:r>
      <w:r>
        <w:rPr>
          <w:color w:val="474749"/>
          <w:spacing w:val="-4"/>
        </w:rPr>
        <w:t> </w:t>
      </w:r>
      <w:r>
        <w:rPr>
          <w:color w:val="474749"/>
        </w:rPr>
        <w:t>instructors</w:t>
      </w:r>
      <w:r>
        <w:rPr>
          <w:color w:val="474749"/>
          <w:spacing w:val="-9"/>
        </w:rPr>
        <w:t> </w:t>
      </w:r>
      <w:r>
        <w:rPr>
          <w:color w:val="474749"/>
        </w:rPr>
        <w:t>of</w:t>
      </w:r>
      <w:r>
        <w:rPr>
          <w:color w:val="474749"/>
          <w:spacing w:val="-7"/>
        </w:rPr>
        <w:t> </w:t>
      </w:r>
      <w:r>
        <w:rPr>
          <w:color w:val="474749"/>
        </w:rPr>
        <w:t>each</w:t>
      </w:r>
      <w:r>
        <w:rPr>
          <w:color w:val="474749"/>
          <w:spacing w:val="-11"/>
        </w:rPr>
        <w:t> </w:t>
      </w:r>
      <w:r>
        <w:rPr>
          <w:color w:val="474749"/>
        </w:rPr>
        <w:t>college</w:t>
      </w:r>
      <w:r>
        <w:rPr>
          <w:color w:val="474749"/>
          <w:spacing w:val="-7"/>
        </w:rPr>
        <w:t> </w:t>
      </w:r>
      <w:r>
        <w:rPr>
          <w:color w:val="474749"/>
        </w:rPr>
        <w:t>constitutes</w:t>
      </w:r>
      <w:r>
        <w:rPr>
          <w:color w:val="474749"/>
          <w:spacing w:val="-9"/>
        </w:rPr>
        <w:t> </w:t>
      </w:r>
      <w:r>
        <w:rPr>
          <w:color w:val="474749"/>
        </w:rPr>
        <w:t>its</w:t>
      </w:r>
      <w:r>
        <w:rPr>
          <w:color w:val="474749"/>
          <w:spacing w:val="-11"/>
        </w:rPr>
        <w:t> </w:t>
      </w:r>
      <w:r>
        <w:rPr>
          <w:color w:val="474749"/>
        </w:rPr>
        <w:t>faculty.</w:t>
      </w:r>
      <w:r>
        <w:rPr>
          <w:color w:val="474749"/>
          <w:spacing w:val="21"/>
        </w:rPr>
        <w:t> </w:t>
      </w:r>
      <w:r>
        <w:rPr>
          <w:color w:val="474749"/>
        </w:rPr>
        <w:t>Acting</w:t>
      </w:r>
      <w:r>
        <w:rPr>
          <w:color w:val="474749"/>
          <w:spacing w:val="-11"/>
        </w:rPr>
        <w:t> </w:t>
      </w:r>
      <w:r>
        <w:rPr>
          <w:color w:val="474749"/>
        </w:rPr>
        <w:t>as</w:t>
      </w:r>
      <w:r>
        <w:rPr>
          <w:color w:val="474749"/>
          <w:spacing w:val="-11"/>
        </w:rPr>
        <w:t> </w:t>
      </w:r>
      <w:r>
        <w:rPr>
          <w:color w:val="474749"/>
        </w:rPr>
        <w:t>presiding officer</w:t>
      </w:r>
      <w:r>
        <w:rPr>
          <w:color w:val="474749"/>
          <w:spacing w:val="-5"/>
        </w:rPr>
        <w:t> </w:t>
      </w:r>
      <w:r>
        <w:rPr>
          <w:color w:val="474749"/>
        </w:rPr>
        <w:t>of each</w:t>
      </w:r>
      <w:r>
        <w:rPr>
          <w:color w:val="474749"/>
          <w:spacing w:val="-8"/>
        </w:rPr>
        <w:t> </w:t>
      </w:r>
      <w:r>
        <w:rPr>
          <w:color w:val="474749"/>
        </w:rPr>
        <w:t>college/academic unit is</w:t>
      </w:r>
      <w:r>
        <w:rPr>
          <w:color w:val="474749"/>
          <w:spacing w:val="-7"/>
        </w:rPr>
        <w:t> </w:t>
      </w:r>
      <w:r>
        <w:rPr>
          <w:color w:val="474749"/>
        </w:rPr>
        <w:t>a</w:t>
      </w:r>
      <w:r>
        <w:rPr>
          <w:color w:val="474749"/>
          <w:spacing w:val="-5"/>
        </w:rPr>
        <w:t> </w:t>
      </w:r>
      <w:r>
        <w:rPr>
          <w:color w:val="474749"/>
        </w:rPr>
        <w:t>Dean/Director</w:t>
      </w:r>
      <w:r>
        <w:rPr>
          <w:color w:val="474749"/>
          <w:spacing w:val="-4"/>
        </w:rPr>
        <w:t> </w:t>
      </w:r>
      <w:r>
        <w:rPr>
          <w:color w:val="474749"/>
        </w:rPr>
        <w:t>designated</w:t>
      </w:r>
      <w:r>
        <w:rPr>
          <w:color w:val="474749"/>
          <w:spacing w:val="-1"/>
        </w:rPr>
        <w:t> </w:t>
      </w:r>
      <w:r>
        <w:rPr>
          <w:color w:val="474749"/>
        </w:rPr>
        <w:t>by</w:t>
      </w:r>
      <w:r>
        <w:rPr>
          <w:color w:val="474749"/>
          <w:spacing w:val="-7"/>
        </w:rPr>
        <w:t> </w:t>
      </w:r>
      <w:r>
        <w:rPr>
          <w:color w:val="474749"/>
        </w:rPr>
        <w:t>the</w:t>
      </w:r>
      <w:r>
        <w:rPr>
          <w:color w:val="474749"/>
          <w:spacing w:val="-3"/>
        </w:rPr>
        <w:t> </w:t>
      </w:r>
      <w:r>
        <w:rPr>
          <w:color w:val="474749"/>
        </w:rPr>
        <w:t>President</w:t>
      </w:r>
      <w:r>
        <w:rPr>
          <w:color w:val="474749"/>
          <w:spacing w:val="-4"/>
        </w:rPr>
        <w:t> </w:t>
      </w:r>
      <w:r>
        <w:rPr>
          <w:color w:val="474749"/>
        </w:rPr>
        <w:t>and</w:t>
      </w:r>
      <w:r>
        <w:rPr>
          <w:color w:val="474749"/>
          <w:spacing w:val="-4"/>
        </w:rPr>
        <w:t> </w:t>
      </w:r>
      <w:r>
        <w:rPr>
          <w:color w:val="474749"/>
        </w:rPr>
        <w:t>confirmed</w:t>
      </w:r>
      <w:r>
        <w:rPr>
          <w:color w:val="474749"/>
          <w:spacing w:val="-4"/>
        </w:rPr>
        <w:t> </w:t>
      </w:r>
      <w:r>
        <w:rPr>
          <w:color w:val="474749"/>
        </w:rPr>
        <w:t>by the Board of</w:t>
      </w:r>
      <w:r>
        <w:rPr>
          <w:color w:val="474749"/>
          <w:spacing w:val="-1"/>
        </w:rPr>
        <w:t> </w:t>
      </w:r>
      <w:r>
        <w:rPr>
          <w:color w:val="474749"/>
        </w:rPr>
        <w:t>Regents.</w:t>
      </w:r>
    </w:p>
    <w:p>
      <w:pPr>
        <w:pStyle w:val="BodyText"/>
        <w:spacing w:before="10"/>
        <w:rPr>
          <w:sz w:val="18"/>
        </w:rPr>
      </w:pPr>
    </w:p>
    <w:p>
      <w:pPr>
        <w:pStyle w:val="BodyText"/>
        <w:spacing w:line="288" w:lineRule="auto"/>
        <w:ind w:left="480" w:right="249" w:firstLine="451"/>
        <w:jc w:val="both"/>
      </w:pPr>
      <w:r>
        <w:rPr>
          <w:color w:val="474749"/>
        </w:rPr>
        <w:t>Administrative</w:t>
      </w:r>
      <w:r>
        <w:rPr>
          <w:color w:val="474749"/>
          <w:spacing w:val="-10"/>
        </w:rPr>
        <w:t> </w:t>
      </w:r>
      <w:r>
        <w:rPr>
          <w:color w:val="474749"/>
        </w:rPr>
        <w:t>agencies</w:t>
      </w:r>
      <w:r>
        <w:rPr>
          <w:color w:val="474749"/>
          <w:spacing w:val="-13"/>
        </w:rPr>
        <w:t> </w:t>
      </w:r>
      <w:r>
        <w:rPr>
          <w:color w:val="474749"/>
        </w:rPr>
        <w:t>and</w:t>
      </w:r>
      <w:r>
        <w:rPr>
          <w:color w:val="474749"/>
          <w:spacing w:val="-11"/>
        </w:rPr>
        <w:t> </w:t>
      </w:r>
      <w:r>
        <w:rPr>
          <w:color w:val="474749"/>
        </w:rPr>
        <w:t>offices</w:t>
      </w:r>
      <w:r>
        <w:rPr>
          <w:color w:val="474749"/>
          <w:spacing w:val="-10"/>
        </w:rPr>
        <w:t> </w:t>
      </w:r>
      <w:r>
        <w:rPr>
          <w:color w:val="474749"/>
        </w:rPr>
        <w:t>of</w:t>
      </w:r>
      <w:r>
        <w:rPr>
          <w:color w:val="474749"/>
          <w:spacing w:val="-11"/>
        </w:rPr>
        <w:t> </w:t>
      </w:r>
      <w:r>
        <w:rPr>
          <w:color w:val="474749"/>
        </w:rPr>
        <w:t>the</w:t>
      </w:r>
      <w:r>
        <w:rPr>
          <w:color w:val="474749"/>
          <w:spacing w:val="-10"/>
        </w:rPr>
        <w:t> </w:t>
      </w:r>
      <w:r>
        <w:rPr>
          <w:color w:val="474749"/>
        </w:rPr>
        <w:t>Bicol</w:t>
      </w:r>
      <w:r>
        <w:rPr>
          <w:color w:val="474749"/>
          <w:spacing w:val="-13"/>
        </w:rPr>
        <w:t> </w:t>
      </w:r>
      <w:r>
        <w:rPr>
          <w:color w:val="474749"/>
        </w:rPr>
        <w:t>University</w:t>
      </w:r>
      <w:r>
        <w:rPr>
          <w:color w:val="474749"/>
          <w:spacing w:val="-9"/>
        </w:rPr>
        <w:t> </w:t>
      </w:r>
      <w:r>
        <w:rPr>
          <w:color w:val="474749"/>
        </w:rPr>
        <w:t>work</w:t>
      </w:r>
      <w:r>
        <w:rPr>
          <w:color w:val="474749"/>
          <w:spacing w:val="-10"/>
        </w:rPr>
        <w:t> </w:t>
      </w:r>
      <w:r>
        <w:rPr>
          <w:color w:val="474749"/>
        </w:rPr>
        <w:t>primarily</w:t>
      </w:r>
      <w:r>
        <w:rPr>
          <w:color w:val="474749"/>
          <w:spacing w:val="-14"/>
        </w:rPr>
        <w:t> </w:t>
      </w:r>
      <w:r>
        <w:rPr>
          <w:color w:val="474749"/>
        </w:rPr>
        <w:t>to</w:t>
      </w:r>
      <w:r>
        <w:rPr>
          <w:color w:val="474749"/>
          <w:spacing w:val="-7"/>
        </w:rPr>
        <w:t> </w:t>
      </w:r>
      <w:r>
        <w:rPr>
          <w:color w:val="474749"/>
        </w:rPr>
        <w:t>serve</w:t>
      </w:r>
      <w:r>
        <w:rPr>
          <w:color w:val="474749"/>
          <w:spacing w:val="-11"/>
        </w:rPr>
        <w:t> </w:t>
      </w:r>
      <w:r>
        <w:rPr>
          <w:color w:val="474749"/>
        </w:rPr>
        <w:t>the</w:t>
      </w:r>
      <w:r>
        <w:rPr>
          <w:color w:val="474749"/>
          <w:spacing w:val="-11"/>
        </w:rPr>
        <w:t> </w:t>
      </w:r>
      <w:r>
        <w:rPr>
          <w:color w:val="474749"/>
        </w:rPr>
        <w:t>educational interest of the Institution through proper implementation of the policies that meet the needs of the University as an institution of higher learning in the Bicol</w:t>
      </w:r>
      <w:r>
        <w:rPr>
          <w:color w:val="474749"/>
          <w:spacing w:val="-20"/>
        </w:rPr>
        <w:t> </w:t>
      </w:r>
      <w:r>
        <w:rPr>
          <w:color w:val="474749"/>
        </w:rPr>
        <w:t>Region.</w:t>
      </w:r>
    </w:p>
    <w:p>
      <w:pPr>
        <w:pStyle w:val="BodyText"/>
        <w:spacing w:before="7"/>
      </w:pPr>
    </w:p>
    <w:p>
      <w:pPr>
        <w:pStyle w:val="Heading4"/>
        <w:jc w:val="both"/>
        <w:rPr>
          <w:b w:val="0"/>
          <w:sz w:val="10"/>
        </w:rPr>
      </w:pPr>
      <w:r>
        <w:rPr>
          <w:color w:val="474749"/>
        </w:rPr>
        <w:t>Representation of Students in Governing Bodies</w:t>
      </w:r>
      <w:r>
        <w:rPr>
          <w:b w:val="0"/>
          <w:color w:val="474749"/>
          <w:position w:val="6"/>
          <w:sz w:val="10"/>
        </w:rPr>
        <w:t>5</w:t>
      </w:r>
    </w:p>
    <w:p>
      <w:pPr>
        <w:pStyle w:val="BodyText"/>
        <w:spacing w:line="288" w:lineRule="auto" w:before="36"/>
        <w:ind w:left="480" w:right="256" w:firstLine="452"/>
        <w:jc w:val="both"/>
      </w:pPr>
      <w:r>
        <w:rPr>
          <w:color w:val="474749"/>
        </w:rPr>
        <w:t>The duly elected Chairperson of the Bicol University Student Council who shall serve as the Student</w:t>
      </w:r>
      <w:r>
        <w:rPr>
          <w:color w:val="474749"/>
          <w:spacing w:val="-11"/>
        </w:rPr>
        <w:t> </w:t>
      </w:r>
      <w:r>
        <w:rPr>
          <w:color w:val="474749"/>
        </w:rPr>
        <w:t>Regent</w:t>
      </w:r>
      <w:r>
        <w:rPr>
          <w:color w:val="474749"/>
          <w:spacing w:val="-11"/>
        </w:rPr>
        <w:t> </w:t>
      </w:r>
      <w:r>
        <w:rPr>
          <w:color w:val="474749"/>
        </w:rPr>
        <w:t>represents</w:t>
      </w:r>
      <w:r>
        <w:rPr>
          <w:color w:val="474749"/>
          <w:spacing w:val="-14"/>
        </w:rPr>
        <w:t> </w:t>
      </w:r>
      <w:r>
        <w:rPr>
          <w:color w:val="474749"/>
        </w:rPr>
        <w:t>the</w:t>
      </w:r>
      <w:r>
        <w:rPr>
          <w:color w:val="474749"/>
          <w:spacing w:val="-12"/>
        </w:rPr>
        <w:t> </w:t>
      </w:r>
      <w:r>
        <w:rPr>
          <w:color w:val="474749"/>
        </w:rPr>
        <w:t>Students</w:t>
      </w:r>
      <w:r>
        <w:rPr>
          <w:color w:val="474749"/>
          <w:spacing w:val="-15"/>
        </w:rPr>
        <w:t> </w:t>
      </w:r>
      <w:r>
        <w:rPr>
          <w:color w:val="474749"/>
        </w:rPr>
        <w:t>in</w:t>
      </w:r>
      <w:r>
        <w:rPr>
          <w:color w:val="474749"/>
          <w:spacing w:val="-11"/>
        </w:rPr>
        <w:t> </w:t>
      </w:r>
      <w:r>
        <w:rPr>
          <w:color w:val="474749"/>
        </w:rPr>
        <w:t>the</w:t>
      </w:r>
      <w:r>
        <w:rPr>
          <w:color w:val="474749"/>
          <w:spacing w:val="-12"/>
        </w:rPr>
        <w:t> </w:t>
      </w:r>
      <w:r>
        <w:rPr>
          <w:color w:val="474749"/>
        </w:rPr>
        <w:t>Board</w:t>
      </w:r>
      <w:r>
        <w:rPr>
          <w:color w:val="474749"/>
          <w:spacing w:val="-12"/>
        </w:rPr>
        <w:t> </w:t>
      </w:r>
      <w:r>
        <w:rPr>
          <w:color w:val="474749"/>
        </w:rPr>
        <w:t>of</w:t>
      </w:r>
      <w:r>
        <w:rPr>
          <w:color w:val="474749"/>
          <w:spacing w:val="-8"/>
        </w:rPr>
        <w:t> </w:t>
      </w:r>
      <w:r>
        <w:rPr>
          <w:color w:val="474749"/>
        </w:rPr>
        <w:t>Regents.</w:t>
      </w:r>
      <w:r>
        <w:rPr>
          <w:color w:val="474749"/>
          <w:spacing w:val="-6"/>
        </w:rPr>
        <w:t> </w:t>
      </w:r>
      <w:r>
        <w:rPr>
          <w:color w:val="474749"/>
        </w:rPr>
        <w:t>In</w:t>
      </w:r>
      <w:r>
        <w:rPr>
          <w:color w:val="474749"/>
          <w:spacing w:val="-16"/>
        </w:rPr>
        <w:t> </w:t>
      </w:r>
      <w:r>
        <w:rPr>
          <w:color w:val="474749"/>
        </w:rPr>
        <w:t>the</w:t>
      </w:r>
      <w:r>
        <w:rPr>
          <w:color w:val="474749"/>
          <w:spacing w:val="-8"/>
        </w:rPr>
        <w:t> </w:t>
      </w:r>
      <w:r>
        <w:rPr>
          <w:color w:val="474749"/>
        </w:rPr>
        <w:t>interim</w:t>
      </w:r>
      <w:r>
        <w:rPr>
          <w:color w:val="474749"/>
          <w:spacing w:val="-8"/>
        </w:rPr>
        <w:t> </w:t>
      </w:r>
      <w:r>
        <w:rPr>
          <w:color w:val="474749"/>
        </w:rPr>
        <w:t>period</w:t>
      </w:r>
      <w:r>
        <w:rPr>
          <w:color w:val="474749"/>
          <w:spacing w:val="-11"/>
        </w:rPr>
        <w:t> </w:t>
      </w:r>
      <w:r>
        <w:rPr>
          <w:color w:val="474749"/>
        </w:rPr>
        <w:t>when</w:t>
      </w:r>
      <w:r>
        <w:rPr>
          <w:color w:val="474749"/>
          <w:spacing w:val="-16"/>
        </w:rPr>
        <w:t> </w:t>
      </w:r>
      <w:r>
        <w:rPr>
          <w:color w:val="474749"/>
        </w:rPr>
        <w:t>the</w:t>
      </w:r>
      <w:r>
        <w:rPr>
          <w:color w:val="474749"/>
          <w:spacing w:val="-8"/>
        </w:rPr>
        <w:t> </w:t>
      </w:r>
      <w:r>
        <w:rPr>
          <w:color w:val="474749"/>
        </w:rPr>
        <w:t>student representative loses his status as a student such as but not limited to graduation, transfer, expulsion and other similar causes, he may be represented by a duly elected representative who may sit as regular member of the</w:t>
      </w:r>
      <w:r>
        <w:rPr>
          <w:color w:val="474749"/>
          <w:spacing w:val="-3"/>
        </w:rPr>
        <w:t> </w:t>
      </w:r>
      <w:r>
        <w:rPr>
          <w:color w:val="474749"/>
        </w:rPr>
        <w:t>Board.</w:t>
      </w:r>
    </w:p>
    <w:p>
      <w:pPr>
        <w:pStyle w:val="BodyText"/>
        <w:spacing w:before="5"/>
        <w:rPr>
          <w:sz w:val="18"/>
        </w:rPr>
      </w:pPr>
    </w:p>
    <w:p>
      <w:pPr>
        <w:pStyle w:val="BodyText"/>
        <w:ind w:left="480" w:right="253" w:firstLine="452"/>
        <w:jc w:val="both"/>
      </w:pPr>
      <w:r>
        <w:rPr>
          <w:color w:val="474749"/>
        </w:rPr>
        <w:t>The Chairperson of the University Student Council is invited to attend the Administrative and Academic Council as a non-voting member. At the same time, student representatives are regular members of several standing and ad-hoc committees both in the University and College level.</w:t>
      </w:r>
    </w:p>
    <w:p>
      <w:pPr>
        <w:pStyle w:val="BodyText"/>
        <w:rPr>
          <w:sz w:val="18"/>
        </w:rPr>
      </w:pPr>
    </w:p>
    <w:p>
      <w:pPr>
        <w:pStyle w:val="Heading3"/>
        <w:numPr>
          <w:ilvl w:val="0"/>
          <w:numId w:val="3"/>
        </w:numPr>
        <w:tabs>
          <w:tab w:pos="693" w:val="left" w:leader="none"/>
        </w:tabs>
        <w:spacing w:line="240" w:lineRule="auto" w:before="156" w:after="0"/>
        <w:ind w:left="692" w:right="0" w:hanging="213"/>
        <w:jc w:val="left"/>
        <w:rPr>
          <w:color w:val="474749"/>
        </w:rPr>
      </w:pPr>
      <w:bookmarkStart w:name="_TOC_250064" w:id="11"/>
      <w:r>
        <w:rPr>
          <w:color w:val="474749"/>
        </w:rPr>
        <w:t>ADMISSION, REGISTRATION AND </w:t>
      </w:r>
      <w:r>
        <w:rPr>
          <w:color w:val="474749"/>
          <w:spacing w:val="-3"/>
        </w:rPr>
        <w:t>RELATED</w:t>
      </w:r>
      <w:r>
        <w:rPr>
          <w:color w:val="474749"/>
          <w:spacing w:val="-16"/>
        </w:rPr>
        <w:t> </w:t>
      </w:r>
      <w:bookmarkEnd w:id="11"/>
      <w:r>
        <w:rPr>
          <w:color w:val="474749"/>
          <w:spacing w:val="-3"/>
        </w:rPr>
        <w:t>MATTERS</w:t>
      </w:r>
    </w:p>
    <w:p>
      <w:pPr>
        <w:pStyle w:val="BodyText"/>
        <w:spacing w:before="6"/>
        <w:rPr>
          <w:b/>
          <w:sz w:val="21"/>
        </w:rPr>
      </w:pPr>
    </w:p>
    <w:p>
      <w:pPr>
        <w:pStyle w:val="BodyText"/>
        <w:spacing w:before="1"/>
        <w:ind w:left="480" w:right="263" w:firstLine="452"/>
        <w:jc w:val="both"/>
      </w:pPr>
      <w:r>
        <w:rPr>
          <w:color w:val="474749"/>
        </w:rPr>
        <w:t>Admission to the undergraduate programs leading to an award of a diploma or baccalaureate degree is selective to promote quality and excellence in tertiary education. To qualify for admission, incoming students need to pass the BUCET.</w:t>
      </w:r>
    </w:p>
    <w:p>
      <w:pPr>
        <w:pStyle w:val="BodyText"/>
        <w:spacing w:before="1"/>
      </w:pPr>
    </w:p>
    <w:p>
      <w:pPr>
        <w:pStyle w:val="Heading4"/>
        <w:jc w:val="both"/>
      </w:pPr>
      <w:r>
        <w:rPr>
          <w:color w:val="474749"/>
        </w:rPr>
        <w:t>Bicol University College Entrance Test (BUCET)</w:t>
      </w:r>
    </w:p>
    <w:p>
      <w:pPr>
        <w:pStyle w:val="BodyText"/>
        <w:spacing w:before="4"/>
        <w:ind w:left="480" w:right="251" w:firstLine="452"/>
        <w:jc w:val="both"/>
      </w:pPr>
      <w:r>
        <w:rPr>
          <w:color w:val="474749"/>
        </w:rPr>
        <w:t>Incoming first year students are required to take the </w:t>
      </w:r>
      <w:r>
        <w:rPr>
          <w:color w:val="474749"/>
          <w:spacing w:val="-3"/>
        </w:rPr>
        <w:t>BUCET. It </w:t>
      </w:r>
      <w:r>
        <w:rPr>
          <w:color w:val="474749"/>
        </w:rPr>
        <w:t>is a three-hour examination consisting of sub-tests in Language proficiency in English, Mathematics, Science and Reading Comprehension.</w:t>
      </w:r>
      <w:r>
        <w:rPr>
          <w:color w:val="474749"/>
          <w:spacing w:val="-17"/>
        </w:rPr>
        <w:t> </w:t>
      </w:r>
      <w:r>
        <w:rPr>
          <w:color w:val="474749"/>
        </w:rPr>
        <w:t>Admission</w:t>
      </w:r>
      <w:r>
        <w:rPr>
          <w:color w:val="474749"/>
          <w:spacing w:val="-9"/>
        </w:rPr>
        <w:t> </w:t>
      </w:r>
      <w:r>
        <w:rPr>
          <w:color w:val="474749"/>
        </w:rPr>
        <w:t>is</w:t>
      </w:r>
      <w:r>
        <w:rPr>
          <w:color w:val="474749"/>
          <w:spacing w:val="-13"/>
        </w:rPr>
        <w:t> </w:t>
      </w:r>
      <w:r>
        <w:rPr>
          <w:color w:val="474749"/>
        </w:rPr>
        <w:t>based</w:t>
      </w:r>
      <w:r>
        <w:rPr>
          <w:color w:val="474749"/>
          <w:spacing w:val="-10"/>
        </w:rPr>
        <w:t> </w:t>
      </w:r>
      <w:r>
        <w:rPr>
          <w:color w:val="474749"/>
        </w:rPr>
        <w:t>on</w:t>
      </w:r>
      <w:r>
        <w:rPr>
          <w:color w:val="474749"/>
          <w:spacing w:val="-15"/>
        </w:rPr>
        <w:t> </w:t>
      </w:r>
      <w:r>
        <w:rPr>
          <w:color w:val="474749"/>
        </w:rPr>
        <w:t>the</w:t>
      </w:r>
      <w:r>
        <w:rPr>
          <w:color w:val="474749"/>
          <w:spacing w:val="-10"/>
        </w:rPr>
        <w:t> </w:t>
      </w:r>
      <w:r>
        <w:rPr>
          <w:color w:val="474749"/>
        </w:rPr>
        <w:t>applicant’s</w:t>
      </w:r>
      <w:r>
        <w:rPr>
          <w:color w:val="474749"/>
          <w:spacing w:val="-17"/>
        </w:rPr>
        <w:t> </w:t>
      </w:r>
      <w:r>
        <w:rPr>
          <w:color w:val="474749"/>
        </w:rPr>
        <w:t>Bicol</w:t>
      </w:r>
      <w:r>
        <w:rPr>
          <w:color w:val="474749"/>
          <w:spacing w:val="-12"/>
        </w:rPr>
        <w:t> </w:t>
      </w:r>
      <w:r>
        <w:rPr>
          <w:color w:val="474749"/>
        </w:rPr>
        <w:t>University</w:t>
      </w:r>
      <w:r>
        <w:rPr>
          <w:color w:val="474749"/>
          <w:spacing w:val="-17"/>
        </w:rPr>
        <w:t> </w:t>
      </w:r>
      <w:r>
        <w:rPr>
          <w:color w:val="474749"/>
        </w:rPr>
        <w:t>College</w:t>
      </w:r>
      <w:r>
        <w:rPr>
          <w:color w:val="474749"/>
          <w:spacing w:val="-9"/>
        </w:rPr>
        <w:t> </w:t>
      </w:r>
      <w:r>
        <w:rPr>
          <w:color w:val="474749"/>
        </w:rPr>
        <w:t>Entrance</w:t>
      </w:r>
      <w:r>
        <w:rPr>
          <w:color w:val="474749"/>
          <w:spacing w:val="-14"/>
        </w:rPr>
        <w:t> </w:t>
      </w:r>
      <w:r>
        <w:rPr>
          <w:color w:val="474749"/>
          <w:spacing w:val="-4"/>
        </w:rPr>
        <w:t>Test</w:t>
      </w:r>
      <w:r>
        <w:rPr>
          <w:color w:val="474749"/>
          <w:spacing w:val="-13"/>
        </w:rPr>
        <w:t> </w:t>
      </w:r>
      <w:r>
        <w:rPr>
          <w:color w:val="474749"/>
        </w:rPr>
        <w:t>(BUCET) Composite Rating consisting of the BUCET score and his/her general weighted average (GWA) in the grade 9 to</w:t>
      </w:r>
      <w:r>
        <w:rPr>
          <w:color w:val="474749"/>
          <w:spacing w:val="-2"/>
        </w:rPr>
        <w:t> </w:t>
      </w:r>
      <w:r>
        <w:rPr>
          <w:color w:val="474749"/>
          <w:spacing w:val="-5"/>
        </w:rPr>
        <w:t>11.</w:t>
      </w:r>
    </w:p>
    <w:p>
      <w:pPr>
        <w:pStyle w:val="BodyText"/>
        <w:spacing w:before="9"/>
        <w:rPr>
          <w:sz w:val="26"/>
        </w:rPr>
      </w:pPr>
      <w:r>
        <w:rPr/>
        <w:pict>
          <v:shape style="position:absolute;margin-left:45.099998pt;margin-top:17.653671pt;width:105.6pt;height:.1pt;mso-position-horizontal-relative:page;mso-position-vertical-relative:paragraph;z-index:-15714816;mso-wrap-distance-left:0;mso-wrap-distance-right:0" coordorigin="902,353" coordsize="2112,0" path="m902,353l3014,353e" filled="false" stroked="true" strokeweight=".6pt" strokecolor="#474749">
            <v:path arrowok="t"/>
            <v:stroke dashstyle="solid"/>
            <w10:wrap type="topAndBottom"/>
          </v:shape>
        </w:pict>
      </w:r>
    </w:p>
    <w:p>
      <w:pPr>
        <w:spacing w:before="0"/>
        <w:ind w:left="432" w:right="0" w:firstLine="0"/>
        <w:jc w:val="both"/>
        <w:rPr>
          <w:sz w:val="14"/>
        </w:rPr>
      </w:pPr>
      <w:r>
        <w:rPr>
          <w:color w:val="474749"/>
          <w:sz w:val="14"/>
          <w:vertAlign w:val="superscript"/>
        </w:rPr>
        <w:t>5</w:t>
      </w:r>
      <w:r>
        <w:rPr>
          <w:color w:val="474749"/>
          <w:sz w:val="14"/>
          <w:vertAlign w:val="baseline"/>
        </w:rPr>
        <w:t> CHED M.O. No.3 s. 2001 &amp; R.A. 8292</w:t>
      </w:r>
    </w:p>
    <w:p>
      <w:pPr>
        <w:spacing w:after="0"/>
        <w:jc w:val="both"/>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0"/>
        <w:rPr>
          <w:rFonts w:ascii="Liberation Sans Narrow"/>
          <w:sz w:val="12"/>
        </w:rPr>
      </w:pPr>
    </w:p>
    <w:p>
      <w:pPr>
        <w:pStyle w:val="Heading6"/>
        <w:spacing w:before="94"/>
        <w:rPr>
          <w:sz w:val="18"/>
        </w:rPr>
      </w:pPr>
      <w:r>
        <w:rPr>
          <w:color w:val="474749"/>
        </w:rPr>
        <w:t>General Requirements</w:t>
      </w:r>
      <w:r>
        <w:rPr>
          <w:color w:val="474749"/>
          <w:sz w:val="18"/>
        </w:rPr>
        <w:t>:</w:t>
      </w:r>
    </w:p>
    <w:p>
      <w:pPr>
        <w:pStyle w:val="ListParagraph"/>
        <w:numPr>
          <w:ilvl w:val="1"/>
          <w:numId w:val="3"/>
        </w:numPr>
        <w:tabs>
          <w:tab w:pos="1013" w:val="left" w:leader="none"/>
        </w:tabs>
        <w:spacing w:line="312" w:lineRule="auto" w:before="52" w:after="0"/>
        <w:ind w:left="1012" w:right="318" w:hanging="180"/>
        <w:jc w:val="left"/>
        <w:rPr>
          <w:sz w:val="16"/>
        </w:rPr>
      </w:pPr>
      <w:r>
        <w:rPr>
          <w:color w:val="474749"/>
          <w:sz w:val="16"/>
        </w:rPr>
        <w:t>Students</w:t>
      </w:r>
      <w:r>
        <w:rPr>
          <w:color w:val="474749"/>
          <w:spacing w:val="-7"/>
          <w:sz w:val="16"/>
        </w:rPr>
        <w:t> </w:t>
      </w:r>
      <w:r>
        <w:rPr>
          <w:color w:val="474749"/>
          <w:sz w:val="16"/>
        </w:rPr>
        <w:t>from DepEd</w:t>
      </w:r>
      <w:r>
        <w:rPr>
          <w:color w:val="474749"/>
          <w:spacing w:val="-3"/>
          <w:sz w:val="16"/>
        </w:rPr>
        <w:t> </w:t>
      </w:r>
      <w:r>
        <w:rPr>
          <w:color w:val="474749"/>
          <w:sz w:val="16"/>
        </w:rPr>
        <w:t>or</w:t>
      </w:r>
      <w:r>
        <w:rPr>
          <w:color w:val="474749"/>
          <w:spacing w:val="-5"/>
          <w:sz w:val="16"/>
        </w:rPr>
        <w:t> </w:t>
      </w:r>
      <w:r>
        <w:rPr>
          <w:color w:val="474749"/>
          <w:sz w:val="16"/>
        </w:rPr>
        <w:t>other recognized</w:t>
      </w:r>
      <w:r>
        <w:rPr>
          <w:color w:val="474749"/>
          <w:spacing w:val="-1"/>
          <w:sz w:val="16"/>
        </w:rPr>
        <w:t> </w:t>
      </w:r>
      <w:r>
        <w:rPr>
          <w:color w:val="474749"/>
          <w:sz w:val="16"/>
        </w:rPr>
        <w:t>high</w:t>
      </w:r>
      <w:r>
        <w:rPr>
          <w:color w:val="474749"/>
          <w:spacing w:val="-4"/>
          <w:sz w:val="16"/>
        </w:rPr>
        <w:t> </w:t>
      </w:r>
      <w:r>
        <w:rPr>
          <w:color w:val="474749"/>
          <w:sz w:val="16"/>
        </w:rPr>
        <w:t>schools</w:t>
      </w:r>
      <w:r>
        <w:rPr>
          <w:color w:val="474749"/>
          <w:spacing w:val="-6"/>
          <w:sz w:val="16"/>
        </w:rPr>
        <w:t> </w:t>
      </w:r>
      <w:r>
        <w:rPr>
          <w:color w:val="474749"/>
          <w:sz w:val="16"/>
        </w:rPr>
        <w:t>and are</w:t>
      </w:r>
      <w:r>
        <w:rPr>
          <w:color w:val="474749"/>
          <w:spacing w:val="3"/>
          <w:sz w:val="16"/>
        </w:rPr>
        <w:t> </w:t>
      </w:r>
      <w:r>
        <w:rPr>
          <w:color w:val="474749"/>
          <w:sz w:val="16"/>
        </w:rPr>
        <w:t>high</w:t>
      </w:r>
      <w:r>
        <w:rPr>
          <w:color w:val="474749"/>
          <w:spacing w:val="-4"/>
          <w:sz w:val="16"/>
        </w:rPr>
        <w:t> </w:t>
      </w:r>
      <w:r>
        <w:rPr>
          <w:color w:val="474749"/>
          <w:sz w:val="16"/>
        </w:rPr>
        <w:t>school</w:t>
      </w:r>
      <w:r>
        <w:rPr>
          <w:color w:val="474749"/>
          <w:spacing w:val="-4"/>
          <w:sz w:val="16"/>
        </w:rPr>
        <w:t> </w:t>
      </w:r>
      <w:r>
        <w:rPr>
          <w:color w:val="474749"/>
          <w:sz w:val="16"/>
        </w:rPr>
        <w:t>seniors</w:t>
      </w:r>
      <w:r>
        <w:rPr>
          <w:color w:val="474749"/>
          <w:spacing w:val="-6"/>
          <w:sz w:val="16"/>
        </w:rPr>
        <w:t> </w:t>
      </w:r>
      <w:r>
        <w:rPr>
          <w:color w:val="474749"/>
          <w:sz w:val="16"/>
        </w:rPr>
        <w:t>expecting to graduate at the end of the school year;</w:t>
      </w:r>
      <w:r>
        <w:rPr>
          <w:color w:val="474749"/>
          <w:spacing w:val="-2"/>
          <w:sz w:val="16"/>
        </w:rPr>
        <w:t> </w:t>
      </w:r>
      <w:r>
        <w:rPr>
          <w:color w:val="474749"/>
          <w:sz w:val="16"/>
        </w:rPr>
        <w:t>OR</w:t>
      </w:r>
    </w:p>
    <w:p>
      <w:pPr>
        <w:pStyle w:val="ListParagraph"/>
        <w:numPr>
          <w:ilvl w:val="1"/>
          <w:numId w:val="3"/>
        </w:numPr>
        <w:tabs>
          <w:tab w:pos="1013" w:val="left" w:leader="none"/>
        </w:tabs>
        <w:spacing w:line="240" w:lineRule="auto" w:before="5" w:after="0"/>
        <w:ind w:left="1012" w:right="0" w:hanging="173"/>
        <w:jc w:val="left"/>
        <w:rPr>
          <w:sz w:val="16"/>
        </w:rPr>
      </w:pPr>
      <w:r>
        <w:rPr>
          <w:color w:val="474749"/>
          <w:sz w:val="16"/>
        </w:rPr>
        <w:t>Senior</w:t>
      </w:r>
      <w:r>
        <w:rPr>
          <w:color w:val="474749"/>
          <w:spacing w:val="-10"/>
          <w:sz w:val="16"/>
        </w:rPr>
        <w:t> </w:t>
      </w:r>
      <w:r>
        <w:rPr>
          <w:color w:val="474749"/>
          <w:sz w:val="16"/>
        </w:rPr>
        <w:t>high</w:t>
      </w:r>
      <w:r>
        <w:rPr>
          <w:color w:val="474749"/>
          <w:spacing w:val="-15"/>
          <w:sz w:val="16"/>
        </w:rPr>
        <w:t> </w:t>
      </w:r>
      <w:r>
        <w:rPr>
          <w:color w:val="474749"/>
          <w:sz w:val="16"/>
        </w:rPr>
        <w:t>school</w:t>
      </w:r>
      <w:r>
        <w:rPr>
          <w:color w:val="474749"/>
          <w:spacing w:val="-13"/>
          <w:sz w:val="16"/>
        </w:rPr>
        <w:t> </w:t>
      </w:r>
      <w:r>
        <w:rPr>
          <w:color w:val="474749"/>
          <w:sz w:val="16"/>
        </w:rPr>
        <w:t>graduates</w:t>
      </w:r>
      <w:r>
        <w:rPr>
          <w:color w:val="474749"/>
          <w:spacing w:val="-17"/>
          <w:sz w:val="16"/>
        </w:rPr>
        <w:t> </w:t>
      </w:r>
      <w:r>
        <w:rPr>
          <w:color w:val="474749"/>
          <w:sz w:val="16"/>
        </w:rPr>
        <w:t>who</w:t>
      </w:r>
      <w:r>
        <w:rPr>
          <w:color w:val="474749"/>
          <w:spacing w:val="-7"/>
          <w:sz w:val="16"/>
        </w:rPr>
        <w:t> </w:t>
      </w:r>
      <w:r>
        <w:rPr>
          <w:color w:val="474749"/>
          <w:sz w:val="16"/>
        </w:rPr>
        <w:t>have</w:t>
      </w:r>
      <w:r>
        <w:rPr>
          <w:color w:val="474749"/>
          <w:spacing w:val="-6"/>
          <w:sz w:val="16"/>
        </w:rPr>
        <w:t> </w:t>
      </w:r>
      <w:r>
        <w:rPr>
          <w:color w:val="474749"/>
          <w:sz w:val="16"/>
        </w:rPr>
        <w:t>not</w:t>
      </w:r>
      <w:r>
        <w:rPr>
          <w:color w:val="474749"/>
          <w:spacing w:val="-10"/>
          <w:sz w:val="16"/>
        </w:rPr>
        <w:t> </w:t>
      </w:r>
      <w:r>
        <w:rPr>
          <w:color w:val="474749"/>
          <w:sz w:val="16"/>
        </w:rPr>
        <w:t>taken</w:t>
      </w:r>
      <w:r>
        <w:rPr>
          <w:color w:val="474749"/>
          <w:spacing w:val="-15"/>
          <w:sz w:val="16"/>
        </w:rPr>
        <w:t> </w:t>
      </w:r>
      <w:r>
        <w:rPr>
          <w:color w:val="474749"/>
          <w:sz w:val="16"/>
        </w:rPr>
        <w:t>and/are</w:t>
      </w:r>
      <w:r>
        <w:rPr>
          <w:color w:val="474749"/>
          <w:spacing w:val="-10"/>
          <w:sz w:val="16"/>
        </w:rPr>
        <w:t> </w:t>
      </w:r>
      <w:r>
        <w:rPr>
          <w:color w:val="474749"/>
          <w:sz w:val="16"/>
        </w:rPr>
        <w:t>not</w:t>
      </w:r>
      <w:r>
        <w:rPr>
          <w:color w:val="474749"/>
          <w:spacing w:val="-10"/>
          <w:sz w:val="16"/>
        </w:rPr>
        <w:t> </w:t>
      </w:r>
      <w:r>
        <w:rPr>
          <w:color w:val="474749"/>
          <w:sz w:val="16"/>
        </w:rPr>
        <w:t>taking</w:t>
      </w:r>
      <w:r>
        <w:rPr>
          <w:color w:val="474749"/>
          <w:spacing w:val="-11"/>
          <w:sz w:val="16"/>
        </w:rPr>
        <w:t> </w:t>
      </w:r>
      <w:r>
        <w:rPr>
          <w:color w:val="474749"/>
          <w:sz w:val="16"/>
        </w:rPr>
        <w:t>any</w:t>
      </w:r>
      <w:r>
        <w:rPr>
          <w:color w:val="474749"/>
          <w:spacing w:val="-12"/>
          <w:sz w:val="16"/>
        </w:rPr>
        <w:t> </w:t>
      </w:r>
      <w:r>
        <w:rPr>
          <w:color w:val="474749"/>
          <w:sz w:val="16"/>
        </w:rPr>
        <w:t>college</w:t>
      </w:r>
      <w:r>
        <w:rPr>
          <w:color w:val="474749"/>
          <w:spacing w:val="-6"/>
          <w:sz w:val="16"/>
        </w:rPr>
        <w:t> </w:t>
      </w:r>
      <w:r>
        <w:rPr>
          <w:color w:val="474749"/>
          <w:sz w:val="16"/>
        </w:rPr>
        <w:t>subject/s;</w:t>
      </w:r>
      <w:r>
        <w:rPr>
          <w:color w:val="474749"/>
          <w:spacing w:val="-22"/>
          <w:sz w:val="16"/>
        </w:rPr>
        <w:t> </w:t>
      </w:r>
      <w:r>
        <w:rPr>
          <w:color w:val="474749"/>
          <w:sz w:val="16"/>
        </w:rPr>
        <w:t>AND</w:t>
      </w:r>
    </w:p>
    <w:p>
      <w:pPr>
        <w:pStyle w:val="ListParagraph"/>
        <w:numPr>
          <w:ilvl w:val="1"/>
          <w:numId w:val="3"/>
        </w:numPr>
        <w:tabs>
          <w:tab w:pos="1013" w:val="left" w:leader="none"/>
        </w:tabs>
        <w:spacing w:line="314" w:lineRule="auto" w:before="53" w:after="0"/>
        <w:ind w:left="1016" w:right="381" w:hanging="184"/>
        <w:jc w:val="left"/>
        <w:rPr>
          <w:sz w:val="16"/>
        </w:rPr>
      </w:pPr>
      <w:r>
        <w:rPr>
          <w:color w:val="474749"/>
          <w:sz w:val="16"/>
        </w:rPr>
        <w:t>Holders</w:t>
      </w:r>
      <w:r>
        <w:rPr>
          <w:color w:val="474749"/>
          <w:spacing w:val="-7"/>
          <w:sz w:val="16"/>
        </w:rPr>
        <w:t> </w:t>
      </w:r>
      <w:r>
        <w:rPr>
          <w:color w:val="474749"/>
          <w:sz w:val="16"/>
        </w:rPr>
        <w:t>of</w:t>
      </w:r>
      <w:r>
        <w:rPr>
          <w:color w:val="474749"/>
          <w:spacing w:val="-1"/>
          <w:sz w:val="16"/>
        </w:rPr>
        <w:t> </w:t>
      </w:r>
      <w:r>
        <w:rPr>
          <w:color w:val="474749"/>
          <w:sz w:val="16"/>
        </w:rPr>
        <w:t>Philippines</w:t>
      </w:r>
      <w:r>
        <w:rPr>
          <w:color w:val="474749"/>
          <w:spacing w:val="-6"/>
          <w:sz w:val="16"/>
        </w:rPr>
        <w:t> </w:t>
      </w:r>
      <w:r>
        <w:rPr>
          <w:color w:val="474749"/>
          <w:sz w:val="16"/>
        </w:rPr>
        <w:t>Educational</w:t>
      </w:r>
      <w:r>
        <w:rPr>
          <w:color w:val="474749"/>
          <w:spacing w:val="-7"/>
          <w:sz w:val="16"/>
        </w:rPr>
        <w:t> </w:t>
      </w:r>
      <w:r>
        <w:rPr>
          <w:color w:val="474749"/>
          <w:sz w:val="16"/>
        </w:rPr>
        <w:t>Placement </w:t>
      </w:r>
      <w:r>
        <w:rPr>
          <w:color w:val="474749"/>
          <w:spacing w:val="-4"/>
          <w:sz w:val="16"/>
        </w:rPr>
        <w:t>Test/</w:t>
      </w:r>
      <w:r>
        <w:rPr>
          <w:color w:val="474749"/>
          <w:spacing w:val="-12"/>
          <w:sz w:val="16"/>
        </w:rPr>
        <w:t> </w:t>
      </w:r>
      <w:r>
        <w:rPr>
          <w:color w:val="474749"/>
          <w:sz w:val="16"/>
        </w:rPr>
        <w:t>Alternative</w:t>
      </w:r>
      <w:r>
        <w:rPr>
          <w:color w:val="474749"/>
          <w:spacing w:val="-1"/>
          <w:sz w:val="16"/>
        </w:rPr>
        <w:t> </w:t>
      </w:r>
      <w:r>
        <w:rPr>
          <w:color w:val="474749"/>
          <w:sz w:val="16"/>
        </w:rPr>
        <w:t>Learning</w:t>
      </w:r>
      <w:r>
        <w:rPr>
          <w:color w:val="474749"/>
          <w:spacing w:val="-4"/>
          <w:sz w:val="16"/>
        </w:rPr>
        <w:t> </w:t>
      </w:r>
      <w:r>
        <w:rPr>
          <w:color w:val="474749"/>
          <w:sz w:val="16"/>
        </w:rPr>
        <w:t>System</w:t>
      </w:r>
      <w:r>
        <w:rPr>
          <w:color w:val="474749"/>
          <w:spacing w:val="-14"/>
          <w:sz w:val="16"/>
        </w:rPr>
        <w:t> </w:t>
      </w:r>
      <w:r>
        <w:rPr>
          <w:color w:val="474749"/>
          <w:sz w:val="16"/>
        </w:rPr>
        <w:t>(PEPT/ALS) certificates who are eligible for admission to</w:t>
      </w:r>
      <w:r>
        <w:rPr>
          <w:color w:val="474749"/>
          <w:spacing w:val="-16"/>
          <w:sz w:val="16"/>
        </w:rPr>
        <w:t> </w:t>
      </w:r>
      <w:r>
        <w:rPr>
          <w:color w:val="474749"/>
          <w:sz w:val="16"/>
        </w:rPr>
        <w:t>college.</w:t>
      </w:r>
    </w:p>
    <w:p>
      <w:pPr>
        <w:pStyle w:val="BodyText"/>
        <w:rPr>
          <w:sz w:val="21"/>
        </w:rPr>
      </w:pPr>
    </w:p>
    <w:p>
      <w:pPr>
        <w:pStyle w:val="BodyText"/>
        <w:spacing w:line="307" w:lineRule="auto"/>
        <w:ind w:left="480" w:right="202" w:firstLine="400"/>
        <w:jc w:val="both"/>
      </w:pPr>
      <w:r>
        <w:rPr>
          <w:color w:val="474749"/>
        </w:rPr>
        <w:t>The BUCET cut-off rating for the Licensure and Non-licensure courses shall be recommended</w:t>
      </w:r>
      <w:r>
        <w:rPr>
          <w:color w:val="474749"/>
          <w:spacing w:val="-29"/>
        </w:rPr>
        <w:t> </w:t>
      </w:r>
      <w:r>
        <w:rPr>
          <w:color w:val="474749"/>
        </w:rPr>
        <w:t>by the Admissions</w:t>
      </w:r>
      <w:r>
        <w:rPr>
          <w:color w:val="474749"/>
          <w:spacing w:val="-6"/>
        </w:rPr>
        <w:t> </w:t>
      </w:r>
      <w:r>
        <w:rPr>
          <w:color w:val="474749"/>
        </w:rPr>
        <w:t>Office.</w:t>
      </w:r>
    </w:p>
    <w:p>
      <w:pPr>
        <w:pStyle w:val="BodyText"/>
        <w:spacing w:before="4"/>
        <w:rPr>
          <w:sz w:val="19"/>
        </w:rPr>
      </w:pPr>
    </w:p>
    <w:p>
      <w:pPr>
        <w:pStyle w:val="Heading4"/>
        <w:jc w:val="both"/>
        <w:rPr>
          <w:b w:val="0"/>
          <w:sz w:val="10"/>
        </w:rPr>
      </w:pPr>
      <w:r>
        <w:rPr>
          <w:color w:val="474749"/>
        </w:rPr>
        <w:t>Transfer</w:t>
      </w:r>
      <w:r>
        <w:rPr>
          <w:color w:val="474749"/>
          <w:spacing w:val="-7"/>
        </w:rPr>
        <w:t> </w:t>
      </w:r>
      <w:r>
        <w:rPr>
          <w:color w:val="474749"/>
        </w:rPr>
        <w:t>Students</w:t>
      </w:r>
      <w:r>
        <w:rPr>
          <w:b w:val="0"/>
          <w:color w:val="474749"/>
          <w:position w:val="6"/>
          <w:sz w:val="10"/>
        </w:rPr>
        <w:t>6</w:t>
      </w:r>
    </w:p>
    <w:p>
      <w:pPr>
        <w:pStyle w:val="BodyText"/>
        <w:spacing w:line="314" w:lineRule="auto" w:before="56"/>
        <w:ind w:left="480" w:right="252" w:firstLine="452"/>
        <w:jc w:val="both"/>
      </w:pPr>
      <w:r>
        <w:rPr>
          <w:color w:val="474749"/>
        </w:rPr>
        <w:t>Admission</w:t>
      </w:r>
      <w:r>
        <w:rPr>
          <w:color w:val="474749"/>
          <w:spacing w:val="-3"/>
        </w:rPr>
        <w:t> </w:t>
      </w:r>
      <w:r>
        <w:rPr>
          <w:color w:val="474749"/>
        </w:rPr>
        <w:t>of</w:t>
      </w:r>
      <w:r>
        <w:rPr>
          <w:color w:val="474749"/>
          <w:spacing w:val="2"/>
        </w:rPr>
        <w:t> </w:t>
      </w:r>
      <w:r>
        <w:rPr>
          <w:color w:val="474749"/>
        </w:rPr>
        <w:t>transferees</w:t>
      </w:r>
      <w:r>
        <w:rPr>
          <w:color w:val="474749"/>
          <w:spacing w:val="-2"/>
        </w:rPr>
        <w:t> </w:t>
      </w:r>
      <w:r>
        <w:rPr>
          <w:color w:val="474749"/>
        </w:rPr>
        <w:t>is</w:t>
      </w:r>
      <w:r>
        <w:rPr>
          <w:color w:val="474749"/>
          <w:spacing w:val="-6"/>
        </w:rPr>
        <w:t> </w:t>
      </w:r>
      <w:r>
        <w:rPr>
          <w:color w:val="474749"/>
        </w:rPr>
        <w:t>contingent</w:t>
      </w:r>
      <w:r>
        <w:rPr>
          <w:color w:val="474749"/>
          <w:spacing w:val="2"/>
        </w:rPr>
        <w:t> </w:t>
      </w:r>
      <w:r>
        <w:rPr>
          <w:color w:val="474749"/>
        </w:rPr>
        <w:t>upon</w:t>
      </w:r>
      <w:r>
        <w:rPr>
          <w:color w:val="474749"/>
          <w:spacing w:val="-7"/>
        </w:rPr>
        <w:t> </w:t>
      </w:r>
      <w:r>
        <w:rPr>
          <w:color w:val="474749"/>
        </w:rPr>
        <w:t>the</w:t>
      </w:r>
      <w:r>
        <w:rPr>
          <w:color w:val="474749"/>
          <w:spacing w:val="-3"/>
        </w:rPr>
        <w:t> </w:t>
      </w:r>
      <w:r>
        <w:rPr>
          <w:color w:val="474749"/>
        </w:rPr>
        <w:t>availability</w:t>
      </w:r>
      <w:r>
        <w:rPr>
          <w:color w:val="474749"/>
          <w:spacing w:val="-5"/>
        </w:rPr>
        <w:t> </w:t>
      </w:r>
      <w:r>
        <w:rPr>
          <w:color w:val="474749"/>
        </w:rPr>
        <w:t>of</w:t>
      </w:r>
      <w:r>
        <w:rPr>
          <w:color w:val="474749"/>
          <w:spacing w:val="2"/>
        </w:rPr>
        <w:t> </w:t>
      </w:r>
      <w:r>
        <w:rPr>
          <w:color w:val="474749"/>
        </w:rPr>
        <w:t>slots</w:t>
      </w:r>
      <w:r>
        <w:rPr>
          <w:color w:val="474749"/>
          <w:spacing w:val="-3"/>
        </w:rPr>
        <w:t> </w:t>
      </w:r>
      <w:r>
        <w:rPr>
          <w:color w:val="474749"/>
        </w:rPr>
        <w:t>in</w:t>
      </w:r>
      <w:r>
        <w:rPr>
          <w:color w:val="474749"/>
          <w:spacing w:val="-7"/>
        </w:rPr>
        <w:t> </w:t>
      </w:r>
      <w:r>
        <w:rPr>
          <w:color w:val="474749"/>
        </w:rPr>
        <w:t>the</w:t>
      </w:r>
      <w:r>
        <w:rPr>
          <w:color w:val="474749"/>
          <w:spacing w:val="-3"/>
        </w:rPr>
        <w:t> </w:t>
      </w:r>
      <w:r>
        <w:rPr>
          <w:color w:val="474749"/>
        </w:rPr>
        <w:t>College</w:t>
      </w:r>
      <w:r>
        <w:rPr>
          <w:color w:val="474749"/>
          <w:spacing w:val="-2"/>
        </w:rPr>
        <w:t> </w:t>
      </w:r>
      <w:r>
        <w:rPr>
          <w:color w:val="474749"/>
        </w:rPr>
        <w:t>the</w:t>
      </w:r>
      <w:r>
        <w:rPr>
          <w:color w:val="474749"/>
          <w:spacing w:val="-3"/>
        </w:rPr>
        <w:t> </w:t>
      </w:r>
      <w:r>
        <w:rPr>
          <w:color w:val="474749"/>
        </w:rPr>
        <w:t>applicants are seeking transfer to, upon which the Dean of the College shall declare the slot open or available upon</w:t>
      </w:r>
      <w:r>
        <w:rPr>
          <w:color w:val="474749"/>
          <w:spacing w:val="-16"/>
        </w:rPr>
        <w:t> </w:t>
      </w:r>
      <w:r>
        <w:rPr>
          <w:color w:val="474749"/>
        </w:rPr>
        <w:t>the</w:t>
      </w:r>
      <w:r>
        <w:rPr>
          <w:color w:val="474749"/>
          <w:spacing w:val="-12"/>
        </w:rPr>
        <w:t> </w:t>
      </w:r>
      <w:r>
        <w:rPr>
          <w:color w:val="474749"/>
        </w:rPr>
        <w:t>recommendation</w:t>
      </w:r>
      <w:r>
        <w:rPr>
          <w:color w:val="474749"/>
          <w:spacing w:val="-13"/>
        </w:rPr>
        <w:t> </w:t>
      </w:r>
      <w:r>
        <w:rPr>
          <w:color w:val="474749"/>
        </w:rPr>
        <w:t>of</w:t>
      </w:r>
      <w:r>
        <w:rPr>
          <w:color w:val="474749"/>
          <w:spacing w:val="-7"/>
        </w:rPr>
        <w:t> </w:t>
      </w:r>
      <w:r>
        <w:rPr>
          <w:color w:val="474749"/>
        </w:rPr>
        <w:t>the</w:t>
      </w:r>
      <w:r>
        <w:rPr>
          <w:color w:val="474749"/>
          <w:spacing w:val="-11"/>
        </w:rPr>
        <w:t> </w:t>
      </w:r>
      <w:r>
        <w:rPr>
          <w:color w:val="474749"/>
        </w:rPr>
        <w:t>College</w:t>
      </w:r>
      <w:r>
        <w:rPr>
          <w:color w:val="474749"/>
          <w:spacing w:val="-10"/>
        </w:rPr>
        <w:t> </w:t>
      </w:r>
      <w:r>
        <w:rPr>
          <w:color w:val="474749"/>
        </w:rPr>
        <w:t>Department</w:t>
      </w:r>
      <w:r>
        <w:rPr>
          <w:color w:val="474749"/>
          <w:spacing w:val="-10"/>
        </w:rPr>
        <w:t> </w:t>
      </w:r>
      <w:r>
        <w:rPr>
          <w:color w:val="474749"/>
        </w:rPr>
        <w:t>Head</w:t>
      </w:r>
      <w:r>
        <w:rPr>
          <w:color w:val="474749"/>
          <w:spacing w:val="-11"/>
        </w:rPr>
        <w:t> </w:t>
      </w:r>
      <w:r>
        <w:rPr>
          <w:color w:val="474749"/>
        </w:rPr>
        <w:t>of</w:t>
      </w:r>
      <w:r>
        <w:rPr>
          <w:color w:val="474749"/>
          <w:spacing w:val="-7"/>
        </w:rPr>
        <w:t> </w:t>
      </w:r>
      <w:r>
        <w:rPr>
          <w:color w:val="474749"/>
        </w:rPr>
        <w:t>the</w:t>
      </w:r>
      <w:r>
        <w:rPr>
          <w:color w:val="474749"/>
          <w:spacing w:val="-8"/>
        </w:rPr>
        <w:t> </w:t>
      </w:r>
      <w:r>
        <w:rPr>
          <w:color w:val="474749"/>
        </w:rPr>
        <w:t>program</w:t>
      </w:r>
      <w:r>
        <w:rPr>
          <w:color w:val="474749"/>
          <w:spacing w:val="-7"/>
        </w:rPr>
        <w:t> </w:t>
      </w:r>
      <w:r>
        <w:rPr>
          <w:color w:val="474749"/>
        </w:rPr>
        <w:t>where</w:t>
      </w:r>
      <w:r>
        <w:rPr>
          <w:color w:val="474749"/>
          <w:spacing w:val="-7"/>
        </w:rPr>
        <w:t> </w:t>
      </w:r>
      <w:r>
        <w:rPr>
          <w:color w:val="474749"/>
        </w:rPr>
        <w:t>said</w:t>
      </w:r>
      <w:r>
        <w:rPr>
          <w:color w:val="474749"/>
          <w:spacing w:val="-8"/>
        </w:rPr>
        <w:t> </w:t>
      </w:r>
      <w:r>
        <w:rPr>
          <w:color w:val="474749"/>
        </w:rPr>
        <w:t>slot</w:t>
      </w:r>
      <w:r>
        <w:rPr>
          <w:color w:val="474749"/>
          <w:spacing w:val="-3"/>
        </w:rPr>
        <w:t> </w:t>
      </w:r>
      <w:r>
        <w:rPr>
          <w:color w:val="474749"/>
        </w:rPr>
        <w:t>is</w:t>
      </w:r>
      <w:r>
        <w:rPr>
          <w:color w:val="474749"/>
          <w:spacing w:val="-15"/>
        </w:rPr>
        <w:t> </w:t>
      </w:r>
      <w:r>
        <w:rPr>
          <w:color w:val="474749"/>
        </w:rPr>
        <w:t>available.</w:t>
      </w:r>
    </w:p>
    <w:p>
      <w:pPr>
        <w:pStyle w:val="BodyText"/>
        <w:spacing w:before="7"/>
        <w:rPr>
          <w:sz w:val="20"/>
        </w:rPr>
      </w:pPr>
    </w:p>
    <w:p>
      <w:pPr>
        <w:pStyle w:val="BodyText"/>
        <w:spacing w:line="312" w:lineRule="auto"/>
        <w:ind w:left="480" w:right="259" w:firstLine="452"/>
        <w:jc w:val="both"/>
      </w:pPr>
      <w:r>
        <w:rPr>
          <w:color w:val="474749"/>
        </w:rPr>
        <w:t>Transferees' application for transfer must reach the Office of Admissions in due time prior to </w:t>
      </w:r>
      <w:r>
        <w:rPr>
          <w:color w:val="474749"/>
          <w:spacing w:val="-3"/>
        </w:rPr>
        <w:t>the </w:t>
      </w:r>
      <w:r>
        <w:rPr>
          <w:color w:val="474749"/>
        </w:rPr>
        <w:t>registration period together with the letter of intent for transfer. The following documents are to be submitted:</w:t>
      </w:r>
    </w:p>
    <w:p>
      <w:pPr>
        <w:pStyle w:val="ListParagraph"/>
        <w:numPr>
          <w:ilvl w:val="0"/>
          <w:numId w:val="7"/>
        </w:numPr>
        <w:tabs>
          <w:tab w:pos="1065" w:val="left" w:leader="none"/>
        </w:tabs>
        <w:spacing w:line="240" w:lineRule="auto" w:before="7" w:after="0"/>
        <w:ind w:left="1064" w:right="0" w:hanging="225"/>
        <w:jc w:val="left"/>
        <w:rPr>
          <w:sz w:val="16"/>
        </w:rPr>
      </w:pPr>
      <w:r>
        <w:rPr>
          <w:color w:val="474749"/>
          <w:sz w:val="16"/>
        </w:rPr>
        <w:t>Certification from the Dean/Director of availability of place/slot in the</w:t>
      </w:r>
      <w:r>
        <w:rPr>
          <w:color w:val="474749"/>
          <w:spacing w:val="-33"/>
          <w:sz w:val="16"/>
        </w:rPr>
        <w:t> </w:t>
      </w:r>
      <w:r>
        <w:rPr>
          <w:color w:val="474749"/>
          <w:sz w:val="16"/>
        </w:rPr>
        <w:t>College/Unit;</w:t>
      </w:r>
    </w:p>
    <w:p>
      <w:pPr>
        <w:pStyle w:val="ListParagraph"/>
        <w:numPr>
          <w:ilvl w:val="0"/>
          <w:numId w:val="7"/>
        </w:numPr>
        <w:tabs>
          <w:tab w:pos="1065" w:val="left" w:leader="none"/>
        </w:tabs>
        <w:spacing w:line="312" w:lineRule="auto" w:before="52" w:after="0"/>
        <w:ind w:left="1152" w:right="351" w:hanging="313"/>
        <w:jc w:val="left"/>
        <w:rPr>
          <w:sz w:val="16"/>
        </w:rPr>
      </w:pPr>
      <w:r>
        <w:rPr>
          <w:color w:val="474749"/>
          <w:sz w:val="16"/>
        </w:rPr>
        <w:t>Certification</w:t>
      </w:r>
      <w:r>
        <w:rPr>
          <w:color w:val="474749"/>
          <w:spacing w:val="-7"/>
          <w:sz w:val="16"/>
        </w:rPr>
        <w:t> </w:t>
      </w:r>
      <w:r>
        <w:rPr>
          <w:color w:val="474749"/>
          <w:sz w:val="16"/>
        </w:rPr>
        <w:t>of</w:t>
      </w:r>
      <w:r>
        <w:rPr>
          <w:color w:val="474749"/>
          <w:spacing w:val="-3"/>
          <w:sz w:val="16"/>
        </w:rPr>
        <w:t> </w:t>
      </w:r>
      <w:r>
        <w:rPr>
          <w:color w:val="474749"/>
          <w:sz w:val="16"/>
        </w:rPr>
        <w:t>grades</w:t>
      </w:r>
      <w:r>
        <w:rPr>
          <w:color w:val="474749"/>
          <w:spacing w:val="-5"/>
          <w:sz w:val="16"/>
        </w:rPr>
        <w:t> </w:t>
      </w:r>
      <w:r>
        <w:rPr>
          <w:color w:val="474749"/>
          <w:sz w:val="16"/>
        </w:rPr>
        <w:t>duly</w:t>
      </w:r>
      <w:r>
        <w:rPr>
          <w:color w:val="474749"/>
          <w:spacing w:val="-7"/>
          <w:sz w:val="16"/>
        </w:rPr>
        <w:t> </w:t>
      </w:r>
      <w:r>
        <w:rPr>
          <w:color w:val="474749"/>
          <w:sz w:val="16"/>
        </w:rPr>
        <w:t>signed</w:t>
      </w:r>
      <w:r>
        <w:rPr>
          <w:color w:val="474749"/>
          <w:spacing w:val="-3"/>
          <w:sz w:val="16"/>
        </w:rPr>
        <w:t> </w:t>
      </w:r>
      <w:r>
        <w:rPr>
          <w:color w:val="474749"/>
          <w:sz w:val="16"/>
        </w:rPr>
        <w:t>by</w:t>
      </w:r>
      <w:r>
        <w:rPr>
          <w:color w:val="474749"/>
          <w:spacing w:val="-7"/>
          <w:sz w:val="16"/>
        </w:rPr>
        <w:t> </w:t>
      </w:r>
      <w:r>
        <w:rPr>
          <w:color w:val="474749"/>
          <w:sz w:val="16"/>
        </w:rPr>
        <w:t>the</w:t>
      </w:r>
      <w:r>
        <w:rPr>
          <w:color w:val="474749"/>
          <w:spacing w:val="-3"/>
          <w:sz w:val="16"/>
        </w:rPr>
        <w:t> </w:t>
      </w:r>
      <w:r>
        <w:rPr>
          <w:color w:val="474749"/>
          <w:sz w:val="16"/>
        </w:rPr>
        <w:t>Registrar</w:t>
      </w:r>
      <w:r>
        <w:rPr>
          <w:color w:val="474749"/>
          <w:spacing w:val="-4"/>
          <w:sz w:val="16"/>
        </w:rPr>
        <w:t> </w:t>
      </w:r>
      <w:r>
        <w:rPr>
          <w:color w:val="474749"/>
          <w:sz w:val="16"/>
        </w:rPr>
        <w:t>of</w:t>
      </w:r>
      <w:r>
        <w:rPr>
          <w:color w:val="474749"/>
          <w:spacing w:val="-3"/>
          <w:sz w:val="16"/>
        </w:rPr>
        <w:t> </w:t>
      </w:r>
      <w:r>
        <w:rPr>
          <w:color w:val="474749"/>
          <w:sz w:val="16"/>
        </w:rPr>
        <w:t>the</w:t>
      </w:r>
      <w:r>
        <w:rPr>
          <w:color w:val="474749"/>
          <w:spacing w:val="-3"/>
          <w:sz w:val="16"/>
        </w:rPr>
        <w:t> </w:t>
      </w:r>
      <w:r>
        <w:rPr>
          <w:color w:val="474749"/>
          <w:sz w:val="16"/>
        </w:rPr>
        <w:t>original</w:t>
      </w:r>
      <w:r>
        <w:rPr>
          <w:color w:val="474749"/>
          <w:spacing w:val="-6"/>
          <w:sz w:val="16"/>
        </w:rPr>
        <w:t> </w:t>
      </w:r>
      <w:r>
        <w:rPr>
          <w:color w:val="474749"/>
          <w:sz w:val="16"/>
        </w:rPr>
        <w:t>school</w:t>
      </w:r>
      <w:r>
        <w:rPr>
          <w:color w:val="474749"/>
          <w:spacing w:val="-5"/>
          <w:sz w:val="16"/>
        </w:rPr>
        <w:t> </w:t>
      </w:r>
      <w:r>
        <w:rPr>
          <w:color w:val="474749"/>
          <w:sz w:val="16"/>
        </w:rPr>
        <w:t>bearing</w:t>
      </w:r>
      <w:r>
        <w:rPr>
          <w:color w:val="474749"/>
          <w:spacing w:val="-7"/>
          <w:sz w:val="16"/>
        </w:rPr>
        <w:t> </w:t>
      </w:r>
      <w:r>
        <w:rPr>
          <w:color w:val="474749"/>
          <w:sz w:val="16"/>
        </w:rPr>
        <w:t>the</w:t>
      </w:r>
      <w:r>
        <w:rPr>
          <w:color w:val="474749"/>
          <w:spacing w:val="-3"/>
          <w:sz w:val="16"/>
        </w:rPr>
        <w:t> </w:t>
      </w:r>
      <w:r>
        <w:rPr>
          <w:color w:val="474749"/>
          <w:sz w:val="16"/>
        </w:rPr>
        <w:t>school's seal;</w:t>
      </w:r>
      <w:r>
        <w:rPr>
          <w:color w:val="474749"/>
          <w:spacing w:val="-2"/>
          <w:sz w:val="16"/>
        </w:rPr>
        <w:t> </w:t>
      </w:r>
      <w:r>
        <w:rPr>
          <w:color w:val="474749"/>
          <w:sz w:val="16"/>
        </w:rPr>
        <w:t>or</w:t>
      </w:r>
    </w:p>
    <w:p>
      <w:pPr>
        <w:pStyle w:val="ListParagraph"/>
        <w:numPr>
          <w:ilvl w:val="0"/>
          <w:numId w:val="7"/>
        </w:numPr>
        <w:tabs>
          <w:tab w:pos="1065" w:val="left" w:leader="none"/>
        </w:tabs>
        <w:spacing w:line="240" w:lineRule="auto" w:before="2" w:after="0"/>
        <w:ind w:left="1064" w:right="0" w:hanging="225"/>
        <w:jc w:val="left"/>
        <w:rPr>
          <w:sz w:val="16"/>
        </w:rPr>
      </w:pPr>
      <w:r>
        <w:rPr>
          <w:color w:val="474749"/>
          <w:sz w:val="16"/>
        </w:rPr>
        <w:t>Official transcript of records (OTR) from the last school attended;</w:t>
      </w:r>
      <w:r>
        <w:rPr>
          <w:color w:val="474749"/>
          <w:spacing w:val="-9"/>
          <w:sz w:val="16"/>
        </w:rPr>
        <w:t> </w:t>
      </w:r>
      <w:r>
        <w:rPr>
          <w:color w:val="474749"/>
          <w:sz w:val="16"/>
        </w:rPr>
        <w:t>and</w:t>
      </w:r>
    </w:p>
    <w:p>
      <w:pPr>
        <w:pStyle w:val="ListParagraph"/>
        <w:numPr>
          <w:ilvl w:val="0"/>
          <w:numId w:val="7"/>
        </w:numPr>
        <w:tabs>
          <w:tab w:pos="1065" w:val="left" w:leader="none"/>
        </w:tabs>
        <w:spacing w:line="240" w:lineRule="auto" w:before="56" w:after="0"/>
        <w:ind w:left="1064" w:right="0" w:hanging="225"/>
        <w:jc w:val="left"/>
        <w:rPr>
          <w:sz w:val="16"/>
        </w:rPr>
      </w:pPr>
      <w:r>
        <w:rPr>
          <w:color w:val="474749"/>
          <w:sz w:val="16"/>
        </w:rPr>
        <w:t>Certificate of honorable</w:t>
      </w:r>
      <w:r>
        <w:rPr>
          <w:color w:val="474749"/>
          <w:spacing w:val="-21"/>
          <w:sz w:val="16"/>
        </w:rPr>
        <w:t> </w:t>
      </w:r>
      <w:r>
        <w:rPr>
          <w:color w:val="474749"/>
          <w:sz w:val="16"/>
        </w:rPr>
        <w:t>dismissal.</w:t>
      </w:r>
    </w:p>
    <w:p>
      <w:pPr>
        <w:pStyle w:val="BodyText"/>
        <w:spacing w:before="8"/>
        <w:rPr>
          <w:sz w:val="25"/>
        </w:rPr>
      </w:pPr>
    </w:p>
    <w:p>
      <w:pPr>
        <w:pStyle w:val="BodyText"/>
        <w:spacing w:line="314" w:lineRule="auto" w:before="1"/>
        <w:ind w:left="480" w:right="523" w:firstLine="451"/>
      </w:pPr>
      <w:r>
        <w:rPr>
          <w:color w:val="474749"/>
        </w:rPr>
        <w:t>Processing of the transferees’ documents shall commence upon payment of processing fee inclusive of aptitude testing which some colleges</w:t>
      </w:r>
      <w:r>
        <w:rPr>
          <w:color w:val="474749"/>
          <w:spacing w:val="2"/>
        </w:rPr>
        <w:t> </w:t>
      </w:r>
      <w:r>
        <w:rPr>
          <w:color w:val="474749"/>
        </w:rPr>
        <w:t>require.</w:t>
      </w:r>
    </w:p>
    <w:p>
      <w:pPr>
        <w:pStyle w:val="BodyText"/>
        <w:spacing w:before="8"/>
        <w:rPr>
          <w:sz w:val="20"/>
        </w:rPr>
      </w:pPr>
    </w:p>
    <w:p>
      <w:pPr>
        <w:pStyle w:val="BodyText"/>
        <w:spacing w:line="312" w:lineRule="auto"/>
        <w:ind w:left="480" w:right="178" w:firstLine="452"/>
      </w:pPr>
      <w:r>
        <w:rPr>
          <w:color w:val="474749"/>
        </w:rPr>
        <w:t>Applicants for transfer may still go through an interview in the college/unit they intend to transfer to or be subjected to other college/program requirements.</w:t>
      </w:r>
    </w:p>
    <w:p>
      <w:pPr>
        <w:pStyle w:val="BodyText"/>
        <w:rPr>
          <w:sz w:val="21"/>
        </w:rPr>
      </w:pPr>
    </w:p>
    <w:p>
      <w:pPr>
        <w:pStyle w:val="BodyText"/>
        <w:spacing w:line="312" w:lineRule="auto"/>
        <w:ind w:left="480" w:firstLine="452"/>
      </w:pPr>
      <w:r>
        <w:rPr>
          <w:color w:val="474749"/>
        </w:rPr>
        <w:t>Eligibility for admission of transferees shall be determined by the result of multiple assessment procedures, including but not limited to:</w:t>
      </w:r>
    </w:p>
    <w:p>
      <w:pPr>
        <w:pStyle w:val="ListParagraph"/>
        <w:numPr>
          <w:ilvl w:val="0"/>
          <w:numId w:val="8"/>
        </w:numPr>
        <w:tabs>
          <w:tab w:pos="1065" w:val="left" w:leader="none"/>
        </w:tabs>
        <w:spacing w:line="240" w:lineRule="auto" w:before="7" w:after="0"/>
        <w:ind w:left="1064" w:right="0" w:hanging="225"/>
        <w:jc w:val="left"/>
        <w:rPr>
          <w:sz w:val="16"/>
        </w:rPr>
      </w:pPr>
      <w:r>
        <w:rPr>
          <w:color w:val="474749"/>
          <w:sz w:val="16"/>
        </w:rPr>
        <w:t>Course-program aptitude test, if required by the</w:t>
      </w:r>
      <w:r>
        <w:rPr>
          <w:color w:val="474749"/>
          <w:spacing w:val="-9"/>
          <w:sz w:val="16"/>
        </w:rPr>
        <w:t> </w:t>
      </w:r>
      <w:r>
        <w:rPr>
          <w:color w:val="474749"/>
          <w:sz w:val="16"/>
        </w:rPr>
        <w:t>College/Unit/Department;</w:t>
      </w:r>
    </w:p>
    <w:p>
      <w:pPr>
        <w:pStyle w:val="ListParagraph"/>
        <w:numPr>
          <w:ilvl w:val="0"/>
          <w:numId w:val="8"/>
        </w:numPr>
        <w:tabs>
          <w:tab w:pos="1065" w:val="left" w:leader="none"/>
        </w:tabs>
        <w:spacing w:line="240" w:lineRule="auto" w:before="52" w:after="0"/>
        <w:ind w:left="1064" w:right="0" w:hanging="225"/>
        <w:jc w:val="left"/>
        <w:rPr>
          <w:sz w:val="16"/>
        </w:rPr>
      </w:pPr>
      <w:r>
        <w:rPr>
          <w:color w:val="474749"/>
          <w:sz w:val="16"/>
        </w:rPr>
        <w:t>Grade point average </w:t>
      </w:r>
      <w:r>
        <w:rPr>
          <w:color w:val="474749"/>
          <w:spacing w:val="-3"/>
          <w:sz w:val="16"/>
        </w:rPr>
        <w:t>(GPA) </w:t>
      </w:r>
      <w:r>
        <w:rPr>
          <w:color w:val="474749"/>
          <w:sz w:val="16"/>
        </w:rPr>
        <w:t>of 2.0 or</w:t>
      </w:r>
      <w:r>
        <w:rPr>
          <w:color w:val="474749"/>
          <w:spacing w:val="-4"/>
          <w:sz w:val="16"/>
        </w:rPr>
        <w:t> </w:t>
      </w:r>
      <w:r>
        <w:rPr>
          <w:color w:val="474749"/>
          <w:sz w:val="16"/>
        </w:rPr>
        <w:t>89%;</w:t>
      </w:r>
    </w:p>
    <w:p>
      <w:pPr>
        <w:pStyle w:val="ListParagraph"/>
        <w:numPr>
          <w:ilvl w:val="0"/>
          <w:numId w:val="8"/>
        </w:numPr>
        <w:tabs>
          <w:tab w:pos="1065" w:val="left" w:leader="none"/>
        </w:tabs>
        <w:spacing w:line="240" w:lineRule="auto" w:before="56" w:after="0"/>
        <w:ind w:left="1064" w:right="0" w:hanging="225"/>
        <w:jc w:val="left"/>
        <w:rPr>
          <w:sz w:val="16"/>
        </w:rPr>
      </w:pPr>
      <w:r>
        <w:rPr>
          <w:color w:val="474749"/>
          <w:sz w:val="16"/>
        </w:rPr>
        <w:t>No failing grade in any of the courses</w:t>
      </w:r>
      <w:r>
        <w:rPr>
          <w:color w:val="474749"/>
          <w:spacing w:val="-10"/>
          <w:sz w:val="16"/>
        </w:rPr>
        <w:t> </w:t>
      </w:r>
      <w:r>
        <w:rPr>
          <w:color w:val="474749"/>
          <w:sz w:val="16"/>
        </w:rPr>
        <w:t>taken</w:t>
      </w:r>
    </w:p>
    <w:p>
      <w:pPr>
        <w:pStyle w:val="ListParagraph"/>
        <w:numPr>
          <w:ilvl w:val="0"/>
          <w:numId w:val="8"/>
        </w:numPr>
        <w:tabs>
          <w:tab w:pos="1053" w:val="left" w:leader="none"/>
        </w:tabs>
        <w:spacing w:line="312" w:lineRule="auto" w:before="56" w:after="0"/>
        <w:ind w:left="1060" w:right="302" w:hanging="220"/>
        <w:jc w:val="left"/>
        <w:rPr>
          <w:sz w:val="16"/>
        </w:rPr>
      </w:pPr>
      <w:r>
        <w:rPr>
          <w:color w:val="474749"/>
          <w:sz w:val="16"/>
        </w:rPr>
        <w:t>Applicant shall</w:t>
      </w:r>
      <w:r>
        <w:rPr>
          <w:color w:val="474749"/>
          <w:spacing w:val="-3"/>
          <w:sz w:val="16"/>
        </w:rPr>
        <w:t> </w:t>
      </w:r>
      <w:r>
        <w:rPr>
          <w:color w:val="474749"/>
          <w:sz w:val="16"/>
        </w:rPr>
        <w:t>not have</w:t>
      </w:r>
      <w:r>
        <w:rPr>
          <w:color w:val="474749"/>
          <w:spacing w:val="-3"/>
          <w:sz w:val="16"/>
        </w:rPr>
        <w:t> </w:t>
      </w:r>
      <w:r>
        <w:rPr>
          <w:color w:val="474749"/>
          <w:sz w:val="16"/>
        </w:rPr>
        <w:t>finished more</w:t>
      </w:r>
      <w:r>
        <w:rPr>
          <w:color w:val="474749"/>
          <w:spacing w:val="-3"/>
          <w:sz w:val="16"/>
        </w:rPr>
        <w:t> </w:t>
      </w:r>
      <w:r>
        <w:rPr>
          <w:color w:val="474749"/>
          <w:sz w:val="16"/>
        </w:rPr>
        <w:t>than</w:t>
      </w:r>
      <w:r>
        <w:rPr>
          <w:color w:val="474749"/>
          <w:spacing w:val="-3"/>
          <w:sz w:val="16"/>
        </w:rPr>
        <w:t> </w:t>
      </w:r>
      <w:r>
        <w:rPr>
          <w:color w:val="474749"/>
          <w:sz w:val="16"/>
        </w:rPr>
        <w:t>twenty-five</w:t>
      </w:r>
      <w:r>
        <w:rPr>
          <w:color w:val="474749"/>
          <w:spacing w:val="-3"/>
          <w:sz w:val="16"/>
        </w:rPr>
        <w:t> </w:t>
      </w:r>
      <w:r>
        <w:rPr>
          <w:color w:val="474749"/>
          <w:sz w:val="16"/>
        </w:rPr>
        <w:t>percent</w:t>
      </w:r>
      <w:r>
        <w:rPr>
          <w:color w:val="474749"/>
          <w:spacing w:val="-2"/>
          <w:sz w:val="16"/>
        </w:rPr>
        <w:t> </w:t>
      </w:r>
      <w:r>
        <w:rPr>
          <w:color w:val="474749"/>
          <w:sz w:val="16"/>
        </w:rPr>
        <w:t>(25%)</w:t>
      </w:r>
      <w:r>
        <w:rPr>
          <w:color w:val="474749"/>
          <w:spacing w:val="-4"/>
          <w:sz w:val="16"/>
        </w:rPr>
        <w:t> </w:t>
      </w:r>
      <w:r>
        <w:rPr>
          <w:color w:val="474749"/>
          <w:sz w:val="16"/>
        </w:rPr>
        <w:t>of</w:t>
      </w:r>
      <w:r>
        <w:rPr>
          <w:color w:val="474749"/>
          <w:spacing w:val="1"/>
          <w:sz w:val="16"/>
        </w:rPr>
        <w:t> </w:t>
      </w:r>
      <w:r>
        <w:rPr>
          <w:color w:val="474749"/>
          <w:sz w:val="16"/>
        </w:rPr>
        <w:t>the units</w:t>
      </w:r>
      <w:r>
        <w:rPr>
          <w:color w:val="474749"/>
          <w:spacing w:val="-6"/>
          <w:sz w:val="16"/>
        </w:rPr>
        <w:t> </w:t>
      </w:r>
      <w:r>
        <w:rPr>
          <w:color w:val="474749"/>
          <w:sz w:val="16"/>
        </w:rPr>
        <w:t>required</w:t>
      </w:r>
      <w:r>
        <w:rPr>
          <w:color w:val="474749"/>
          <w:spacing w:val="-15"/>
          <w:sz w:val="16"/>
        </w:rPr>
        <w:t> </w:t>
      </w:r>
      <w:r>
        <w:rPr>
          <w:color w:val="474749"/>
          <w:sz w:val="16"/>
        </w:rPr>
        <w:t>for the</w:t>
      </w:r>
      <w:r>
        <w:rPr>
          <w:color w:val="474749"/>
          <w:spacing w:val="-2"/>
          <w:sz w:val="16"/>
        </w:rPr>
        <w:t> </w:t>
      </w:r>
      <w:r>
        <w:rPr>
          <w:color w:val="474749"/>
          <w:sz w:val="16"/>
        </w:rPr>
        <w:t>course</w:t>
      </w:r>
    </w:p>
    <w:p>
      <w:pPr>
        <w:pStyle w:val="ListParagraph"/>
        <w:numPr>
          <w:ilvl w:val="0"/>
          <w:numId w:val="8"/>
        </w:numPr>
        <w:tabs>
          <w:tab w:pos="1065" w:val="left" w:leader="none"/>
        </w:tabs>
        <w:spacing w:line="240" w:lineRule="auto" w:before="1" w:after="0"/>
        <w:ind w:left="1064" w:right="0" w:hanging="225"/>
        <w:jc w:val="left"/>
        <w:rPr>
          <w:sz w:val="16"/>
        </w:rPr>
      </w:pPr>
      <w:r>
        <w:rPr>
          <w:color w:val="474749"/>
          <w:sz w:val="16"/>
        </w:rPr>
        <w:t>Interview;</w:t>
      </w:r>
      <w:r>
        <w:rPr>
          <w:color w:val="474749"/>
          <w:spacing w:val="-1"/>
          <w:sz w:val="16"/>
        </w:rPr>
        <w:t> </w:t>
      </w:r>
      <w:r>
        <w:rPr>
          <w:color w:val="474749"/>
          <w:sz w:val="16"/>
        </w:rPr>
        <w:t>and/or</w:t>
      </w:r>
    </w:p>
    <w:p>
      <w:pPr>
        <w:pStyle w:val="ListParagraph"/>
        <w:numPr>
          <w:ilvl w:val="0"/>
          <w:numId w:val="8"/>
        </w:numPr>
        <w:tabs>
          <w:tab w:pos="1065" w:val="left" w:leader="none"/>
        </w:tabs>
        <w:spacing w:line="240" w:lineRule="auto" w:before="56" w:after="0"/>
        <w:ind w:left="1064" w:right="0" w:hanging="225"/>
        <w:jc w:val="left"/>
        <w:rPr>
          <w:sz w:val="16"/>
        </w:rPr>
      </w:pPr>
      <w:r>
        <w:rPr>
          <w:color w:val="474749"/>
          <w:sz w:val="16"/>
        </w:rPr>
        <w:t>Other assessment procedure(s) required by the</w:t>
      </w:r>
      <w:r>
        <w:rPr>
          <w:color w:val="474749"/>
          <w:spacing w:val="-13"/>
          <w:sz w:val="16"/>
        </w:rPr>
        <w:t> </w:t>
      </w:r>
      <w:r>
        <w:rPr>
          <w:color w:val="474749"/>
          <w:sz w:val="16"/>
        </w:rPr>
        <w:t>College/Unit/Department.</w:t>
      </w:r>
    </w:p>
    <w:p>
      <w:pPr>
        <w:pStyle w:val="BodyText"/>
        <w:rPr>
          <w:sz w:val="20"/>
        </w:rPr>
      </w:pPr>
    </w:p>
    <w:p>
      <w:pPr>
        <w:pStyle w:val="BodyText"/>
        <w:rPr>
          <w:sz w:val="20"/>
        </w:rPr>
      </w:pPr>
    </w:p>
    <w:p>
      <w:pPr>
        <w:pStyle w:val="BodyText"/>
        <w:spacing w:before="8"/>
        <w:rPr>
          <w:sz w:val="23"/>
        </w:rPr>
      </w:pPr>
      <w:r>
        <w:rPr/>
        <w:pict>
          <v:shape style="position:absolute;margin-left:45.099998pt;margin-top:15.878809pt;width:105.6pt;height:.1pt;mso-position-horizontal-relative:page;mso-position-vertical-relative:paragraph;z-index:-15713792;mso-wrap-distance-left:0;mso-wrap-distance-right:0" coordorigin="902,318" coordsize="2112,0" path="m902,318l3014,318e" filled="false" stroked="true" strokeweight=".6pt" strokecolor="#474749">
            <v:path arrowok="t"/>
            <v:stroke dashstyle="solid"/>
            <w10:wrap type="topAndBottom"/>
          </v:shape>
        </w:pict>
      </w:r>
    </w:p>
    <w:p>
      <w:pPr>
        <w:spacing w:before="0"/>
        <w:ind w:left="480" w:right="0" w:firstLine="0"/>
        <w:jc w:val="both"/>
        <w:rPr>
          <w:sz w:val="14"/>
        </w:rPr>
      </w:pPr>
      <w:r>
        <w:rPr>
          <w:color w:val="474749"/>
          <w:sz w:val="14"/>
          <w:vertAlign w:val="superscript"/>
        </w:rPr>
        <w:t>6</w:t>
      </w:r>
      <w:r>
        <w:rPr>
          <w:color w:val="474749"/>
          <w:sz w:val="14"/>
          <w:vertAlign w:val="baseline"/>
        </w:rPr>
        <w:t> BOR Resolution No. 88 s. 2003</w:t>
      </w:r>
    </w:p>
    <w:p>
      <w:pPr>
        <w:spacing w:after="0"/>
        <w:jc w:val="both"/>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6"/>
        <w:rPr>
          <w:sz w:val="19"/>
        </w:rPr>
      </w:pPr>
    </w:p>
    <w:p>
      <w:pPr>
        <w:pStyle w:val="Heading4"/>
        <w:spacing w:before="95"/>
      </w:pPr>
      <w:bookmarkStart w:name="_TOC_250063" w:id="12"/>
      <w:bookmarkEnd w:id="12"/>
      <w:r>
        <w:rPr>
          <w:color w:val="474749"/>
        </w:rPr>
        <w:t>Transfer Credits</w:t>
      </w:r>
    </w:p>
    <w:p>
      <w:pPr>
        <w:pStyle w:val="BodyText"/>
        <w:spacing w:before="8"/>
        <w:rPr>
          <w:b/>
          <w:sz w:val="25"/>
        </w:rPr>
      </w:pPr>
    </w:p>
    <w:p>
      <w:pPr>
        <w:pStyle w:val="BodyText"/>
        <w:spacing w:line="312" w:lineRule="auto"/>
        <w:ind w:left="480" w:right="250" w:firstLine="451"/>
        <w:jc w:val="both"/>
      </w:pPr>
      <w:r>
        <w:rPr>
          <w:color w:val="474749"/>
        </w:rPr>
        <w:t>Only</w:t>
      </w:r>
      <w:r>
        <w:rPr>
          <w:color w:val="474749"/>
          <w:spacing w:val="-11"/>
        </w:rPr>
        <w:t> </w:t>
      </w:r>
      <w:r>
        <w:rPr>
          <w:color w:val="474749"/>
        </w:rPr>
        <w:t>course</w:t>
      </w:r>
      <w:r>
        <w:rPr>
          <w:color w:val="474749"/>
          <w:spacing w:val="-6"/>
        </w:rPr>
        <w:t> </w:t>
      </w:r>
      <w:r>
        <w:rPr>
          <w:color w:val="474749"/>
        </w:rPr>
        <w:t>units</w:t>
      </w:r>
      <w:r>
        <w:rPr>
          <w:color w:val="474749"/>
          <w:spacing w:val="-14"/>
        </w:rPr>
        <w:t> </w:t>
      </w:r>
      <w:r>
        <w:rPr>
          <w:color w:val="474749"/>
        </w:rPr>
        <w:t>earned</w:t>
      </w:r>
      <w:r>
        <w:rPr>
          <w:color w:val="474749"/>
          <w:spacing w:val="-10"/>
        </w:rPr>
        <w:t> </w:t>
      </w:r>
      <w:r>
        <w:rPr>
          <w:color w:val="474749"/>
        </w:rPr>
        <w:t>from</w:t>
      </w:r>
      <w:r>
        <w:rPr>
          <w:color w:val="474749"/>
          <w:spacing w:val="-7"/>
        </w:rPr>
        <w:t> </w:t>
      </w:r>
      <w:r>
        <w:rPr>
          <w:color w:val="474749"/>
        </w:rPr>
        <w:t>colleges/universities</w:t>
      </w:r>
      <w:r>
        <w:rPr>
          <w:color w:val="474749"/>
          <w:spacing w:val="-12"/>
        </w:rPr>
        <w:t> </w:t>
      </w:r>
      <w:r>
        <w:rPr>
          <w:color w:val="474749"/>
        </w:rPr>
        <w:t>with</w:t>
      </w:r>
      <w:r>
        <w:rPr>
          <w:color w:val="474749"/>
          <w:spacing w:val="-10"/>
        </w:rPr>
        <w:t> </w:t>
      </w:r>
      <w:r>
        <w:rPr>
          <w:color w:val="474749"/>
        </w:rPr>
        <w:t>the</w:t>
      </w:r>
      <w:r>
        <w:rPr>
          <w:color w:val="474749"/>
          <w:spacing w:val="-7"/>
        </w:rPr>
        <w:t> </w:t>
      </w:r>
      <w:r>
        <w:rPr>
          <w:color w:val="474749"/>
        </w:rPr>
        <w:t>same</w:t>
      </w:r>
      <w:r>
        <w:rPr>
          <w:color w:val="474749"/>
          <w:spacing w:val="-11"/>
        </w:rPr>
        <w:t> </w:t>
      </w:r>
      <w:r>
        <w:rPr>
          <w:color w:val="474749"/>
        </w:rPr>
        <w:t>program</w:t>
      </w:r>
      <w:r>
        <w:rPr>
          <w:color w:val="474749"/>
          <w:spacing w:val="-6"/>
        </w:rPr>
        <w:t> </w:t>
      </w:r>
      <w:r>
        <w:rPr>
          <w:color w:val="474749"/>
        </w:rPr>
        <w:t>accreditation</w:t>
      </w:r>
      <w:r>
        <w:rPr>
          <w:color w:val="474749"/>
          <w:spacing w:val="-6"/>
        </w:rPr>
        <w:t> </w:t>
      </w:r>
      <w:r>
        <w:rPr>
          <w:color w:val="474749"/>
        </w:rPr>
        <w:t>level</w:t>
      </w:r>
      <w:r>
        <w:rPr>
          <w:color w:val="474749"/>
          <w:spacing w:val="-9"/>
        </w:rPr>
        <w:t> </w:t>
      </w:r>
      <w:r>
        <w:rPr>
          <w:color w:val="474749"/>
        </w:rPr>
        <w:t>as Bicol</w:t>
      </w:r>
      <w:r>
        <w:rPr>
          <w:color w:val="474749"/>
          <w:spacing w:val="-6"/>
        </w:rPr>
        <w:t> </w:t>
      </w:r>
      <w:r>
        <w:rPr>
          <w:color w:val="474749"/>
        </w:rPr>
        <w:t>University</w:t>
      </w:r>
      <w:r>
        <w:rPr>
          <w:color w:val="474749"/>
          <w:spacing w:val="-5"/>
        </w:rPr>
        <w:t> </w:t>
      </w:r>
      <w:r>
        <w:rPr>
          <w:color w:val="474749"/>
        </w:rPr>
        <w:t>or</w:t>
      </w:r>
      <w:r>
        <w:rPr>
          <w:color w:val="474749"/>
          <w:spacing w:val="1"/>
        </w:rPr>
        <w:t> </w:t>
      </w:r>
      <w:r>
        <w:rPr>
          <w:color w:val="474749"/>
        </w:rPr>
        <w:t>higher</w:t>
      </w:r>
      <w:r>
        <w:rPr>
          <w:color w:val="474749"/>
          <w:spacing w:val="-4"/>
        </w:rPr>
        <w:t> </w:t>
      </w:r>
      <w:r>
        <w:rPr>
          <w:color w:val="474749"/>
        </w:rPr>
        <w:t>or</w:t>
      </w:r>
      <w:r>
        <w:rPr>
          <w:color w:val="474749"/>
          <w:spacing w:val="-3"/>
        </w:rPr>
        <w:t> </w:t>
      </w:r>
      <w:r>
        <w:rPr>
          <w:color w:val="474749"/>
        </w:rPr>
        <w:t>those</w:t>
      </w:r>
      <w:r>
        <w:rPr>
          <w:color w:val="474749"/>
          <w:spacing w:val="-2"/>
        </w:rPr>
        <w:t> </w:t>
      </w:r>
      <w:r>
        <w:rPr>
          <w:color w:val="474749"/>
        </w:rPr>
        <w:t>who</w:t>
      </w:r>
      <w:r>
        <w:rPr>
          <w:color w:val="474749"/>
          <w:spacing w:val="-4"/>
        </w:rPr>
        <w:t> </w:t>
      </w:r>
      <w:r>
        <w:rPr>
          <w:color w:val="474749"/>
        </w:rPr>
        <w:t>are</w:t>
      </w:r>
      <w:r>
        <w:rPr>
          <w:color w:val="474749"/>
          <w:spacing w:val="-3"/>
        </w:rPr>
        <w:t> </w:t>
      </w:r>
      <w:r>
        <w:rPr>
          <w:color w:val="474749"/>
        </w:rPr>
        <w:t>duly</w:t>
      </w:r>
      <w:r>
        <w:rPr>
          <w:color w:val="474749"/>
          <w:spacing w:val="-5"/>
        </w:rPr>
        <w:t> </w:t>
      </w:r>
      <w:r>
        <w:rPr>
          <w:color w:val="474749"/>
        </w:rPr>
        <w:t>recognized</w:t>
      </w:r>
      <w:r>
        <w:rPr>
          <w:color w:val="474749"/>
          <w:spacing w:val="-3"/>
        </w:rPr>
        <w:t> </w:t>
      </w:r>
      <w:r>
        <w:rPr>
          <w:color w:val="474749"/>
        </w:rPr>
        <w:t>by</w:t>
      </w:r>
      <w:r>
        <w:rPr>
          <w:color w:val="474749"/>
          <w:spacing w:val="-5"/>
        </w:rPr>
        <w:t> </w:t>
      </w:r>
      <w:r>
        <w:rPr>
          <w:color w:val="474749"/>
        </w:rPr>
        <w:t>CHED</w:t>
      </w:r>
      <w:r>
        <w:rPr>
          <w:color w:val="474749"/>
          <w:spacing w:val="-1"/>
        </w:rPr>
        <w:t> </w:t>
      </w:r>
      <w:r>
        <w:rPr>
          <w:color w:val="474749"/>
        </w:rPr>
        <w:t>will</w:t>
      </w:r>
      <w:r>
        <w:rPr>
          <w:color w:val="474749"/>
          <w:spacing w:val="-5"/>
        </w:rPr>
        <w:t> </w:t>
      </w:r>
      <w:r>
        <w:rPr>
          <w:color w:val="474749"/>
        </w:rPr>
        <w:t>be</w:t>
      </w:r>
      <w:r>
        <w:rPr>
          <w:color w:val="474749"/>
          <w:spacing w:val="-4"/>
        </w:rPr>
        <w:t> </w:t>
      </w:r>
      <w:r>
        <w:rPr>
          <w:color w:val="474749"/>
        </w:rPr>
        <w:t>credited.</w:t>
      </w:r>
      <w:r>
        <w:rPr>
          <w:color w:val="474749"/>
          <w:spacing w:val="-6"/>
        </w:rPr>
        <w:t> </w:t>
      </w:r>
      <w:r>
        <w:rPr>
          <w:color w:val="474749"/>
        </w:rPr>
        <w:t>Transfer</w:t>
      </w:r>
      <w:r>
        <w:rPr>
          <w:color w:val="474749"/>
          <w:spacing w:val="-2"/>
        </w:rPr>
        <w:t> </w:t>
      </w:r>
      <w:r>
        <w:rPr>
          <w:color w:val="474749"/>
        </w:rPr>
        <w:t>credits, however,</w:t>
      </w:r>
      <w:r>
        <w:rPr>
          <w:color w:val="474749"/>
          <w:spacing w:val="-8"/>
        </w:rPr>
        <w:t> </w:t>
      </w:r>
      <w:r>
        <w:rPr>
          <w:color w:val="474749"/>
        </w:rPr>
        <w:t>shall</w:t>
      </w:r>
      <w:r>
        <w:rPr>
          <w:color w:val="474749"/>
          <w:spacing w:val="-11"/>
        </w:rPr>
        <w:t> </w:t>
      </w:r>
      <w:r>
        <w:rPr>
          <w:color w:val="474749"/>
        </w:rPr>
        <w:t>not</w:t>
      </w:r>
      <w:r>
        <w:rPr>
          <w:color w:val="474749"/>
          <w:spacing w:val="-11"/>
        </w:rPr>
        <w:t> </w:t>
      </w:r>
      <w:r>
        <w:rPr>
          <w:color w:val="474749"/>
        </w:rPr>
        <w:t>exceed</w:t>
      </w:r>
      <w:r>
        <w:rPr>
          <w:color w:val="474749"/>
          <w:spacing w:val="-12"/>
        </w:rPr>
        <w:t> </w:t>
      </w:r>
      <w:r>
        <w:rPr>
          <w:color w:val="474749"/>
        </w:rPr>
        <w:t>twenty-five</w:t>
      </w:r>
      <w:r>
        <w:rPr>
          <w:color w:val="474749"/>
          <w:spacing w:val="-12"/>
        </w:rPr>
        <w:t> </w:t>
      </w:r>
      <w:r>
        <w:rPr>
          <w:color w:val="474749"/>
        </w:rPr>
        <w:t>percent</w:t>
      </w:r>
      <w:r>
        <w:rPr>
          <w:color w:val="474749"/>
          <w:spacing w:val="-12"/>
        </w:rPr>
        <w:t> </w:t>
      </w:r>
      <w:r>
        <w:rPr>
          <w:color w:val="474749"/>
        </w:rPr>
        <w:t>(25%)</w:t>
      </w:r>
      <w:r>
        <w:rPr>
          <w:color w:val="474749"/>
          <w:spacing w:val="-12"/>
        </w:rPr>
        <w:t> </w:t>
      </w:r>
      <w:r>
        <w:rPr>
          <w:color w:val="474749"/>
        </w:rPr>
        <w:t>of</w:t>
      </w:r>
      <w:r>
        <w:rPr>
          <w:color w:val="474749"/>
          <w:spacing w:val="-8"/>
        </w:rPr>
        <w:t> </w:t>
      </w:r>
      <w:r>
        <w:rPr>
          <w:color w:val="474749"/>
        </w:rPr>
        <w:t>the</w:t>
      </w:r>
      <w:r>
        <w:rPr>
          <w:color w:val="474749"/>
          <w:spacing w:val="-8"/>
        </w:rPr>
        <w:t> </w:t>
      </w:r>
      <w:r>
        <w:rPr>
          <w:color w:val="474749"/>
        </w:rPr>
        <w:t>total</w:t>
      </w:r>
      <w:r>
        <w:rPr>
          <w:color w:val="474749"/>
          <w:spacing w:val="-11"/>
        </w:rPr>
        <w:t> </w:t>
      </w:r>
      <w:r>
        <w:rPr>
          <w:color w:val="474749"/>
        </w:rPr>
        <w:t>number</w:t>
      </w:r>
      <w:r>
        <w:rPr>
          <w:color w:val="474749"/>
          <w:spacing w:val="-12"/>
        </w:rPr>
        <w:t> </w:t>
      </w:r>
      <w:r>
        <w:rPr>
          <w:color w:val="474749"/>
        </w:rPr>
        <w:t>of</w:t>
      </w:r>
      <w:r>
        <w:rPr>
          <w:color w:val="474749"/>
          <w:spacing w:val="-8"/>
        </w:rPr>
        <w:t> </w:t>
      </w:r>
      <w:r>
        <w:rPr>
          <w:color w:val="474749"/>
        </w:rPr>
        <w:t>units</w:t>
      </w:r>
      <w:r>
        <w:rPr>
          <w:color w:val="474749"/>
          <w:spacing w:val="-14"/>
        </w:rPr>
        <w:t> </w:t>
      </w:r>
      <w:r>
        <w:rPr>
          <w:color w:val="474749"/>
        </w:rPr>
        <w:t>required</w:t>
      </w:r>
      <w:r>
        <w:rPr>
          <w:color w:val="474749"/>
          <w:spacing w:val="-12"/>
        </w:rPr>
        <w:t> </w:t>
      </w:r>
      <w:r>
        <w:rPr>
          <w:color w:val="474749"/>
        </w:rPr>
        <w:t>for</w:t>
      </w:r>
      <w:r>
        <w:rPr>
          <w:color w:val="474749"/>
          <w:spacing w:val="-12"/>
        </w:rPr>
        <w:t> </w:t>
      </w:r>
      <w:r>
        <w:rPr>
          <w:color w:val="474749"/>
        </w:rPr>
        <w:t>the</w:t>
      </w:r>
      <w:r>
        <w:rPr>
          <w:color w:val="474749"/>
          <w:spacing w:val="-12"/>
        </w:rPr>
        <w:t> </w:t>
      </w:r>
      <w:r>
        <w:rPr>
          <w:color w:val="474749"/>
        </w:rPr>
        <w:t>course. Moreover, the following must be taken into consideration in awarding transfer</w:t>
      </w:r>
      <w:r>
        <w:rPr>
          <w:color w:val="474749"/>
          <w:spacing w:val="-18"/>
        </w:rPr>
        <w:t> </w:t>
      </w:r>
      <w:r>
        <w:rPr>
          <w:color w:val="474749"/>
        </w:rPr>
        <w:t>credits:</w:t>
      </w:r>
    </w:p>
    <w:p>
      <w:pPr>
        <w:pStyle w:val="BodyText"/>
        <w:spacing w:before="2"/>
        <w:rPr>
          <w:sz w:val="21"/>
        </w:rPr>
      </w:pPr>
    </w:p>
    <w:p>
      <w:pPr>
        <w:pStyle w:val="ListParagraph"/>
        <w:numPr>
          <w:ilvl w:val="0"/>
          <w:numId w:val="9"/>
        </w:numPr>
        <w:tabs>
          <w:tab w:pos="1053" w:val="left" w:leader="none"/>
        </w:tabs>
        <w:spacing w:line="307" w:lineRule="auto" w:before="0" w:after="0"/>
        <w:ind w:left="840" w:right="411" w:firstLine="0"/>
        <w:jc w:val="left"/>
        <w:rPr>
          <w:sz w:val="16"/>
        </w:rPr>
      </w:pPr>
      <w:r>
        <w:rPr>
          <w:color w:val="474749"/>
          <w:sz w:val="16"/>
        </w:rPr>
        <w:t>At the discretion of the College Dean, a validation examination may be required for subjects with ratings below 2.5 or its equivalent before credits are</w:t>
      </w:r>
      <w:r>
        <w:rPr>
          <w:color w:val="474749"/>
          <w:spacing w:val="-15"/>
          <w:sz w:val="16"/>
        </w:rPr>
        <w:t> </w:t>
      </w:r>
      <w:r>
        <w:rPr>
          <w:color w:val="474749"/>
          <w:sz w:val="16"/>
        </w:rPr>
        <w:t>granted.</w:t>
      </w:r>
    </w:p>
    <w:p>
      <w:pPr>
        <w:pStyle w:val="ListParagraph"/>
        <w:numPr>
          <w:ilvl w:val="0"/>
          <w:numId w:val="9"/>
        </w:numPr>
        <w:tabs>
          <w:tab w:pos="1045" w:val="left" w:leader="none"/>
        </w:tabs>
        <w:spacing w:line="240" w:lineRule="auto" w:before="5" w:after="0"/>
        <w:ind w:left="1044" w:right="0" w:hanging="205"/>
        <w:jc w:val="left"/>
        <w:rPr>
          <w:sz w:val="16"/>
        </w:rPr>
      </w:pPr>
      <w:r>
        <w:rPr>
          <w:color w:val="474749"/>
          <w:sz w:val="16"/>
        </w:rPr>
        <w:t>The</w:t>
      </w:r>
      <w:r>
        <w:rPr>
          <w:color w:val="474749"/>
          <w:spacing w:val="-11"/>
          <w:sz w:val="16"/>
        </w:rPr>
        <w:t> </w:t>
      </w:r>
      <w:r>
        <w:rPr>
          <w:color w:val="474749"/>
          <w:sz w:val="16"/>
        </w:rPr>
        <w:t>courses</w:t>
      </w:r>
      <w:r>
        <w:rPr>
          <w:color w:val="474749"/>
          <w:spacing w:val="-12"/>
          <w:sz w:val="16"/>
        </w:rPr>
        <w:t> </w:t>
      </w:r>
      <w:r>
        <w:rPr>
          <w:color w:val="474749"/>
          <w:sz w:val="16"/>
        </w:rPr>
        <w:t>or</w:t>
      </w:r>
      <w:r>
        <w:rPr>
          <w:color w:val="474749"/>
          <w:spacing w:val="-6"/>
          <w:sz w:val="16"/>
        </w:rPr>
        <w:t> </w:t>
      </w:r>
      <w:r>
        <w:rPr>
          <w:color w:val="474749"/>
          <w:sz w:val="16"/>
        </w:rPr>
        <w:t>subjects</w:t>
      </w:r>
      <w:r>
        <w:rPr>
          <w:color w:val="474749"/>
          <w:spacing w:val="-13"/>
          <w:sz w:val="16"/>
        </w:rPr>
        <w:t> </w:t>
      </w:r>
      <w:r>
        <w:rPr>
          <w:color w:val="474749"/>
          <w:sz w:val="16"/>
        </w:rPr>
        <w:t>for</w:t>
      </w:r>
      <w:r>
        <w:rPr>
          <w:color w:val="474749"/>
          <w:spacing w:val="-14"/>
          <w:sz w:val="16"/>
        </w:rPr>
        <w:t> </w:t>
      </w:r>
      <w:r>
        <w:rPr>
          <w:color w:val="474749"/>
          <w:sz w:val="16"/>
        </w:rPr>
        <w:t>which</w:t>
      </w:r>
      <w:r>
        <w:rPr>
          <w:color w:val="474749"/>
          <w:spacing w:val="-13"/>
          <w:sz w:val="16"/>
        </w:rPr>
        <w:t> </w:t>
      </w:r>
      <w:r>
        <w:rPr>
          <w:color w:val="474749"/>
          <w:sz w:val="16"/>
        </w:rPr>
        <w:t>the</w:t>
      </w:r>
      <w:r>
        <w:rPr>
          <w:color w:val="474749"/>
          <w:spacing w:val="-10"/>
          <w:sz w:val="16"/>
        </w:rPr>
        <w:t> </w:t>
      </w:r>
      <w:r>
        <w:rPr>
          <w:color w:val="474749"/>
          <w:sz w:val="16"/>
        </w:rPr>
        <w:t>credits</w:t>
      </w:r>
      <w:r>
        <w:rPr>
          <w:color w:val="474749"/>
          <w:spacing w:val="-13"/>
          <w:sz w:val="16"/>
        </w:rPr>
        <w:t> </w:t>
      </w:r>
      <w:r>
        <w:rPr>
          <w:color w:val="474749"/>
          <w:sz w:val="16"/>
        </w:rPr>
        <w:t>are</w:t>
      </w:r>
      <w:r>
        <w:rPr>
          <w:color w:val="474749"/>
          <w:spacing w:val="-14"/>
          <w:sz w:val="16"/>
        </w:rPr>
        <w:t> </w:t>
      </w:r>
      <w:r>
        <w:rPr>
          <w:color w:val="474749"/>
          <w:sz w:val="16"/>
        </w:rPr>
        <w:t>claimed</w:t>
      </w:r>
      <w:r>
        <w:rPr>
          <w:color w:val="474749"/>
          <w:spacing w:val="-9"/>
          <w:sz w:val="16"/>
        </w:rPr>
        <w:t> </w:t>
      </w:r>
      <w:r>
        <w:rPr>
          <w:color w:val="474749"/>
          <w:sz w:val="16"/>
        </w:rPr>
        <w:t>are</w:t>
      </w:r>
      <w:r>
        <w:rPr>
          <w:color w:val="474749"/>
          <w:spacing w:val="-11"/>
          <w:sz w:val="16"/>
        </w:rPr>
        <w:t> </w:t>
      </w:r>
      <w:r>
        <w:rPr>
          <w:color w:val="474749"/>
          <w:sz w:val="16"/>
        </w:rPr>
        <w:t>in</w:t>
      </w:r>
      <w:r>
        <w:rPr>
          <w:color w:val="474749"/>
          <w:spacing w:val="-10"/>
          <w:sz w:val="16"/>
        </w:rPr>
        <w:t> </w:t>
      </w:r>
      <w:r>
        <w:rPr>
          <w:color w:val="474749"/>
          <w:sz w:val="16"/>
        </w:rPr>
        <w:t>the</w:t>
      </w:r>
      <w:r>
        <w:rPr>
          <w:color w:val="474749"/>
          <w:spacing w:val="-10"/>
          <w:sz w:val="16"/>
        </w:rPr>
        <w:t> </w:t>
      </w:r>
      <w:r>
        <w:rPr>
          <w:color w:val="474749"/>
          <w:sz w:val="16"/>
        </w:rPr>
        <w:t>opinion</w:t>
      </w:r>
      <w:r>
        <w:rPr>
          <w:color w:val="474749"/>
          <w:spacing w:val="-14"/>
          <w:sz w:val="16"/>
        </w:rPr>
        <w:t> </w:t>
      </w:r>
      <w:r>
        <w:rPr>
          <w:color w:val="474749"/>
          <w:sz w:val="16"/>
        </w:rPr>
        <w:t>of</w:t>
      </w:r>
      <w:r>
        <w:rPr>
          <w:color w:val="474749"/>
          <w:spacing w:val="-5"/>
          <w:sz w:val="16"/>
        </w:rPr>
        <w:t> </w:t>
      </w:r>
      <w:r>
        <w:rPr>
          <w:color w:val="474749"/>
          <w:sz w:val="16"/>
        </w:rPr>
        <w:t>the</w:t>
      </w:r>
      <w:r>
        <w:rPr>
          <w:color w:val="474749"/>
          <w:spacing w:val="-10"/>
          <w:sz w:val="16"/>
        </w:rPr>
        <w:t> </w:t>
      </w:r>
      <w:r>
        <w:rPr>
          <w:color w:val="474749"/>
          <w:sz w:val="16"/>
        </w:rPr>
        <w:t>College</w:t>
      </w:r>
      <w:r>
        <w:rPr>
          <w:color w:val="474749"/>
          <w:spacing w:val="-10"/>
          <w:sz w:val="16"/>
        </w:rPr>
        <w:t> </w:t>
      </w:r>
      <w:r>
        <w:rPr>
          <w:color w:val="474749"/>
          <w:sz w:val="16"/>
        </w:rPr>
        <w:t>Dean</w:t>
      </w:r>
    </w:p>
    <w:p>
      <w:pPr>
        <w:pStyle w:val="BodyText"/>
        <w:spacing w:before="113"/>
        <w:ind w:left="840"/>
        <w:jc w:val="both"/>
      </w:pPr>
      <w:r>
        <w:rPr>
          <w:color w:val="474749"/>
        </w:rPr>
        <w:t>equivalent to the content coverage, or has the same curriculum offered in the college.</w:t>
      </w:r>
    </w:p>
    <w:p>
      <w:pPr>
        <w:pStyle w:val="ListParagraph"/>
        <w:numPr>
          <w:ilvl w:val="0"/>
          <w:numId w:val="9"/>
        </w:numPr>
        <w:tabs>
          <w:tab w:pos="1061" w:val="left" w:leader="none"/>
        </w:tabs>
        <w:spacing w:line="240" w:lineRule="auto" w:before="60" w:after="0"/>
        <w:ind w:left="1060" w:right="0" w:hanging="221"/>
        <w:jc w:val="both"/>
        <w:rPr>
          <w:sz w:val="16"/>
        </w:rPr>
      </w:pPr>
      <w:r>
        <w:rPr>
          <w:color w:val="474749"/>
          <w:sz w:val="16"/>
        </w:rPr>
        <w:t>The</w:t>
      </w:r>
      <w:r>
        <w:rPr>
          <w:color w:val="474749"/>
          <w:spacing w:val="1"/>
          <w:sz w:val="16"/>
        </w:rPr>
        <w:t> </w:t>
      </w:r>
      <w:r>
        <w:rPr>
          <w:color w:val="474749"/>
          <w:sz w:val="16"/>
        </w:rPr>
        <w:t>number</w:t>
      </w:r>
      <w:r>
        <w:rPr>
          <w:color w:val="474749"/>
          <w:spacing w:val="-3"/>
          <w:sz w:val="16"/>
        </w:rPr>
        <w:t> </w:t>
      </w:r>
      <w:r>
        <w:rPr>
          <w:color w:val="474749"/>
          <w:sz w:val="16"/>
        </w:rPr>
        <w:t>of</w:t>
      </w:r>
      <w:r>
        <w:rPr>
          <w:color w:val="474749"/>
          <w:spacing w:val="-1"/>
          <w:sz w:val="16"/>
        </w:rPr>
        <w:t> </w:t>
      </w:r>
      <w:r>
        <w:rPr>
          <w:color w:val="474749"/>
          <w:sz w:val="16"/>
        </w:rPr>
        <w:t>units</w:t>
      </w:r>
      <w:r>
        <w:rPr>
          <w:color w:val="474749"/>
          <w:spacing w:val="-6"/>
          <w:sz w:val="16"/>
        </w:rPr>
        <w:t> </w:t>
      </w:r>
      <w:r>
        <w:rPr>
          <w:color w:val="474749"/>
          <w:sz w:val="16"/>
        </w:rPr>
        <w:t>is</w:t>
      </w:r>
      <w:r>
        <w:rPr>
          <w:color w:val="474749"/>
          <w:spacing w:val="-4"/>
          <w:sz w:val="16"/>
        </w:rPr>
        <w:t> </w:t>
      </w:r>
      <w:r>
        <w:rPr>
          <w:color w:val="474749"/>
          <w:sz w:val="16"/>
        </w:rPr>
        <w:t>the</w:t>
      </w:r>
      <w:r>
        <w:rPr>
          <w:color w:val="474749"/>
          <w:spacing w:val="1"/>
          <w:sz w:val="16"/>
        </w:rPr>
        <w:t> </w:t>
      </w:r>
      <w:r>
        <w:rPr>
          <w:color w:val="474749"/>
          <w:sz w:val="16"/>
        </w:rPr>
        <w:t>same</w:t>
      </w:r>
      <w:r>
        <w:rPr>
          <w:color w:val="474749"/>
          <w:spacing w:val="-3"/>
          <w:sz w:val="16"/>
        </w:rPr>
        <w:t> </w:t>
      </w:r>
      <w:r>
        <w:rPr>
          <w:color w:val="474749"/>
          <w:sz w:val="16"/>
        </w:rPr>
        <w:t>as</w:t>
      </w:r>
      <w:r>
        <w:rPr>
          <w:color w:val="474749"/>
          <w:spacing w:val="-9"/>
          <w:sz w:val="16"/>
        </w:rPr>
        <w:t> </w:t>
      </w:r>
      <w:r>
        <w:rPr>
          <w:color w:val="474749"/>
          <w:sz w:val="16"/>
        </w:rPr>
        <w:t>the</w:t>
      </w:r>
      <w:r>
        <w:rPr>
          <w:color w:val="474749"/>
          <w:spacing w:val="-2"/>
          <w:sz w:val="16"/>
        </w:rPr>
        <w:t> </w:t>
      </w:r>
      <w:r>
        <w:rPr>
          <w:color w:val="474749"/>
          <w:sz w:val="16"/>
        </w:rPr>
        <w:t>units</w:t>
      </w:r>
      <w:r>
        <w:rPr>
          <w:color w:val="474749"/>
          <w:spacing w:val="-9"/>
          <w:sz w:val="16"/>
        </w:rPr>
        <w:t> </w:t>
      </w:r>
      <w:r>
        <w:rPr>
          <w:color w:val="474749"/>
          <w:sz w:val="16"/>
        </w:rPr>
        <w:t>of</w:t>
      </w:r>
      <w:r>
        <w:rPr>
          <w:color w:val="474749"/>
          <w:spacing w:val="-2"/>
          <w:sz w:val="16"/>
        </w:rPr>
        <w:t> </w:t>
      </w:r>
      <w:r>
        <w:rPr>
          <w:color w:val="474749"/>
          <w:sz w:val="16"/>
        </w:rPr>
        <w:t>the</w:t>
      </w:r>
      <w:r>
        <w:rPr>
          <w:color w:val="474749"/>
          <w:spacing w:val="-3"/>
          <w:sz w:val="16"/>
        </w:rPr>
        <w:t> </w:t>
      </w:r>
      <w:r>
        <w:rPr>
          <w:color w:val="474749"/>
          <w:sz w:val="16"/>
        </w:rPr>
        <w:t>equivalent</w:t>
      </w:r>
      <w:r>
        <w:rPr>
          <w:color w:val="474749"/>
          <w:spacing w:val="4"/>
          <w:sz w:val="16"/>
        </w:rPr>
        <w:t> </w:t>
      </w:r>
      <w:r>
        <w:rPr>
          <w:color w:val="474749"/>
          <w:sz w:val="16"/>
        </w:rPr>
        <w:t>subject</w:t>
      </w:r>
      <w:r>
        <w:rPr>
          <w:color w:val="474749"/>
          <w:spacing w:val="-2"/>
          <w:sz w:val="16"/>
        </w:rPr>
        <w:t> </w:t>
      </w:r>
      <w:r>
        <w:rPr>
          <w:color w:val="474749"/>
          <w:sz w:val="16"/>
        </w:rPr>
        <w:t>in</w:t>
      </w:r>
      <w:r>
        <w:rPr>
          <w:color w:val="474749"/>
          <w:spacing w:val="-6"/>
          <w:sz w:val="16"/>
        </w:rPr>
        <w:t> </w:t>
      </w:r>
      <w:r>
        <w:rPr>
          <w:color w:val="474749"/>
          <w:sz w:val="16"/>
        </w:rPr>
        <w:t>Bicol</w:t>
      </w:r>
      <w:r>
        <w:rPr>
          <w:color w:val="474749"/>
          <w:spacing w:val="-9"/>
          <w:sz w:val="16"/>
        </w:rPr>
        <w:t> </w:t>
      </w:r>
      <w:r>
        <w:rPr>
          <w:color w:val="474749"/>
          <w:sz w:val="16"/>
        </w:rPr>
        <w:t>University.</w:t>
      </w:r>
    </w:p>
    <w:p>
      <w:pPr>
        <w:pStyle w:val="ListParagraph"/>
        <w:numPr>
          <w:ilvl w:val="0"/>
          <w:numId w:val="9"/>
        </w:numPr>
        <w:tabs>
          <w:tab w:pos="1045" w:val="left" w:leader="none"/>
        </w:tabs>
        <w:spacing w:line="309" w:lineRule="auto" w:before="52" w:after="0"/>
        <w:ind w:left="840" w:right="253" w:firstLine="0"/>
        <w:jc w:val="both"/>
        <w:rPr>
          <w:sz w:val="16"/>
        </w:rPr>
      </w:pPr>
      <w:r>
        <w:rPr>
          <w:color w:val="474749"/>
          <w:sz w:val="16"/>
        </w:rPr>
        <w:t>The</w:t>
      </w:r>
      <w:r>
        <w:rPr>
          <w:color w:val="474749"/>
          <w:spacing w:val="-13"/>
          <w:sz w:val="16"/>
        </w:rPr>
        <w:t> </w:t>
      </w:r>
      <w:r>
        <w:rPr>
          <w:color w:val="474749"/>
          <w:sz w:val="16"/>
        </w:rPr>
        <w:t>rules</w:t>
      </w:r>
      <w:r>
        <w:rPr>
          <w:color w:val="474749"/>
          <w:spacing w:val="-14"/>
          <w:sz w:val="16"/>
        </w:rPr>
        <w:t> </w:t>
      </w:r>
      <w:r>
        <w:rPr>
          <w:color w:val="474749"/>
          <w:sz w:val="16"/>
        </w:rPr>
        <w:t>on</w:t>
      </w:r>
      <w:r>
        <w:rPr>
          <w:color w:val="474749"/>
          <w:spacing w:val="-12"/>
          <w:sz w:val="16"/>
        </w:rPr>
        <w:t> </w:t>
      </w:r>
      <w:r>
        <w:rPr>
          <w:color w:val="474749"/>
          <w:sz w:val="16"/>
        </w:rPr>
        <w:t>sequences</w:t>
      </w:r>
      <w:r>
        <w:rPr>
          <w:color w:val="474749"/>
          <w:spacing w:val="-13"/>
          <w:sz w:val="16"/>
        </w:rPr>
        <w:t> </w:t>
      </w:r>
      <w:r>
        <w:rPr>
          <w:color w:val="474749"/>
          <w:sz w:val="16"/>
        </w:rPr>
        <w:t>of</w:t>
      </w:r>
      <w:r>
        <w:rPr>
          <w:color w:val="474749"/>
          <w:spacing w:val="-8"/>
          <w:sz w:val="16"/>
        </w:rPr>
        <w:t> </w:t>
      </w:r>
      <w:r>
        <w:rPr>
          <w:color w:val="474749"/>
          <w:sz w:val="16"/>
        </w:rPr>
        <w:t>subjects</w:t>
      </w:r>
      <w:r>
        <w:rPr>
          <w:color w:val="474749"/>
          <w:spacing w:val="-15"/>
          <w:sz w:val="16"/>
        </w:rPr>
        <w:t> </w:t>
      </w:r>
      <w:r>
        <w:rPr>
          <w:color w:val="474749"/>
          <w:sz w:val="16"/>
        </w:rPr>
        <w:t>(prerequisites)</w:t>
      </w:r>
      <w:r>
        <w:rPr>
          <w:color w:val="474749"/>
          <w:spacing w:val="-8"/>
          <w:sz w:val="16"/>
        </w:rPr>
        <w:t> </w:t>
      </w:r>
      <w:r>
        <w:rPr>
          <w:color w:val="474749"/>
          <w:sz w:val="16"/>
        </w:rPr>
        <w:t>in</w:t>
      </w:r>
      <w:r>
        <w:rPr>
          <w:color w:val="474749"/>
          <w:spacing w:val="-12"/>
          <w:sz w:val="16"/>
        </w:rPr>
        <w:t> </w:t>
      </w:r>
      <w:r>
        <w:rPr>
          <w:color w:val="474749"/>
          <w:sz w:val="16"/>
        </w:rPr>
        <w:t>the</w:t>
      </w:r>
      <w:r>
        <w:rPr>
          <w:color w:val="474749"/>
          <w:spacing w:val="-11"/>
          <w:sz w:val="16"/>
        </w:rPr>
        <w:t> </w:t>
      </w:r>
      <w:r>
        <w:rPr>
          <w:color w:val="474749"/>
          <w:sz w:val="16"/>
        </w:rPr>
        <w:t>curriculum</w:t>
      </w:r>
      <w:r>
        <w:rPr>
          <w:color w:val="474749"/>
          <w:spacing w:val="-8"/>
          <w:sz w:val="16"/>
        </w:rPr>
        <w:t> </w:t>
      </w:r>
      <w:r>
        <w:rPr>
          <w:color w:val="474749"/>
          <w:sz w:val="16"/>
        </w:rPr>
        <w:t>are</w:t>
      </w:r>
      <w:r>
        <w:rPr>
          <w:color w:val="474749"/>
          <w:spacing w:val="-11"/>
          <w:sz w:val="16"/>
        </w:rPr>
        <w:t> </w:t>
      </w:r>
      <w:r>
        <w:rPr>
          <w:color w:val="474749"/>
          <w:sz w:val="16"/>
        </w:rPr>
        <w:t>observed.</w:t>
      </w:r>
      <w:r>
        <w:rPr>
          <w:color w:val="474749"/>
          <w:spacing w:val="22"/>
          <w:sz w:val="16"/>
        </w:rPr>
        <w:t> </w:t>
      </w:r>
      <w:r>
        <w:rPr>
          <w:color w:val="474749"/>
          <w:sz w:val="16"/>
        </w:rPr>
        <w:t>The</w:t>
      </w:r>
      <w:r>
        <w:rPr>
          <w:color w:val="474749"/>
          <w:spacing w:val="-4"/>
          <w:sz w:val="16"/>
        </w:rPr>
        <w:t> </w:t>
      </w:r>
      <w:r>
        <w:rPr>
          <w:color w:val="474749"/>
          <w:sz w:val="16"/>
        </w:rPr>
        <w:t>student will</w:t>
      </w:r>
      <w:r>
        <w:rPr>
          <w:color w:val="474749"/>
          <w:spacing w:val="-10"/>
          <w:sz w:val="16"/>
        </w:rPr>
        <w:t> </w:t>
      </w:r>
      <w:r>
        <w:rPr>
          <w:color w:val="474749"/>
          <w:sz w:val="16"/>
        </w:rPr>
        <w:t>not</w:t>
      </w:r>
      <w:r>
        <w:rPr>
          <w:color w:val="474749"/>
          <w:spacing w:val="-11"/>
          <w:sz w:val="16"/>
        </w:rPr>
        <w:t> </w:t>
      </w:r>
      <w:r>
        <w:rPr>
          <w:color w:val="474749"/>
          <w:sz w:val="16"/>
        </w:rPr>
        <w:t>be</w:t>
      </w:r>
      <w:r>
        <w:rPr>
          <w:color w:val="474749"/>
          <w:spacing w:val="-11"/>
          <w:sz w:val="16"/>
        </w:rPr>
        <w:t> </w:t>
      </w:r>
      <w:r>
        <w:rPr>
          <w:color w:val="474749"/>
          <w:sz w:val="16"/>
        </w:rPr>
        <w:t>allowed</w:t>
      </w:r>
      <w:r>
        <w:rPr>
          <w:color w:val="474749"/>
          <w:spacing w:val="-6"/>
          <w:sz w:val="16"/>
        </w:rPr>
        <w:t> </w:t>
      </w:r>
      <w:r>
        <w:rPr>
          <w:color w:val="474749"/>
          <w:sz w:val="16"/>
        </w:rPr>
        <w:t>to</w:t>
      </w:r>
      <w:r>
        <w:rPr>
          <w:color w:val="474749"/>
          <w:spacing w:val="-12"/>
          <w:sz w:val="16"/>
        </w:rPr>
        <w:t> </w:t>
      </w:r>
      <w:r>
        <w:rPr>
          <w:color w:val="474749"/>
          <w:sz w:val="16"/>
        </w:rPr>
        <w:t>enroll</w:t>
      </w:r>
      <w:r>
        <w:rPr>
          <w:color w:val="474749"/>
          <w:spacing w:val="-10"/>
          <w:sz w:val="16"/>
        </w:rPr>
        <w:t> </w:t>
      </w:r>
      <w:r>
        <w:rPr>
          <w:color w:val="474749"/>
          <w:sz w:val="16"/>
        </w:rPr>
        <w:t>in</w:t>
      </w:r>
      <w:r>
        <w:rPr>
          <w:color w:val="474749"/>
          <w:spacing w:val="-15"/>
          <w:sz w:val="16"/>
        </w:rPr>
        <w:t> </w:t>
      </w:r>
      <w:r>
        <w:rPr>
          <w:color w:val="474749"/>
          <w:sz w:val="16"/>
        </w:rPr>
        <w:t>a</w:t>
      </w:r>
      <w:r>
        <w:rPr>
          <w:color w:val="474749"/>
          <w:spacing w:val="-8"/>
          <w:sz w:val="16"/>
        </w:rPr>
        <w:t> </w:t>
      </w:r>
      <w:r>
        <w:rPr>
          <w:color w:val="474749"/>
          <w:sz w:val="16"/>
        </w:rPr>
        <w:t>subject</w:t>
      </w:r>
      <w:r>
        <w:rPr>
          <w:color w:val="474749"/>
          <w:spacing w:val="-11"/>
          <w:sz w:val="16"/>
        </w:rPr>
        <w:t> </w:t>
      </w:r>
      <w:r>
        <w:rPr>
          <w:color w:val="474749"/>
          <w:sz w:val="16"/>
        </w:rPr>
        <w:t>the</w:t>
      </w:r>
      <w:r>
        <w:rPr>
          <w:color w:val="474749"/>
          <w:spacing w:val="-10"/>
          <w:sz w:val="16"/>
        </w:rPr>
        <w:t> </w:t>
      </w:r>
      <w:r>
        <w:rPr>
          <w:color w:val="474749"/>
          <w:sz w:val="16"/>
        </w:rPr>
        <w:t>prerequisites</w:t>
      </w:r>
      <w:r>
        <w:rPr>
          <w:color w:val="474749"/>
          <w:spacing w:val="-14"/>
          <w:sz w:val="16"/>
        </w:rPr>
        <w:t> </w:t>
      </w:r>
      <w:r>
        <w:rPr>
          <w:color w:val="474749"/>
          <w:sz w:val="16"/>
        </w:rPr>
        <w:t>of</w:t>
      </w:r>
      <w:r>
        <w:rPr>
          <w:color w:val="474749"/>
          <w:spacing w:val="-7"/>
          <w:sz w:val="16"/>
        </w:rPr>
        <w:t> </w:t>
      </w:r>
      <w:r>
        <w:rPr>
          <w:color w:val="474749"/>
          <w:sz w:val="16"/>
        </w:rPr>
        <w:t>which,</w:t>
      </w:r>
      <w:r>
        <w:rPr>
          <w:color w:val="474749"/>
          <w:spacing w:val="-7"/>
          <w:sz w:val="16"/>
        </w:rPr>
        <w:t> </w:t>
      </w:r>
      <w:r>
        <w:rPr>
          <w:color w:val="474749"/>
          <w:sz w:val="16"/>
        </w:rPr>
        <w:t>taken</w:t>
      </w:r>
      <w:r>
        <w:rPr>
          <w:color w:val="474749"/>
          <w:spacing w:val="-11"/>
          <w:sz w:val="16"/>
        </w:rPr>
        <w:t> </w:t>
      </w:r>
      <w:r>
        <w:rPr>
          <w:color w:val="474749"/>
          <w:sz w:val="16"/>
        </w:rPr>
        <w:t>elsewhere,</w:t>
      </w:r>
      <w:r>
        <w:rPr>
          <w:color w:val="474749"/>
          <w:spacing w:val="-6"/>
          <w:sz w:val="16"/>
        </w:rPr>
        <w:t> </w:t>
      </w:r>
      <w:r>
        <w:rPr>
          <w:color w:val="474749"/>
          <w:sz w:val="16"/>
        </w:rPr>
        <w:t>have</w:t>
      </w:r>
      <w:r>
        <w:rPr>
          <w:color w:val="474749"/>
          <w:spacing w:val="-7"/>
          <w:sz w:val="16"/>
        </w:rPr>
        <w:t> </w:t>
      </w:r>
      <w:r>
        <w:rPr>
          <w:color w:val="474749"/>
          <w:sz w:val="16"/>
        </w:rPr>
        <w:t>not</w:t>
      </w:r>
      <w:r>
        <w:rPr>
          <w:color w:val="474749"/>
          <w:spacing w:val="-7"/>
          <w:sz w:val="16"/>
        </w:rPr>
        <w:t> </w:t>
      </w:r>
      <w:r>
        <w:rPr>
          <w:color w:val="474749"/>
          <w:sz w:val="16"/>
        </w:rPr>
        <w:t>been validated or</w:t>
      </w:r>
      <w:r>
        <w:rPr>
          <w:color w:val="474749"/>
          <w:spacing w:val="-3"/>
          <w:sz w:val="16"/>
        </w:rPr>
        <w:t> </w:t>
      </w:r>
      <w:r>
        <w:rPr>
          <w:color w:val="474749"/>
          <w:sz w:val="16"/>
        </w:rPr>
        <w:t>repeated.</w:t>
      </w:r>
    </w:p>
    <w:p>
      <w:pPr>
        <w:pStyle w:val="BodyText"/>
        <w:spacing w:before="6"/>
        <w:rPr>
          <w:sz w:val="21"/>
        </w:rPr>
      </w:pPr>
    </w:p>
    <w:p>
      <w:pPr>
        <w:pStyle w:val="BodyText"/>
        <w:spacing w:line="312" w:lineRule="auto"/>
        <w:ind w:left="480" w:right="251" w:firstLine="452"/>
        <w:jc w:val="both"/>
      </w:pPr>
      <w:r>
        <w:rPr>
          <w:color w:val="474749"/>
        </w:rPr>
        <w:t>All transferees shall be admitted on probation for one semester, within which period, specific conditions</w:t>
      </w:r>
      <w:r>
        <w:rPr>
          <w:color w:val="474749"/>
          <w:spacing w:val="-13"/>
        </w:rPr>
        <w:t> </w:t>
      </w:r>
      <w:r>
        <w:rPr>
          <w:color w:val="474749"/>
        </w:rPr>
        <w:t>set</w:t>
      </w:r>
      <w:r>
        <w:rPr>
          <w:color w:val="474749"/>
          <w:spacing w:val="-14"/>
        </w:rPr>
        <w:t> </w:t>
      </w:r>
      <w:r>
        <w:rPr>
          <w:color w:val="474749"/>
        </w:rPr>
        <w:t>by</w:t>
      </w:r>
      <w:r>
        <w:rPr>
          <w:color w:val="474749"/>
          <w:spacing w:val="-14"/>
        </w:rPr>
        <w:t> </w:t>
      </w:r>
      <w:r>
        <w:rPr>
          <w:color w:val="474749"/>
        </w:rPr>
        <w:t>the</w:t>
      </w:r>
      <w:r>
        <w:rPr>
          <w:color w:val="474749"/>
          <w:spacing w:val="-11"/>
        </w:rPr>
        <w:t> </w:t>
      </w:r>
      <w:r>
        <w:rPr>
          <w:color w:val="474749"/>
        </w:rPr>
        <w:t>college</w:t>
      </w:r>
      <w:r>
        <w:rPr>
          <w:color w:val="474749"/>
          <w:spacing w:val="-7"/>
        </w:rPr>
        <w:t> </w:t>
      </w:r>
      <w:r>
        <w:rPr>
          <w:color w:val="474749"/>
        </w:rPr>
        <w:t>shall</w:t>
      </w:r>
      <w:r>
        <w:rPr>
          <w:color w:val="474749"/>
          <w:spacing w:val="-13"/>
        </w:rPr>
        <w:t> </w:t>
      </w:r>
      <w:r>
        <w:rPr>
          <w:color w:val="474749"/>
        </w:rPr>
        <w:t>be</w:t>
      </w:r>
      <w:r>
        <w:rPr>
          <w:color w:val="474749"/>
          <w:spacing w:val="-15"/>
        </w:rPr>
        <w:t> </w:t>
      </w:r>
      <w:r>
        <w:rPr>
          <w:color w:val="474749"/>
        </w:rPr>
        <w:t>met</w:t>
      </w:r>
      <w:r>
        <w:rPr>
          <w:color w:val="474749"/>
          <w:spacing w:val="-10"/>
        </w:rPr>
        <w:t> </w:t>
      </w:r>
      <w:r>
        <w:rPr>
          <w:color w:val="474749"/>
        </w:rPr>
        <w:t>in</w:t>
      </w:r>
      <w:r>
        <w:rPr>
          <w:color w:val="474749"/>
          <w:spacing w:val="-15"/>
        </w:rPr>
        <w:t> </w:t>
      </w:r>
      <w:r>
        <w:rPr>
          <w:color w:val="474749"/>
        </w:rPr>
        <w:t>addition</w:t>
      </w:r>
      <w:r>
        <w:rPr>
          <w:color w:val="474749"/>
          <w:spacing w:val="-18"/>
        </w:rPr>
        <w:t> </w:t>
      </w:r>
      <w:r>
        <w:rPr>
          <w:color w:val="474749"/>
        </w:rPr>
        <w:t>to</w:t>
      </w:r>
      <w:r>
        <w:rPr>
          <w:color w:val="474749"/>
          <w:spacing w:val="-15"/>
        </w:rPr>
        <w:t> </w:t>
      </w:r>
      <w:r>
        <w:rPr>
          <w:color w:val="474749"/>
        </w:rPr>
        <w:t>the</w:t>
      </w:r>
      <w:r>
        <w:rPr>
          <w:color w:val="474749"/>
          <w:spacing w:val="-11"/>
        </w:rPr>
        <w:t> </w:t>
      </w:r>
      <w:r>
        <w:rPr>
          <w:color w:val="474749"/>
        </w:rPr>
        <w:t>conditions</w:t>
      </w:r>
      <w:r>
        <w:rPr>
          <w:color w:val="474749"/>
          <w:spacing w:val="-13"/>
        </w:rPr>
        <w:t> </w:t>
      </w:r>
      <w:r>
        <w:rPr>
          <w:color w:val="474749"/>
        </w:rPr>
        <w:t>imposed</w:t>
      </w:r>
      <w:r>
        <w:rPr>
          <w:color w:val="474749"/>
          <w:spacing w:val="-14"/>
        </w:rPr>
        <w:t> </w:t>
      </w:r>
      <w:r>
        <w:rPr>
          <w:color w:val="474749"/>
        </w:rPr>
        <w:t>by</w:t>
      </w:r>
      <w:r>
        <w:rPr>
          <w:color w:val="474749"/>
          <w:spacing w:val="-13"/>
        </w:rPr>
        <w:t> </w:t>
      </w:r>
      <w:r>
        <w:rPr>
          <w:color w:val="474749"/>
        </w:rPr>
        <w:t>the</w:t>
      </w:r>
      <w:r>
        <w:rPr>
          <w:color w:val="474749"/>
          <w:spacing w:val="-11"/>
        </w:rPr>
        <w:t> </w:t>
      </w:r>
      <w:r>
        <w:rPr>
          <w:color w:val="474749"/>
        </w:rPr>
        <w:t>University.</w:t>
      </w:r>
      <w:r>
        <w:rPr>
          <w:color w:val="474749"/>
          <w:spacing w:val="-9"/>
        </w:rPr>
        <w:t> </w:t>
      </w:r>
      <w:r>
        <w:rPr>
          <w:color w:val="474749"/>
        </w:rPr>
        <w:t>Special admission or re-admission of students shall be approved by the President following a thorough evaluation by relevant committees at the college level and the university</w:t>
      </w:r>
      <w:r>
        <w:rPr>
          <w:color w:val="474749"/>
          <w:spacing w:val="-26"/>
        </w:rPr>
        <w:t> </w:t>
      </w:r>
      <w:r>
        <w:rPr>
          <w:color w:val="474749"/>
        </w:rPr>
        <w:t>Level.</w:t>
      </w:r>
    </w:p>
    <w:p>
      <w:pPr>
        <w:pStyle w:val="BodyText"/>
        <w:spacing w:before="10"/>
        <w:rPr>
          <w:sz w:val="17"/>
        </w:rPr>
      </w:pPr>
    </w:p>
    <w:p>
      <w:pPr>
        <w:spacing w:before="0"/>
        <w:ind w:left="480" w:right="0" w:firstLine="0"/>
        <w:jc w:val="left"/>
        <w:rPr>
          <w:b/>
          <w:sz w:val="18"/>
        </w:rPr>
      </w:pPr>
      <w:r>
        <w:rPr>
          <w:b/>
          <w:color w:val="474749"/>
          <w:sz w:val="18"/>
        </w:rPr>
        <w:t>Gra</w:t>
      </w:r>
      <w:r>
        <w:rPr>
          <w:b/>
          <w:color w:val="231F20"/>
          <w:sz w:val="18"/>
        </w:rPr>
        <w:t>duates of Technical-Vocational Course</w:t>
      </w:r>
      <w:r>
        <w:rPr>
          <w:b/>
          <w:color w:val="474749"/>
          <w:sz w:val="18"/>
        </w:rPr>
        <w:t>s</w:t>
      </w:r>
    </w:p>
    <w:p>
      <w:pPr>
        <w:pStyle w:val="BodyText"/>
        <w:spacing w:before="10"/>
        <w:rPr>
          <w:b/>
          <w:sz w:val="20"/>
        </w:rPr>
      </w:pPr>
    </w:p>
    <w:p>
      <w:pPr>
        <w:pStyle w:val="BodyText"/>
        <w:spacing w:line="314" w:lineRule="auto"/>
        <w:ind w:left="480" w:right="253" w:firstLine="452"/>
        <w:jc w:val="both"/>
      </w:pPr>
      <w:r>
        <w:rPr>
          <w:color w:val="231F20"/>
        </w:rPr>
        <w:t>Admission</w:t>
      </w:r>
      <w:r>
        <w:rPr>
          <w:color w:val="231F20"/>
          <w:spacing w:val="-8"/>
        </w:rPr>
        <w:t> </w:t>
      </w:r>
      <w:r>
        <w:rPr>
          <w:color w:val="231F20"/>
        </w:rPr>
        <w:t>of</w:t>
      </w:r>
      <w:r>
        <w:rPr>
          <w:color w:val="231F20"/>
          <w:spacing w:val="-4"/>
        </w:rPr>
        <w:t> </w:t>
      </w:r>
      <w:r>
        <w:rPr>
          <w:color w:val="231F20"/>
        </w:rPr>
        <w:t>graduates</w:t>
      </w:r>
      <w:r>
        <w:rPr>
          <w:color w:val="231F20"/>
          <w:spacing w:val="-11"/>
        </w:rPr>
        <w:t> </w:t>
      </w:r>
      <w:r>
        <w:rPr>
          <w:color w:val="231F20"/>
        </w:rPr>
        <w:t>of</w:t>
      </w:r>
      <w:r>
        <w:rPr>
          <w:color w:val="231F20"/>
          <w:spacing w:val="-4"/>
        </w:rPr>
        <w:t> </w:t>
      </w:r>
      <w:r>
        <w:rPr>
          <w:color w:val="231F20"/>
        </w:rPr>
        <w:t>terminal</w:t>
      </w:r>
      <w:r>
        <w:rPr>
          <w:color w:val="231F20"/>
          <w:spacing w:val="-10"/>
        </w:rPr>
        <w:t> </w:t>
      </w:r>
      <w:r>
        <w:rPr>
          <w:color w:val="231F20"/>
        </w:rPr>
        <w:t>technical-vocational</w:t>
      </w:r>
      <w:r>
        <w:rPr>
          <w:color w:val="231F20"/>
          <w:spacing w:val="-10"/>
        </w:rPr>
        <w:t> </w:t>
      </w:r>
      <w:r>
        <w:rPr>
          <w:color w:val="231F20"/>
        </w:rPr>
        <w:t>courses</w:t>
      </w:r>
      <w:r>
        <w:rPr>
          <w:color w:val="231F20"/>
          <w:spacing w:val="-6"/>
        </w:rPr>
        <w:t> </w:t>
      </w:r>
      <w:r>
        <w:rPr>
          <w:color w:val="231F20"/>
        </w:rPr>
        <w:t>shall</w:t>
      </w:r>
      <w:r>
        <w:rPr>
          <w:color w:val="231F20"/>
          <w:spacing w:val="-10"/>
        </w:rPr>
        <w:t> </w:t>
      </w:r>
      <w:r>
        <w:rPr>
          <w:color w:val="231F20"/>
        </w:rPr>
        <w:t>be</w:t>
      </w:r>
      <w:r>
        <w:rPr>
          <w:color w:val="231F20"/>
          <w:spacing w:val="-8"/>
        </w:rPr>
        <w:t> </w:t>
      </w:r>
      <w:r>
        <w:rPr>
          <w:color w:val="231F20"/>
        </w:rPr>
        <w:t>assessed</w:t>
      </w:r>
      <w:r>
        <w:rPr>
          <w:color w:val="231F20"/>
          <w:spacing w:val="-3"/>
        </w:rPr>
        <w:t> </w:t>
      </w:r>
      <w:r>
        <w:rPr>
          <w:color w:val="231F20"/>
        </w:rPr>
        <w:t>on</w:t>
      </w:r>
      <w:r>
        <w:rPr>
          <w:color w:val="231F20"/>
          <w:spacing w:val="-12"/>
        </w:rPr>
        <w:t> </w:t>
      </w:r>
      <w:r>
        <w:rPr>
          <w:color w:val="231F20"/>
        </w:rPr>
        <w:t>a</w:t>
      </w:r>
      <w:r>
        <w:rPr>
          <w:color w:val="231F20"/>
          <w:spacing w:val="-8"/>
        </w:rPr>
        <w:t> </w:t>
      </w:r>
      <w:r>
        <w:rPr>
          <w:color w:val="231F20"/>
        </w:rPr>
        <w:t>case-to- case</w:t>
      </w:r>
      <w:r>
        <w:rPr>
          <w:color w:val="231F20"/>
          <w:spacing w:val="-7"/>
        </w:rPr>
        <w:t> </w:t>
      </w:r>
      <w:r>
        <w:rPr>
          <w:color w:val="231F20"/>
        </w:rPr>
        <w:t>basis.</w:t>
      </w:r>
      <w:r>
        <w:rPr>
          <w:color w:val="231F20"/>
          <w:spacing w:val="-7"/>
        </w:rPr>
        <w:t> </w:t>
      </w:r>
      <w:r>
        <w:rPr>
          <w:color w:val="231F20"/>
        </w:rPr>
        <w:t>The</w:t>
      </w:r>
      <w:r>
        <w:rPr>
          <w:color w:val="231F20"/>
          <w:spacing w:val="-7"/>
        </w:rPr>
        <w:t> </w:t>
      </w:r>
      <w:r>
        <w:rPr>
          <w:color w:val="231F20"/>
        </w:rPr>
        <w:t>documentary</w:t>
      </w:r>
      <w:r>
        <w:rPr>
          <w:color w:val="231F20"/>
          <w:spacing w:val="-10"/>
        </w:rPr>
        <w:t> </w:t>
      </w:r>
      <w:r>
        <w:rPr>
          <w:color w:val="231F20"/>
        </w:rPr>
        <w:t>requirements</w:t>
      </w:r>
      <w:r>
        <w:rPr>
          <w:color w:val="231F20"/>
          <w:spacing w:val="-13"/>
        </w:rPr>
        <w:t> </w:t>
      </w:r>
      <w:r>
        <w:rPr>
          <w:color w:val="231F20"/>
        </w:rPr>
        <w:t>and</w:t>
      </w:r>
      <w:r>
        <w:rPr>
          <w:color w:val="231F20"/>
          <w:spacing w:val="-11"/>
        </w:rPr>
        <w:t> </w:t>
      </w:r>
      <w:r>
        <w:rPr>
          <w:color w:val="231F20"/>
        </w:rPr>
        <w:t>conditions</w:t>
      </w:r>
      <w:r>
        <w:rPr>
          <w:color w:val="231F20"/>
          <w:spacing w:val="-6"/>
        </w:rPr>
        <w:t> </w:t>
      </w:r>
      <w:r>
        <w:rPr>
          <w:color w:val="231F20"/>
        </w:rPr>
        <w:t>set</w:t>
      </w:r>
      <w:r>
        <w:rPr>
          <w:color w:val="231F20"/>
          <w:spacing w:val="-10"/>
        </w:rPr>
        <w:t> </w:t>
      </w:r>
      <w:r>
        <w:rPr>
          <w:color w:val="231F20"/>
        </w:rPr>
        <w:t>for</w:t>
      </w:r>
      <w:r>
        <w:rPr>
          <w:color w:val="231F20"/>
          <w:spacing w:val="-7"/>
        </w:rPr>
        <w:t> </w:t>
      </w:r>
      <w:r>
        <w:rPr>
          <w:color w:val="231F20"/>
        </w:rPr>
        <w:t>transfer</w:t>
      </w:r>
      <w:r>
        <w:rPr>
          <w:color w:val="231F20"/>
          <w:spacing w:val="-3"/>
        </w:rPr>
        <w:t> </w:t>
      </w:r>
      <w:r>
        <w:rPr>
          <w:color w:val="231F20"/>
        </w:rPr>
        <w:t>students</w:t>
      </w:r>
      <w:r>
        <w:rPr>
          <w:color w:val="231F20"/>
          <w:spacing w:val="-9"/>
        </w:rPr>
        <w:t> </w:t>
      </w:r>
      <w:r>
        <w:rPr>
          <w:color w:val="231F20"/>
        </w:rPr>
        <w:t>shall</w:t>
      </w:r>
      <w:r>
        <w:rPr>
          <w:color w:val="231F20"/>
          <w:spacing w:val="-13"/>
        </w:rPr>
        <w:t> </w:t>
      </w:r>
      <w:r>
        <w:rPr>
          <w:color w:val="231F20"/>
        </w:rPr>
        <w:t>apply</w:t>
      </w:r>
      <w:r>
        <w:rPr>
          <w:color w:val="231F20"/>
          <w:spacing w:val="-14"/>
        </w:rPr>
        <w:t> </w:t>
      </w:r>
      <w:r>
        <w:rPr>
          <w:color w:val="231F20"/>
        </w:rPr>
        <w:t>to</w:t>
      </w:r>
      <w:r>
        <w:rPr>
          <w:color w:val="231F20"/>
          <w:spacing w:val="-11"/>
        </w:rPr>
        <w:t> </w:t>
      </w:r>
      <w:r>
        <w:rPr>
          <w:color w:val="231F20"/>
        </w:rPr>
        <w:t>them.</w:t>
      </w:r>
    </w:p>
    <w:p>
      <w:pPr>
        <w:pStyle w:val="BodyText"/>
        <w:spacing w:before="1"/>
        <w:rPr>
          <w:sz w:val="19"/>
        </w:rPr>
      </w:pPr>
    </w:p>
    <w:p>
      <w:pPr>
        <w:pStyle w:val="Heading4"/>
      </w:pPr>
      <w:bookmarkStart w:name="_TOC_250062" w:id="13"/>
      <w:bookmarkEnd w:id="13"/>
      <w:r>
        <w:rPr>
          <w:color w:val="474749"/>
        </w:rPr>
        <w:t>Shifters</w:t>
      </w:r>
    </w:p>
    <w:p>
      <w:pPr>
        <w:pStyle w:val="BodyText"/>
        <w:spacing w:before="8"/>
        <w:rPr>
          <w:b/>
          <w:sz w:val="25"/>
        </w:rPr>
      </w:pPr>
    </w:p>
    <w:p>
      <w:pPr>
        <w:pStyle w:val="BodyText"/>
        <w:ind w:left="476" w:right="254" w:firstLine="448"/>
        <w:jc w:val="both"/>
      </w:pPr>
      <w:r>
        <w:rPr>
          <w:color w:val="474749"/>
        </w:rPr>
        <w:t>Shifters are internal transferees from one course program to another within the University. They shall</w:t>
      </w:r>
      <w:r>
        <w:rPr>
          <w:color w:val="474749"/>
          <w:spacing w:val="-2"/>
        </w:rPr>
        <w:t> </w:t>
      </w:r>
      <w:r>
        <w:rPr>
          <w:color w:val="474749"/>
        </w:rPr>
        <w:t>be</w:t>
      </w:r>
      <w:r>
        <w:rPr>
          <w:color w:val="474749"/>
          <w:spacing w:val="-4"/>
        </w:rPr>
        <w:t> </w:t>
      </w:r>
      <w:r>
        <w:rPr>
          <w:color w:val="474749"/>
        </w:rPr>
        <w:t>allowed</w:t>
      </w:r>
      <w:r>
        <w:rPr>
          <w:color w:val="474749"/>
          <w:spacing w:val="1"/>
        </w:rPr>
        <w:t> </w:t>
      </w:r>
      <w:r>
        <w:rPr>
          <w:color w:val="474749"/>
        </w:rPr>
        <w:t>to shift</w:t>
      </w:r>
      <w:r>
        <w:rPr>
          <w:color w:val="474749"/>
          <w:spacing w:val="-3"/>
        </w:rPr>
        <w:t> </w:t>
      </w:r>
      <w:r>
        <w:rPr>
          <w:color w:val="474749"/>
        </w:rPr>
        <w:t>subject</w:t>
      </w:r>
      <w:r>
        <w:rPr>
          <w:color w:val="474749"/>
          <w:spacing w:val="-3"/>
        </w:rPr>
        <w:t> </w:t>
      </w:r>
      <w:r>
        <w:rPr>
          <w:color w:val="474749"/>
        </w:rPr>
        <w:t>for</w:t>
      </w:r>
      <w:r>
        <w:rPr>
          <w:color w:val="474749"/>
          <w:spacing w:val="-4"/>
        </w:rPr>
        <w:t> </w:t>
      </w:r>
      <w:r>
        <w:rPr>
          <w:color w:val="474749"/>
        </w:rPr>
        <w:t>availability</w:t>
      </w:r>
      <w:r>
        <w:rPr>
          <w:color w:val="474749"/>
          <w:spacing w:val="-2"/>
        </w:rPr>
        <w:t> </w:t>
      </w:r>
      <w:r>
        <w:rPr>
          <w:color w:val="474749"/>
        </w:rPr>
        <w:t>of</w:t>
      </w:r>
      <w:r>
        <w:rPr>
          <w:color w:val="474749"/>
          <w:spacing w:val="1"/>
        </w:rPr>
        <w:t> </w:t>
      </w:r>
      <w:r>
        <w:rPr>
          <w:color w:val="474749"/>
        </w:rPr>
        <w:t>place/slot</w:t>
      </w:r>
      <w:r>
        <w:rPr>
          <w:color w:val="474749"/>
          <w:spacing w:val="-3"/>
        </w:rPr>
        <w:t> </w:t>
      </w:r>
      <w:r>
        <w:rPr>
          <w:color w:val="474749"/>
        </w:rPr>
        <w:t>in</w:t>
      </w:r>
      <w:r>
        <w:rPr>
          <w:color w:val="474749"/>
          <w:spacing w:val="-6"/>
        </w:rPr>
        <w:t> </w:t>
      </w:r>
      <w:r>
        <w:rPr>
          <w:color w:val="474749"/>
        </w:rPr>
        <w:t>the</w:t>
      </w:r>
      <w:r>
        <w:rPr>
          <w:color w:val="474749"/>
          <w:spacing w:val="-4"/>
        </w:rPr>
        <w:t> </w:t>
      </w:r>
      <w:r>
        <w:rPr>
          <w:color w:val="474749"/>
        </w:rPr>
        <w:t>college/unit</w:t>
      </w:r>
      <w:r>
        <w:rPr>
          <w:color w:val="474749"/>
          <w:spacing w:val="2"/>
        </w:rPr>
        <w:t> </w:t>
      </w:r>
      <w:r>
        <w:rPr>
          <w:color w:val="474749"/>
        </w:rPr>
        <w:t>they</w:t>
      </w:r>
      <w:r>
        <w:rPr>
          <w:color w:val="474749"/>
          <w:spacing w:val="-7"/>
        </w:rPr>
        <w:t> </w:t>
      </w:r>
      <w:r>
        <w:rPr>
          <w:color w:val="474749"/>
        </w:rPr>
        <w:t>are seeking</w:t>
      </w:r>
      <w:r>
        <w:rPr>
          <w:color w:val="474749"/>
          <w:spacing w:val="-3"/>
        </w:rPr>
        <w:t> </w:t>
      </w:r>
      <w:r>
        <w:rPr>
          <w:color w:val="474749"/>
        </w:rPr>
        <w:t>transfer to. They shall vie for the places/slots along with transferees from outside the University; hence, will be required to submit the following</w:t>
      </w:r>
      <w:r>
        <w:rPr>
          <w:color w:val="474749"/>
          <w:spacing w:val="-2"/>
        </w:rPr>
        <w:t> </w:t>
      </w:r>
      <w:r>
        <w:rPr>
          <w:color w:val="474749"/>
        </w:rPr>
        <w:t>documents.</w:t>
      </w:r>
    </w:p>
    <w:p>
      <w:pPr>
        <w:pStyle w:val="BodyText"/>
        <w:spacing w:before="3"/>
        <w:rPr>
          <w:sz w:val="21"/>
        </w:rPr>
      </w:pPr>
    </w:p>
    <w:p>
      <w:pPr>
        <w:pStyle w:val="ListParagraph"/>
        <w:numPr>
          <w:ilvl w:val="0"/>
          <w:numId w:val="10"/>
        </w:numPr>
        <w:tabs>
          <w:tab w:pos="925" w:val="left" w:leader="none"/>
        </w:tabs>
        <w:spacing w:line="240" w:lineRule="auto" w:before="0" w:after="0"/>
        <w:ind w:left="924" w:right="0" w:hanging="225"/>
        <w:jc w:val="left"/>
        <w:rPr>
          <w:sz w:val="16"/>
        </w:rPr>
      </w:pPr>
      <w:r>
        <w:rPr>
          <w:color w:val="474749"/>
          <w:sz w:val="16"/>
        </w:rPr>
        <w:t>Letter of intent to transfer specifying, among others, the reason for request for</w:t>
      </w:r>
      <w:r>
        <w:rPr>
          <w:color w:val="474749"/>
          <w:spacing w:val="-24"/>
          <w:sz w:val="16"/>
        </w:rPr>
        <w:t> </w:t>
      </w:r>
      <w:r>
        <w:rPr>
          <w:color w:val="474749"/>
          <w:sz w:val="16"/>
        </w:rPr>
        <w:t>transfer;</w:t>
      </w:r>
    </w:p>
    <w:p>
      <w:pPr>
        <w:pStyle w:val="ListParagraph"/>
        <w:numPr>
          <w:ilvl w:val="0"/>
          <w:numId w:val="10"/>
        </w:numPr>
        <w:tabs>
          <w:tab w:pos="925" w:val="left" w:leader="none"/>
        </w:tabs>
        <w:spacing w:line="240" w:lineRule="auto" w:before="56" w:after="0"/>
        <w:ind w:left="924" w:right="0" w:hanging="225"/>
        <w:jc w:val="left"/>
        <w:rPr>
          <w:sz w:val="16"/>
        </w:rPr>
      </w:pPr>
      <w:r>
        <w:rPr>
          <w:color w:val="474749"/>
          <w:sz w:val="16"/>
        </w:rPr>
        <w:t>Certification from the Dean/Director of the availability of</w:t>
      </w:r>
      <w:r>
        <w:rPr>
          <w:color w:val="474749"/>
          <w:spacing w:val="-11"/>
          <w:sz w:val="16"/>
        </w:rPr>
        <w:t> </w:t>
      </w:r>
      <w:r>
        <w:rPr>
          <w:color w:val="474749"/>
          <w:sz w:val="16"/>
        </w:rPr>
        <w:t>slot;</w:t>
      </w:r>
    </w:p>
    <w:p>
      <w:pPr>
        <w:pStyle w:val="ListParagraph"/>
        <w:numPr>
          <w:ilvl w:val="0"/>
          <w:numId w:val="10"/>
        </w:numPr>
        <w:tabs>
          <w:tab w:pos="925" w:val="left" w:leader="none"/>
        </w:tabs>
        <w:spacing w:line="240" w:lineRule="auto" w:before="57" w:after="0"/>
        <w:ind w:left="924" w:right="0" w:hanging="225"/>
        <w:jc w:val="left"/>
        <w:rPr>
          <w:sz w:val="16"/>
        </w:rPr>
      </w:pPr>
      <w:r>
        <w:rPr>
          <w:color w:val="474749"/>
          <w:sz w:val="16"/>
        </w:rPr>
        <w:t>Certification of grades duly signed by the College/Unit</w:t>
      </w:r>
      <w:r>
        <w:rPr>
          <w:color w:val="474749"/>
          <w:spacing w:val="-18"/>
          <w:sz w:val="16"/>
        </w:rPr>
        <w:t> </w:t>
      </w:r>
      <w:r>
        <w:rPr>
          <w:color w:val="474749"/>
          <w:sz w:val="16"/>
        </w:rPr>
        <w:t>Registrar.</w:t>
      </w:r>
    </w:p>
    <w:p>
      <w:pPr>
        <w:pStyle w:val="BodyText"/>
        <w:spacing w:before="9"/>
        <w:rPr>
          <w:sz w:val="20"/>
        </w:rPr>
      </w:pPr>
    </w:p>
    <w:p>
      <w:pPr>
        <w:pStyle w:val="BodyText"/>
        <w:spacing w:before="1"/>
        <w:ind w:left="476" w:right="139" w:firstLine="404"/>
        <w:jc w:val="both"/>
      </w:pPr>
      <w:r>
        <w:rPr>
          <w:color w:val="474749"/>
        </w:rPr>
        <w:t>When and if needed, the prospective shifter may have to be referred to the University Guidance Office.</w:t>
      </w:r>
      <w:r>
        <w:rPr>
          <w:color w:val="474749"/>
          <w:spacing w:val="-4"/>
        </w:rPr>
        <w:t> </w:t>
      </w:r>
      <w:r>
        <w:rPr>
          <w:color w:val="474749"/>
        </w:rPr>
        <w:t>Conditions</w:t>
      </w:r>
      <w:r>
        <w:rPr>
          <w:color w:val="474749"/>
          <w:spacing w:val="-3"/>
        </w:rPr>
        <w:t> </w:t>
      </w:r>
      <w:r>
        <w:rPr>
          <w:color w:val="474749"/>
        </w:rPr>
        <w:t>required</w:t>
      </w:r>
      <w:r>
        <w:rPr>
          <w:color w:val="474749"/>
          <w:spacing w:val="-4"/>
        </w:rPr>
        <w:t> </w:t>
      </w:r>
      <w:r>
        <w:rPr>
          <w:color w:val="474749"/>
        </w:rPr>
        <w:t>of</w:t>
      </w:r>
      <w:r>
        <w:rPr>
          <w:color w:val="474749"/>
          <w:spacing w:val="1"/>
        </w:rPr>
        <w:t> </w:t>
      </w:r>
      <w:r>
        <w:rPr>
          <w:color w:val="474749"/>
        </w:rPr>
        <w:t>transferees</w:t>
      </w:r>
      <w:r>
        <w:rPr>
          <w:color w:val="474749"/>
          <w:spacing w:val="-6"/>
        </w:rPr>
        <w:t> </w:t>
      </w:r>
      <w:r>
        <w:rPr>
          <w:color w:val="474749"/>
        </w:rPr>
        <w:t>from</w:t>
      </w:r>
      <w:r>
        <w:rPr>
          <w:color w:val="474749"/>
          <w:spacing w:val="-1"/>
        </w:rPr>
        <w:t> </w:t>
      </w:r>
      <w:r>
        <w:rPr>
          <w:color w:val="474749"/>
        </w:rPr>
        <w:t>outside</w:t>
      </w:r>
      <w:r>
        <w:rPr>
          <w:color w:val="474749"/>
          <w:spacing w:val="-3"/>
        </w:rPr>
        <w:t> </w:t>
      </w:r>
      <w:r>
        <w:rPr>
          <w:color w:val="474749"/>
        </w:rPr>
        <w:t>the</w:t>
      </w:r>
      <w:r>
        <w:rPr>
          <w:color w:val="474749"/>
          <w:spacing w:val="-4"/>
        </w:rPr>
        <w:t> </w:t>
      </w:r>
      <w:r>
        <w:rPr>
          <w:color w:val="474749"/>
        </w:rPr>
        <w:t>University</w:t>
      </w:r>
      <w:r>
        <w:rPr>
          <w:color w:val="474749"/>
          <w:spacing w:val="-3"/>
        </w:rPr>
        <w:t> </w:t>
      </w:r>
      <w:r>
        <w:rPr>
          <w:color w:val="474749"/>
        </w:rPr>
        <w:t>shall</w:t>
      </w:r>
      <w:r>
        <w:rPr>
          <w:color w:val="474749"/>
          <w:spacing w:val="-6"/>
        </w:rPr>
        <w:t> </w:t>
      </w:r>
      <w:r>
        <w:rPr>
          <w:color w:val="474749"/>
        </w:rPr>
        <w:t>apply</w:t>
      </w:r>
      <w:r>
        <w:rPr>
          <w:color w:val="474749"/>
          <w:spacing w:val="-6"/>
        </w:rPr>
        <w:t> </w:t>
      </w:r>
      <w:r>
        <w:rPr>
          <w:color w:val="474749"/>
        </w:rPr>
        <w:t>to</w:t>
      </w:r>
      <w:r>
        <w:rPr>
          <w:color w:val="474749"/>
          <w:spacing w:val="-4"/>
        </w:rPr>
        <w:t> </w:t>
      </w:r>
      <w:r>
        <w:rPr>
          <w:color w:val="474749"/>
        </w:rPr>
        <w:t>the shifters</w:t>
      </w:r>
      <w:r>
        <w:rPr>
          <w:color w:val="474749"/>
          <w:spacing w:val="-4"/>
        </w:rPr>
        <w:t> </w:t>
      </w:r>
      <w:r>
        <w:rPr>
          <w:color w:val="474749"/>
        </w:rPr>
        <w:t>including the payment of processing fee of Php</w:t>
      </w:r>
      <w:r>
        <w:rPr>
          <w:color w:val="474749"/>
          <w:spacing w:val="-2"/>
        </w:rPr>
        <w:t> </w:t>
      </w:r>
      <w:r>
        <w:rPr>
          <w:color w:val="474749"/>
        </w:rPr>
        <w:t>100.00.</w:t>
      </w:r>
    </w:p>
    <w:p>
      <w:pPr>
        <w:spacing w:after="0"/>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
        <w:rPr>
          <w:rFonts w:ascii="Liberation Sans Narrow"/>
          <w:sz w:val="15"/>
        </w:rPr>
      </w:pPr>
    </w:p>
    <w:p>
      <w:pPr>
        <w:pStyle w:val="Heading4"/>
        <w:spacing w:before="100"/>
        <w:rPr>
          <w:rFonts w:ascii="Verdana"/>
        </w:rPr>
      </w:pPr>
      <w:bookmarkStart w:name="_TOC_250061" w:id="14"/>
      <w:bookmarkEnd w:id="14"/>
      <w:r>
        <w:rPr>
          <w:rFonts w:ascii="Verdana"/>
          <w:color w:val="474749"/>
          <w:w w:val="90"/>
        </w:rPr>
        <w:t>Returning Students</w:t>
      </w:r>
    </w:p>
    <w:p>
      <w:pPr>
        <w:pStyle w:val="BodyText"/>
        <w:spacing w:line="309" w:lineRule="auto" w:before="45"/>
        <w:ind w:left="480" w:right="253" w:firstLine="452"/>
        <w:jc w:val="both"/>
      </w:pPr>
      <w:r>
        <w:rPr>
          <w:color w:val="474749"/>
        </w:rPr>
        <w:t>Old students who stopped schooling due to ill health or any other valid reason can seek re- admission by presenting medical or other documents to support his/her reason/s for dropping out of school.</w:t>
      </w:r>
    </w:p>
    <w:p>
      <w:pPr>
        <w:pStyle w:val="BodyText"/>
        <w:spacing w:before="2"/>
        <w:rPr>
          <w:sz w:val="21"/>
        </w:rPr>
      </w:pPr>
    </w:p>
    <w:p>
      <w:pPr>
        <w:pStyle w:val="BodyText"/>
        <w:spacing w:line="312" w:lineRule="auto" w:before="1"/>
        <w:ind w:left="480" w:right="257" w:firstLine="452"/>
        <w:jc w:val="both"/>
      </w:pPr>
      <w:r>
        <w:rPr>
          <w:color w:val="474749"/>
        </w:rPr>
        <w:t>Renewal of registration of student is dependent on his/her previous performance. The college/ unit reserves the right to refuse enrollment/re-admission of old/ returning student on account of proofs of his/her violation of the school's rules and regulations and/or academic deficiency.</w:t>
      </w:r>
    </w:p>
    <w:p>
      <w:pPr>
        <w:pStyle w:val="BodyText"/>
        <w:rPr>
          <w:sz w:val="21"/>
        </w:rPr>
      </w:pPr>
    </w:p>
    <w:p>
      <w:pPr>
        <w:pStyle w:val="BodyText"/>
        <w:spacing w:line="312" w:lineRule="auto" w:before="1"/>
        <w:ind w:left="480" w:right="250" w:firstLine="451"/>
        <w:jc w:val="both"/>
      </w:pPr>
      <w:r>
        <w:rPr>
          <w:color w:val="474749"/>
        </w:rPr>
        <w:t>An</w:t>
      </w:r>
      <w:r>
        <w:rPr>
          <w:color w:val="474749"/>
          <w:spacing w:val="-8"/>
        </w:rPr>
        <w:t> </w:t>
      </w:r>
      <w:r>
        <w:rPr>
          <w:color w:val="474749"/>
        </w:rPr>
        <w:t>old</w:t>
      </w:r>
      <w:r>
        <w:rPr>
          <w:color w:val="474749"/>
          <w:spacing w:val="-3"/>
        </w:rPr>
        <w:t> </w:t>
      </w:r>
      <w:r>
        <w:rPr>
          <w:color w:val="474749"/>
        </w:rPr>
        <w:t>student</w:t>
      </w:r>
      <w:r>
        <w:rPr>
          <w:color w:val="474749"/>
          <w:spacing w:val="-4"/>
        </w:rPr>
        <w:t> </w:t>
      </w:r>
      <w:r>
        <w:rPr>
          <w:color w:val="474749"/>
        </w:rPr>
        <w:t>may</w:t>
      </w:r>
      <w:r>
        <w:rPr>
          <w:color w:val="474749"/>
          <w:spacing w:val="-6"/>
        </w:rPr>
        <w:t> </w:t>
      </w:r>
      <w:r>
        <w:rPr>
          <w:color w:val="474749"/>
        </w:rPr>
        <w:t>be</w:t>
      </w:r>
      <w:r>
        <w:rPr>
          <w:color w:val="474749"/>
          <w:spacing w:val="-3"/>
        </w:rPr>
        <w:t> </w:t>
      </w:r>
      <w:r>
        <w:rPr>
          <w:color w:val="474749"/>
        </w:rPr>
        <w:t>re-admitted</w:t>
      </w:r>
      <w:r>
        <w:rPr>
          <w:color w:val="474749"/>
          <w:spacing w:val="-1"/>
        </w:rPr>
        <w:t> </w:t>
      </w:r>
      <w:r>
        <w:rPr>
          <w:color w:val="474749"/>
        </w:rPr>
        <w:t>upon</w:t>
      </w:r>
      <w:r>
        <w:rPr>
          <w:color w:val="474749"/>
          <w:spacing w:val="-7"/>
        </w:rPr>
        <w:t> </w:t>
      </w:r>
      <w:r>
        <w:rPr>
          <w:color w:val="474749"/>
        </w:rPr>
        <w:t>presentation</w:t>
      </w:r>
      <w:r>
        <w:rPr>
          <w:color w:val="474749"/>
          <w:spacing w:val="-7"/>
        </w:rPr>
        <w:t> </w:t>
      </w:r>
      <w:r>
        <w:rPr>
          <w:color w:val="474749"/>
        </w:rPr>
        <w:t>of</w:t>
      </w:r>
      <w:r>
        <w:rPr>
          <w:color w:val="474749"/>
          <w:spacing w:val="1"/>
        </w:rPr>
        <w:t> </w:t>
      </w:r>
      <w:r>
        <w:rPr>
          <w:color w:val="474749"/>
        </w:rPr>
        <w:t>his/her</w:t>
      </w:r>
      <w:r>
        <w:rPr>
          <w:color w:val="474749"/>
          <w:spacing w:val="-4"/>
        </w:rPr>
        <w:t> </w:t>
      </w:r>
      <w:r>
        <w:rPr>
          <w:color w:val="474749"/>
        </w:rPr>
        <w:t>clearance</w:t>
      </w:r>
      <w:r>
        <w:rPr>
          <w:color w:val="474749"/>
          <w:spacing w:val="-3"/>
        </w:rPr>
        <w:t> </w:t>
      </w:r>
      <w:r>
        <w:rPr>
          <w:color w:val="474749"/>
        </w:rPr>
        <w:t>duly</w:t>
      </w:r>
      <w:r>
        <w:rPr>
          <w:color w:val="474749"/>
          <w:spacing w:val="-7"/>
        </w:rPr>
        <w:t> </w:t>
      </w:r>
      <w:r>
        <w:rPr>
          <w:color w:val="474749"/>
        </w:rPr>
        <w:t>signed</w:t>
      </w:r>
      <w:r>
        <w:rPr>
          <w:color w:val="474749"/>
          <w:spacing w:val="-4"/>
        </w:rPr>
        <w:t> </w:t>
      </w:r>
      <w:r>
        <w:rPr>
          <w:color w:val="474749"/>
        </w:rPr>
        <w:t>by</w:t>
      </w:r>
      <w:r>
        <w:rPr>
          <w:color w:val="474749"/>
          <w:spacing w:val="-6"/>
        </w:rPr>
        <w:t> </w:t>
      </w:r>
      <w:r>
        <w:rPr>
          <w:color w:val="474749"/>
        </w:rPr>
        <w:t>school officials</w:t>
      </w:r>
      <w:r>
        <w:rPr>
          <w:color w:val="474749"/>
          <w:spacing w:val="-7"/>
        </w:rPr>
        <w:t> </w:t>
      </w:r>
      <w:r>
        <w:rPr>
          <w:color w:val="474749"/>
        </w:rPr>
        <w:t>concerned;</w:t>
      </w:r>
      <w:r>
        <w:rPr>
          <w:color w:val="474749"/>
          <w:spacing w:val="-8"/>
        </w:rPr>
        <w:t> </w:t>
      </w:r>
      <w:r>
        <w:rPr>
          <w:color w:val="474749"/>
        </w:rPr>
        <w:t>while</w:t>
      </w:r>
      <w:r>
        <w:rPr>
          <w:color w:val="474749"/>
          <w:spacing w:val="-5"/>
        </w:rPr>
        <w:t> </w:t>
      </w:r>
      <w:r>
        <w:rPr>
          <w:color w:val="474749"/>
        </w:rPr>
        <w:t>a</w:t>
      </w:r>
      <w:r>
        <w:rPr>
          <w:color w:val="474749"/>
          <w:spacing w:val="-4"/>
        </w:rPr>
        <w:t> </w:t>
      </w:r>
      <w:r>
        <w:rPr>
          <w:color w:val="474749"/>
        </w:rPr>
        <w:t>student</w:t>
      </w:r>
      <w:r>
        <w:rPr>
          <w:color w:val="474749"/>
          <w:spacing w:val="-7"/>
        </w:rPr>
        <w:t> </w:t>
      </w:r>
      <w:r>
        <w:rPr>
          <w:color w:val="474749"/>
        </w:rPr>
        <w:t>returning</w:t>
      </w:r>
      <w:r>
        <w:rPr>
          <w:color w:val="474749"/>
          <w:spacing w:val="-5"/>
        </w:rPr>
        <w:t> </w:t>
      </w:r>
      <w:r>
        <w:rPr>
          <w:color w:val="474749"/>
        </w:rPr>
        <w:t>from</w:t>
      </w:r>
      <w:r>
        <w:rPr>
          <w:color w:val="474749"/>
          <w:spacing w:val="-1"/>
        </w:rPr>
        <w:t> </w:t>
      </w:r>
      <w:r>
        <w:rPr>
          <w:color w:val="474749"/>
        </w:rPr>
        <w:t>leave</w:t>
      </w:r>
      <w:r>
        <w:rPr>
          <w:color w:val="474749"/>
          <w:spacing w:val="-5"/>
        </w:rPr>
        <w:t> </w:t>
      </w:r>
      <w:r>
        <w:rPr>
          <w:color w:val="474749"/>
        </w:rPr>
        <w:t>of</w:t>
      </w:r>
      <w:r>
        <w:rPr>
          <w:color w:val="474749"/>
          <w:spacing w:val="-5"/>
        </w:rPr>
        <w:t> </w:t>
      </w:r>
      <w:r>
        <w:rPr>
          <w:color w:val="474749"/>
        </w:rPr>
        <w:t>absence</w:t>
      </w:r>
      <w:r>
        <w:rPr>
          <w:color w:val="474749"/>
          <w:spacing w:val="-4"/>
        </w:rPr>
        <w:t> </w:t>
      </w:r>
      <w:r>
        <w:rPr>
          <w:color w:val="474749"/>
        </w:rPr>
        <w:t>shall</w:t>
      </w:r>
      <w:r>
        <w:rPr>
          <w:color w:val="474749"/>
          <w:spacing w:val="-8"/>
        </w:rPr>
        <w:t> </w:t>
      </w:r>
      <w:r>
        <w:rPr>
          <w:color w:val="474749"/>
        </w:rPr>
        <w:t>present supporting</w:t>
      </w:r>
      <w:r>
        <w:rPr>
          <w:color w:val="474749"/>
          <w:spacing w:val="-9"/>
        </w:rPr>
        <w:t> </w:t>
      </w:r>
      <w:r>
        <w:rPr>
          <w:color w:val="474749"/>
        </w:rPr>
        <w:t>papers</w:t>
      </w:r>
      <w:r>
        <w:rPr>
          <w:color w:val="474749"/>
          <w:spacing w:val="-7"/>
        </w:rPr>
        <w:t> </w:t>
      </w:r>
      <w:r>
        <w:rPr>
          <w:color w:val="474749"/>
        </w:rPr>
        <w:t>or documents.</w:t>
      </w:r>
    </w:p>
    <w:p>
      <w:pPr>
        <w:pStyle w:val="BodyText"/>
        <w:spacing w:before="1"/>
        <w:rPr>
          <w:sz w:val="19"/>
        </w:rPr>
      </w:pPr>
    </w:p>
    <w:p>
      <w:pPr>
        <w:pStyle w:val="Heading4"/>
        <w:rPr>
          <w:b w:val="0"/>
          <w:sz w:val="10"/>
        </w:rPr>
      </w:pPr>
      <w:r>
        <w:rPr>
          <w:rFonts w:ascii="Verdana"/>
          <w:color w:val="474749"/>
          <w:w w:val="95"/>
        </w:rPr>
        <w:t>Undergraduate Foreign Students</w:t>
      </w:r>
      <w:r>
        <w:rPr>
          <w:b w:val="0"/>
          <w:color w:val="474749"/>
          <w:w w:val="95"/>
          <w:position w:val="6"/>
          <w:sz w:val="10"/>
        </w:rPr>
        <w:t>7</w:t>
      </w:r>
    </w:p>
    <w:p>
      <w:pPr>
        <w:pStyle w:val="BodyText"/>
        <w:spacing w:before="8"/>
        <w:rPr>
          <w:sz w:val="24"/>
        </w:rPr>
      </w:pPr>
    </w:p>
    <w:p>
      <w:pPr>
        <w:pStyle w:val="Heading6"/>
      </w:pPr>
      <w:r>
        <w:rPr>
          <w:color w:val="474749"/>
        </w:rPr>
        <w:t>General Requirements</w:t>
      </w:r>
    </w:p>
    <w:p>
      <w:pPr>
        <w:pStyle w:val="BodyText"/>
        <w:ind w:left="480" w:right="655" w:firstLine="452"/>
      </w:pPr>
      <w:r>
        <w:rPr>
          <w:color w:val="474749"/>
        </w:rPr>
        <w:t>The general admission requirements for student-applicants from other nations in the Bicol University are the submission of the following:</w:t>
      </w:r>
    </w:p>
    <w:p>
      <w:pPr>
        <w:pStyle w:val="BodyText"/>
        <w:spacing w:before="9"/>
        <w:rPr>
          <w:sz w:val="25"/>
        </w:rPr>
      </w:pPr>
    </w:p>
    <w:p>
      <w:pPr>
        <w:pStyle w:val="ListParagraph"/>
        <w:numPr>
          <w:ilvl w:val="1"/>
          <w:numId w:val="10"/>
        </w:numPr>
        <w:tabs>
          <w:tab w:pos="1377" w:val="left" w:leader="none"/>
        </w:tabs>
        <w:spacing w:line="240" w:lineRule="auto" w:before="0" w:after="0"/>
        <w:ind w:left="1376" w:right="0" w:hanging="225"/>
        <w:jc w:val="left"/>
        <w:rPr>
          <w:sz w:val="16"/>
        </w:rPr>
      </w:pPr>
      <w:r>
        <w:rPr>
          <w:color w:val="474749"/>
          <w:sz w:val="16"/>
        </w:rPr>
        <w:t>Original Transcript of Records</w:t>
      </w:r>
      <w:r>
        <w:rPr>
          <w:color w:val="474749"/>
          <w:spacing w:val="-9"/>
          <w:sz w:val="16"/>
        </w:rPr>
        <w:t> </w:t>
      </w:r>
      <w:r>
        <w:rPr>
          <w:color w:val="474749"/>
          <w:sz w:val="16"/>
        </w:rPr>
        <w:t>(OTR)</w:t>
      </w:r>
    </w:p>
    <w:p>
      <w:pPr>
        <w:pStyle w:val="ListParagraph"/>
        <w:numPr>
          <w:ilvl w:val="1"/>
          <w:numId w:val="10"/>
        </w:numPr>
        <w:tabs>
          <w:tab w:pos="1377" w:val="left" w:leader="none"/>
        </w:tabs>
        <w:spacing w:line="240" w:lineRule="auto" w:before="56" w:after="0"/>
        <w:ind w:left="1376" w:right="0" w:hanging="225"/>
        <w:jc w:val="left"/>
        <w:rPr>
          <w:sz w:val="16"/>
        </w:rPr>
      </w:pPr>
      <w:r>
        <w:rPr>
          <w:color w:val="474749"/>
          <w:sz w:val="16"/>
        </w:rPr>
        <w:t>Personal</w:t>
      </w:r>
      <w:r>
        <w:rPr>
          <w:color w:val="474749"/>
          <w:spacing w:val="-5"/>
          <w:sz w:val="16"/>
        </w:rPr>
        <w:t> </w:t>
      </w:r>
      <w:r>
        <w:rPr>
          <w:color w:val="474749"/>
          <w:sz w:val="16"/>
        </w:rPr>
        <w:t>Data</w:t>
      </w:r>
    </w:p>
    <w:p>
      <w:pPr>
        <w:pStyle w:val="ListParagraph"/>
        <w:numPr>
          <w:ilvl w:val="1"/>
          <w:numId w:val="10"/>
        </w:numPr>
        <w:tabs>
          <w:tab w:pos="1369" w:val="left" w:leader="none"/>
        </w:tabs>
        <w:spacing w:line="240" w:lineRule="auto" w:before="56" w:after="0"/>
        <w:ind w:left="1368" w:right="0" w:hanging="217"/>
        <w:jc w:val="left"/>
        <w:rPr>
          <w:sz w:val="16"/>
        </w:rPr>
      </w:pPr>
      <w:r>
        <w:rPr>
          <w:color w:val="474749"/>
          <w:sz w:val="16"/>
        </w:rPr>
        <w:t>Affidavit of</w:t>
      </w:r>
      <w:r>
        <w:rPr>
          <w:color w:val="474749"/>
          <w:spacing w:val="5"/>
          <w:sz w:val="16"/>
        </w:rPr>
        <w:t> </w:t>
      </w:r>
      <w:r>
        <w:rPr>
          <w:color w:val="474749"/>
          <w:sz w:val="16"/>
        </w:rPr>
        <w:t>Support</w:t>
      </w:r>
    </w:p>
    <w:p>
      <w:pPr>
        <w:pStyle w:val="ListParagraph"/>
        <w:numPr>
          <w:ilvl w:val="1"/>
          <w:numId w:val="10"/>
        </w:numPr>
        <w:tabs>
          <w:tab w:pos="1369" w:val="left" w:leader="none"/>
        </w:tabs>
        <w:spacing w:line="240" w:lineRule="auto" w:before="56" w:after="0"/>
        <w:ind w:left="1368" w:right="0" w:hanging="217"/>
        <w:jc w:val="left"/>
        <w:rPr>
          <w:sz w:val="16"/>
        </w:rPr>
      </w:pPr>
      <w:r>
        <w:rPr>
          <w:color w:val="474749"/>
          <w:sz w:val="16"/>
        </w:rPr>
        <w:t>Alien Certificate of Registration</w:t>
      </w:r>
      <w:r>
        <w:rPr>
          <w:color w:val="474749"/>
          <w:spacing w:val="-8"/>
          <w:sz w:val="16"/>
        </w:rPr>
        <w:t> </w:t>
      </w:r>
      <w:r>
        <w:rPr>
          <w:color w:val="474749"/>
          <w:sz w:val="16"/>
        </w:rPr>
        <w:t>(ACR)</w:t>
      </w:r>
    </w:p>
    <w:p>
      <w:pPr>
        <w:pStyle w:val="ListParagraph"/>
        <w:numPr>
          <w:ilvl w:val="1"/>
          <w:numId w:val="10"/>
        </w:numPr>
        <w:tabs>
          <w:tab w:pos="1377" w:val="left" w:leader="none"/>
        </w:tabs>
        <w:spacing w:line="240" w:lineRule="auto" w:before="57" w:after="0"/>
        <w:ind w:left="1376" w:right="0" w:hanging="225"/>
        <w:jc w:val="left"/>
        <w:rPr>
          <w:sz w:val="16"/>
        </w:rPr>
      </w:pPr>
      <w:r>
        <w:rPr>
          <w:color w:val="474749"/>
          <w:sz w:val="16"/>
        </w:rPr>
        <w:t>Results of </w:t>
      </w:r>
      <w:r>
        <w:rPr>
          <w:color w:val="474749"/>
          <w:spacing w:val="-5"/>
          <w:sz w:val="16"/>
        </w:rPr>
        <w:t>Test </w:t>
      </w:r>
      <w:r>
        <w:rPr>
          <w:color w:val="474749"/>
          <w:sz w:val="16"/>
        </w:rPr>
        <w:t>on English as a Foreign Language</w:t>
      </w:r>
      <w:r>
        <w:rPr>
          <w:color w:val="474749"/>
          <w:spacing w:val="-18"/>
          <w:sz w:val="16"/>
        </w:rPr>
        <w:t> </w:t>
      </w:r>
      <w:r>
        <w:rPr>
          <w:color w:val="474749"/>
          <w:sz w:val="16"/>
        </w:rPr>
        <w:t>(TOEFL)</w:t>
      </w:r>
    </w:p>
    <w:p>
      <w:pPr>
        <w:pStyle w:val="ListParagraph"/>
        <w:numPr>
          <w:ilvl w:val="1"/>
          <w:numId w:val="10"/>
        </w:numPr>
        <w:tabs>
          <w:tab w:pos="1369" w:val="left" w:leader="none"/>
        </w:tabs>
        <w:spacing w:line="240" w:lineRule="auto" w:before="56" w:after="0"/>
        <w:ind w:left="1368" w:right="0" w:hanging="217"/>
        <w:jc w:val="left"/>
        <w:rPr>
          <w:sz w:val="16"/>
        </w:rPr>
      </w:pPr>
      <w:r>
        <w:rPr>
          <w:color w:val="474749"/>
          <w:sz w:val="16"/>
        </w:rPr>
        <w:t>Approved study permit from</w:t>
      </w:r>
      <w:r>
        <w:rPr>
          <w:color w:val="474749"/>
          <w:spacing w:val="-4"/>
          <w:sz w:val="16"/>
        </w:rPr>
        <w:t> </w:t>
      </w:r>
      <w:r>
        <w:rPr>
          <w:color w:val="474749"/>
          <w:sz w:val="16"/>
        </w:rPr>
        <w:t>CHED</w:t>
      </w:r>
    </w:p>
    <w:p>
      <w:pPr>
        <w:pStyle w:val="ListParagraph"/>
        <w:numPr>
          <w:ilvl w:val="1"/>
          <w:numId w:val="10"/>
        </w:numPr>
        <w:tabs>
          <w:tab w:pos="1369" w:val="left" w:leader="none"/>
        </w:tabs>
        <w:spacing w:line="240" w:lineRule="auto" w:before="56" w:after="0"/>
        <w:ind w:left="1368" w:right="0" w:hanging="217"/>
        <w:jc w:val="left"/>
        <w:rPr>
          <w:sz w:val="16"/>
        </w:rPr>
      </w:pPr>
      <w:r>
        <w:rPr>
          <w:color w:val="474749"/>
          <w:sz w:val="16"/>
        </w:rPr>
        <w:t>An application fee of</w:t>
      </w:r>
      <w:r>
        <w:rPr>
          <w:color w:val="474749"/>
          <w:spacing w:val="-11"/>
          <w:sz w:val="16"/>
        </w:rPr>
        <w:t> </w:t>
      </w:r>
      <w:r>
        <w:rPr>
          <w:color w:val="474749"/>
          <w:sz w:val="16"/>
        </w:rPr>
        <w:t>$50.00</w:t>
      </w:r>
    </w:p>
    <w:p>
      <w:pPr>
        <w:pStyle w:val="BodyText"/>
        <w:spacing w:before="8"/>
        <w:rPr>
          <w:sz w:val="25"/>
        </w:rPr>
      </w:pPr>
    </w:p>
    <w:p>
      <w:pPr>
        <w:pStyle w:val="BodyText"/>
        <w:spacing w:line="312" w:lineRule="auto" w:before="1"/>
        <w:ind w:left="480" w:right="305" w:firstLine="452"/>
        <w:jc w:val="both"/>
      </w:pPr>
      <w:r>
        <w:rPr>
          <w:color w:val="474749"/>
        </w:rPr>
        <w:t>Students from other nations who have graduated from high schools abroad may be admitted</w:t>
      </w:r>
      <w:r>
        <w:rPr>
          <w:color w:val="474749"/>
          <w:spacing w:val="-29"/>
        </w:rPr>
        <w:t> </w:t>
      </w:r>
      <w:r>
        <w:rPr>
          <w:color w:val="474749"/>
        </w:rPr>
        <w:t>to first year courses in the University if they meet the following specific</w:t>
      </w:r>
      <w:r>
        <w:rPr>
          <w:color w:val="474749"/>
          <w:spacing w:val="-8"/>
        </w:rPr>
        <w:t> </w:t>
      </w:r>
      <w:r>
        <w:rPr>
          <w:color w:val="474749"/>
        </w:rPr>
        <w:t>requirements:</w:t>
      </w:r>
    </w:p>
    <w:p>
      <w:pPr>
        <w:pStyle w:val="BodyText"/>
        <w:spacing w:before="3"/>
        <w:rPr>
          <w:sz w:val="21"/>
        </w:rPr>
      </w:pPr>
    </w:p>
    <w:p>
      <w:pPr>
        <w:pStyle w:val="ListParagraph"/>
        <w:numPr>
          <w:ilvl w:val="0"/>
          <w:numId w:val="11"/>
        </w:numPr>
        <w:tabs>
          <w:tab w:pos="1041" w:val="left" w:leader="none"/>
        </w:tabs>
        <w:spacing w:line="307" w:lineRule="auto" w:before="1" w:after="0"/>
        <w:ind w:left="840" w:right="283" w:hanging="1"/>
        <w:jc w:val="left"/>
        <w:rPr>
          <w:sz w:val="16"/>
        </w:rPr>
      </w:pPr>
      <w:r>
        <w:rPr>
          <w:color w:val="474749"/>
          <w:sz w:val="16"/>
        </w:rPr>
        <w:t>Certification</w:t>
      </w:r>
      <w:r>
        <w:rPr>
          <w:color w:val="474749"/>
          <w:spacing w:val="-20"/>
          <w:sz w:val="16"/>
        </w:rPr>
        <w:t> </w:t>
      </w:r>
      <w:r>
        <w:rPr>
          <w:color w:val="474749"/>
          <w:sz w:val="16"/>
        </w:rPr>
        <w:t>of</w:t>
      </w:r>
      <w:r>
        <w:rPr>
          <w:color w:val="474749"/>
          <w:spacing w:val="-12"/>
          <w:sz w:val="16"/>
        </w:rPr>
        <w:t> </w:t>
      </w:r>
      <w:r>
        <w:rPr>
          <w:color w:val="474749"/>
          <w:sz w:val="16"/>
        </w:rPr>
        <w:t>completion</w:t>
      </w:r>
      <w:r>
        <w:rPr>
          <w:color w:val="474749"/>
          <w:spacing w:val="-16"/>
          <w:sz w:val="16"/>
        </w:rPr>
        <w:t> </w:t>
      </w:r>
      <w:r>
        <w:rPr>
          <w:color w:val="474749"/>
          <w:sz w:val="16"/>
        </w:rPr>
        <w:t>of</w:t>
      </w:r>
      <w:r>
        <w:rPr>
          <w:color w:val="474749"/>
          <w:spacing w:val="-13"/>
          <w:sz w:val="16"/>
        </w:rPr>
        <w:t> </w:t>
      </w:r>
      <w:r>
        <w:rPr>
          <w:color w:val="474749"/>
          <w:sz w:val="16"/>
        </w:rPr>
        <w:t>a</w:t>
      </w:r>
      <w:r>
        <w:rPr>
          <w:color w:val="474749"/>
          <w:spacing w:val="-16"/>
          <w:sz w:val="16"/>
        </w:rPr>
        <w:t> </w:t>
      </w:r>
      <w:r>
        <w:rPr>
          <w:color w:val="474749"/>
          <w:sz w:val="16"/>
        </w:rPr>
        <w:t>secondary</w:t>
      </w:r>
      <w:r>
        <w:rPr>
          <w:color w:val="474749"/>
          <w:spacing w:val="-19"/>
          <w:sz w:val="16"/>
        </w:rPr>
        <w:t> </w:t>
      </w:r>
      <w:r>
        <w:rPr>
          <w:color w:val="474749"/>
          <w:sz w:val="16"/>
        </w:rPr>
        <w:t>curriculum</w:t>
      </w:r>
      <w:r>
        <w:rPr>
          <w:color w:val="474749"/>
          <w:spacing w:val="-13"/>
          <w:sz w:val="16"/>
        </w:rPr>
        <w:t> </w:t>
      </w:r>
      <w:r>
        <w:rPr>
          <w:color w:val="474749"/>
          <w:sz w:val="16"/>
        </w:rPr>
        <w:t>where</w:t>
      </w:r>
      <w:r>
        <w:rPr>
          <w:color w:val="474749"/>
          <w:spacing w:val="-16"/>
          <w:sz w:val="16"/>
        </w:rPr>
        <w:t> </w:t>
      </w:r>
      <w:r>
        <w:rPr>
          <w:color w:val="474749"/>
          <w:sz w:val="16"/>
        </w:rPr>
        <w:t>the</w:t>
      </w:r>
      <w:r>
        <w:rPr>
          <w:color w:val="474749"/>
          <w:spacing w:val="-17"/>
          <w:sz w:val="16"/>
        </w:rPr>
        <w:t> </w:t>
      </w:r>
      <w:r>
        <w:rPr>
          <w:color w:val="474749"/>
          <w:sz w:val="16"/>
        </w:rPr>
        <w:t>applicant</w:t>
      </w:r>
      <w:r>
        <w:rPr>
          <w:color w:val="474749"/>
          <w:spacing w:val="-11"/>
          <w:sz w:val="16"/>
        </w:rPr>
        <w:t> </w:t>
      </w:r>
      <w:r>
        <w:rPr>
          <w:color w:val="474749"/>
          <w:sz w:val="16"/>
        </w:rPr>
        <w:t>had</w:t>
      </w:r>
      <w:r>
        <w:rPr>
          <w:color w:val="474749"/>
          <w:spacing w:val="-13"/>
          <w:sz w:val="16"/>
        </w:rPr>
        <w:t> </w:t>
      </w:r>
      <w:r>
        <w:rPr>
          <w:color w:val="474749"/>
          <w:sz w:val="16"/>
        </w:rPr>
        <w:t>his/her</w:t>
      </w:r>
      <w:r>
        <w:rPr>
          <w:color w:val="474749"/>
          <w:spacing w:val="-14"/>
          <w:sz w:val="16"/>
        </w:rPr>
        <w:t> </w:t>
      </w:r>
      <w:r>
        <w:rPr>
          <w:color w:val="474749"/>
          <w:sz w:val="16"/>
        </w:rPr>
        <w:t>secondary education.</w:t>
      </w:r>
    </w:p>
    <w:p>
      <w:pPr>
        <w:pStyle w:val="ListParagraph"/>
        <w:numPr>
          <w:ilvl w:val="0"/>
          <w:numId w:val="11"/>
        </w:numPr>
        <w:tabs>
          <w:tab w:pos="1017" w:val="left" w:leader="none"/>
        </w:tabs>
        <w:spacing w:line="312" w:lineRule="auto" w:before="5" w:after="0"/>
        <w:ind w:left="841" w:right="486" w:hanging="1"/>
        <w:jc w:val="left"/>
        <w:rPr>
          <w:sz w:val="16"/>
        </w:rPr>
      </w:pPr>
      <w:r>
        <w:rPr>
          <w:color w:val="474749"/>
          <w:sz w:val="16"/>
        </w:rPr>
        <w:t>Certification</w:t>
      </w:r>
      <w:r>
        <w:rPr>
          <w:color w:val="474749"/>
          <w:spacing w:val="-7"/>
          <w:sz w:val="16"/>
        </w:rPr>
        <w:t> </w:t>
      </w:r>
      <w:r>
        <w:rPr>
          <w:color w:val="474749"/>
          <w:sz w:val="16"/>
        </w:rPr>
        <w:t>of</w:t>
      </w:r>
      <w:r>
        <w:rPr>
          <w:color w:val="474749"/>
          <w:spacing w:val="-3"/>
          <w:sz w:val="16"/>
        </w:rPr>
        <w:t> </w:t>
      </w:r>
      <w:r>
        <w:rPr>
          <w:color w:val="474749"/>
          <w:sz w:val="16"/>
        </w:rPr>
        <w:t>proficiency</w:t>
      </w:r>
      <w:r>
        <w:rPr>
          <w:color w:val="474749"/>
          <w:spacing w:val="-5"/>
          <w:sz w:val="16"/>
        </w:rPr>
        <w:t> </w:t>
      </w:r>
      <w:r>
        <w:rPr>
          <w:color w:val="474749"/>
          <w:sz w:val="16"/>
        </w:rPr>
        <w:t>in</w:t>
      </w:r>
      <w:r>
        <w:rPr>
          <w:color w:val="474749"/>
          <w:spacing w:val="-8"/>
          <w:sz w:val="16"/>
        </w:rPr>
        <w:t> </w:t>
      </w:r>
      <w:r>
        <w:rPr>
          <w:color w:val="474749"/>
          <w:sz w:val="16"/>
        </w:rPr>
        <w:t>English</w:t>
      </w:r>
      <w:r>
        <w:rPr>
          <w:color w:val="474749"/>
          <w:spacing w:val="-6"/>
          <w:sz w:val="16"/>
        </w:rPr>
        <w:t> </w:t>
      </w:r>
      <w:r>
        <w:rPr>
          <w:color w:val="474749"/>
          <w:sz w:val="16"/>
        </w:rPr>
        <w:t>based</w:t>
      </w:r>
      <w:r>
        <w:rPr>
          <w:color w:val="474749"/>
          <w:spacing w:val="-7"/>
          <w:sz w:val="16"/>
        </w:rPr>
        <w:t> </w:t>
      </w:r>
      <w:r>
        <w:rPr>
          <w:color w:val="474749"/>
          <w:sz w:val="16"/>
        </w:rPr>
        <w:t>on</w:t>
      </w:r>
      <w:r>
        <w:rPr>
          <w:color w:val="474749"/>
          <w:spacing w:val="-8"/>
          <w:sz w:val="16"/>
        </w:rPr>
        <w:t> </w:t>
      </w:r>
      <w:r>
        <w:rPr>
          <w:color w:val="474749"/>
          <w:sz w:val="16"/>
        </w:rPr>
        <w:t>the</w:t>
      </w:r>
      <w:r>
        <w:rPr>
          <w:color w:val="474749"/>
          <w:spacing w:val="-7"/>
          <w:sz w:val="16"/>
        </w:rPr>
        <w:t> </w:t>
      </w:r>
      <w:r>
        <w:rPr>
          <w:color w:val="474749"/>
          <w:sz w:val="16"/>
        </w:rPr>
        <w:t>TOEFL</w:t>
      </w:r>
      <w:r>
        <w:rPr>
          <w:color w:val="474749"/>
          <w:spacing w:val="-7"/>
          <w:sz w:val="16"/>
        </w:rPr>
        <w:t> </w:t>
      </w:r>
      <w:r>
        <w:rPr>
          <w:color w:val="474749"/>
          <w:sz w:val="16"/>
        </w:rPr>
        <w:t>score</w:t>
      </w:r>
      <w:r>
        <w:rPr>
          <w:color w:val="474749"/>
          <w:spacing w:val="-3"/>
          <w:sz w:val="16"/>
        </w:rPr>
        <w:t> </w:t>
      </w:r>
      <w:r>
        <w:rPr>
          <w:color w:val="474749"/>
          <w:sz w:val="16"/>
        </w:rPr>
        <w:t>(for</w:t>
      </w:r>
      <w:r>
        <w:rPr>
          <w:color w:val="474749"/>
          <w:spacing w:val="-4"/>
          <w:sz w:val="16"/>
        </w:rPr>
        <w:t> </w:t>
      </w:r>
      <w:r>
        <w:rPr>
          <w:color w:val="474749"/>
          <w:sz w:val="16"/>
        </w:rPr>
        <w:t>non-native</w:t>
      </w:r>
      <w:r>
        <w:rPr>
          <w:color w:val="474749"/>
          <w:spacing w:val="-4"/>
          <w:sz w:val="16"/>
        </w:rPr>
        <w:t> </w:t>
      </w:r>
      <w:r>
        <w:rPr>
          <w:color w:val="474749"/>
          <w:sz w:val="16"/>
        </w:rPr>
        <w:t>speakers</w:t>
      </w:r>
      <w:r>
        <w:rPr>
          <w:color w:val="474749"/>
          <w:spacing w:val="-9"/>
          <w:sz w:val="16"/>
        </w:rPr>
        <w:t> </w:t>
      </w:r>
      <w:r>
        <w:rPr>
          <w:color w:val="474749"/>
          <w:sz w:val="16"/>
        </w:rPr>
        <w:t>of English)</w:t>
      </w:r>
    </w:p>
    <w:p>
      <w:pPr>
        <w:pStyle w:val="ListParagraph"/>
        <w:numPr>
          <w:ilvl w:val="0"/>
          <w:numId w:val="11"/>
        </w:numPr>
        <w:tabs>
          <w:tab w:pos="1018" w:val="left" w:leader="none"/>
        </w:tabs>
        <w:spacing w:line="312" w:lineRule="auto" w:before="2" w:after="0"/>
        <w:ind w:left="840" w:right="507" w:firstLine="0"/>
        <w:jc w:val="left"/>
        <w:rPr>
          <w:sz w:val="16"/>
        </w:rPr>
      </w:pPr>
      <w:r>
        <w:rPr>
          <w:color w:val="474749"/>
          <w:sz w:val="16"/>
        </w:rPr>
        <w:t>Qualifying in the BUCET or any of the following International Foreign-based examination in lieu of the BUCET such</w:t>
      </w:r>
      <w:r>
        <w:rPr>
          <w:color w:val="474749"/>
          <w:spacing w:val="-3"/>
          <w:sz w:val="16"/>
        </w:rPr>
        <w:t> </w:t>
      </w:r>
      <w:r>
        <w:rPr>
          <w:color w:val="474749"/>
          <w:spacing w:val="-2"/>
          <w:sz w:val="16"/>
        </w:rPr>
        <w:t>as:</w:t>
      </w:r>
    </w:p>
    <w:p>
      <w:pPr>
        <w:pStyle w:val="BodyText"/>
        <w:rPr>
          <w:sz w:val="21"/>
        </w:rPr>
      </w:pPr>
    </w:p>
    <w:p>
      <w:pPr>
        <w:pStyle w:val="BodyText"/>
        <w:spacing w:line="312" w:lineRule="auto"/>
        <w:ind w:left="480" w:right="255" w:firstLine="452"/>
        <w:jc w:val="both"/>
      </w:pPr>
      <w:r>
        <w:rPr>
          <w:color w:val="474749"/>
        </w:rPr>
        <w:t>Scholastic</w:t>
      </w:r>
      <w:r>
        <w:rPr>
          <w:color w:val="474749"/>
          <w:spacing w:val="-26"/>
        </w:rPr>
        <w:t> </w:t>
      </w:r>
      <w:r>
        <w:rPr>
          <w:color w:val="474749"/>
        </w:rPr>
        <w:t>Aptitude</w:t>
      </w:r>
      <w:r>
        <w:rPr>
          <w:color w:val="474749"/>
          <w:spacing w:val="-18"/>
        </w:rPr>
        <w:t> </w:t>
      </w:r>
      <w:r>
        <w:rPr>
          <w:color w:val="474749"/>
          <w:spacing w:val="-4"/>
        </w:rPr>
        <w:t>Test</w:t>
      </w:r>
      <w:r>
        <w:rPr>
          <w:color w:val="474749"/>
          <w:spacing w:val="-23"/>
        </w:rPr>
        <w:t> </w:t>
      </w:r>
      <w:r>
        <w:rPr>
          <w:color w:val="474749"/>
          <w:spacing w:val="-3"/>
        </w:rPr>
        <w:t>(SAT)</w:t>
      </w:r>
      <w:r>
        <w:rPr>
          <w:color w:val="474749"/>
          <w:spacing w:val="-31"/>
        </w:rPr>
        <w:t> </w:t>
      </w:r>
      <w:r>
        <w:rPr>
          <w:color w:val="474749"/>
        </w:rPr>
        <w:t>Advanced</w:t>
      </w:r>
      <w:r>
        <w:rPr>
          <w:color w:val="474749"/>
          <w:spacing w:val="-15"/>
        </w:rPr>
        <w:t> </w:t>
      </w:r>
      <w:r>
        <w:rPr>
          <w:color w:val="474749"/>
        </w:rPr>
        <w:t>with</w:t>
      </w:r>
      <w:r>
        <w:rPr>
          <w:color w:val="474749"/>
          <w:spacing w:val="-22"/>
        </w:rPr>
        <w:t> </w:t>
      </w:r>
      <w:r>
        <w:rPr>
          <w:color w:val="474749"/>
        </w:rPr>
        <w:t>a</w:t>
      </w:r>
      <w:r>
        <w:rPr>
          <w:color w:val="474749"/>
          <w:spacing w:val="-20"/>
        </w:rPr>
        <w:t> </w:t>
      </w:r>
      <w:r>
        <w:rPr>
          <w:color w:val="474749"/>
        </w:rPr>
        <w:t>minimum</w:t>
      </w:r>
      <w:r>
        <w:rPr>
          <w:color w:val="474749"/>
          <w:spacing w:val="-15"/>
        </w:rPr>
        <w:t> </w:t>
      </w:r>
      <w:r>
        <w:rPr>
          <w:color w:val="474749"/>
        </w:rPr>
        <w:t>combined</w:t>
      </w:r>
      <w:r>
        <w:rPr>
          <w:color w:val="474749"/>
          <w:spacing w:val="-11"/>
        </w:rPr>
        <w:t> </w:t>
      </w:r>
      <w:r>
        <w:rPr>
          <w:color w:val="474749"/>
        </w:rPr>
        <w:t>score</w:t>
      </w:r>
      <w:r>
        <w:rPr>
          <w:color w:val="474749"/>
          <w:spacing w:val="-16"/>
        </w:rPr>
        <w:t> </w:t>
      </w:r>
      <w:r>
        <w:rPr>
          <w:color w:val="474749"/>
        </w:rPr>
        <w:t>of</w:t>
      </w:r>
      <w:r>
        <w:rPr>
          <w:color w:val="474749"/>
          <w:spacing w:val="-15"/>
        </w:rPr>
        <w:t> </w:t>
      </w:r>
      <w:r>
        <w:rPr>
          <w:color w:val="474749"/>
        </w:rPr>
        <w:t>1200</w:t>
      </w:r>
      <w:r>
        <w:rPr>
          <w:color w:val="474749"/>
          <w:spacing w:val="-15"/>
        </w:rPr>
        <w:t> </w:t>
      </w:r>
      <w:r>
        <w:rPr>
          <w:color w:val="474749"/>
        </w:rPr>
        <w:t>in</w:t>
      </w:r>
      <w:r>
        <w:rPr>
          <w:color w:val="474749"/>
          <w:spacing w:val="-24"/>
        </w:rPr>
        <w:t> </w:t>
      </w:r>
      <w:r>
        <w:rPr>
          <w:color w:val="474749"/>
        </w:rPr>
        <w:t>Mathematics, Critical Reading and Writing sub-test</w:t>
      </w:r>
      <w:r>
        <w:rPr>
          <w:color w:val="474749"/>
          <w:spacing w:val="-7"/>
        </w:rPr>
        <w:t> </w:t>
      </w:r>
      <w:r>
        <w:rPr>
          <w:color w:val="474749"/>
        </w:rPr>
        <w:t>areas.</w:t>
      </w:r>
    </w:p>
    <w:p>
      <w:pPr>
        <w:pStyle w:val="BodyText"/>
        <w:rPr>
          <w:sz w:val="20"/>
        </w:rPr>
      </w:pPr>
    </w:p>
    <w:p>
      <w:pPr>
        <w:pStyle w:val="BodyText"/>
        <w:rPr>
          <w:sz w:val="20"/>
        </w:rPr>
      </w:pPr>
    </w:p>
    <w:p>
      <w:pPr>
        <w:pStyle w:val="BodyText"/>
        <w:spacing w:before="5"/>
        <w:rPr>
          <w:sz w:val="22"/>
        </w:rPr>
      </w:pPr>
      <w:r>
        <w:rPr/>
        <w:pict>
          <v:shape style="position:absolute;margin-left:45.099998pt;margin-top:15.155029pt;width:105.6pt;height:.1pt;mso-position-horizontal-relative:page;mso-position-vertical-relative:paragraph;z-index:-15712256;mso-wrap-distance-left:0;mso-wrap-distance-right:0" coordorigin="902,303" coordsize="2112,0" path="m902,303l3014,303e" filled="false" stroked="true" strokeweight=".6pt" strokecolor="#474749">
            <v:path arrowok="t"/>
            <v:stroke dashstyle="solid"/>
            <w10:wrap type="topAndBottom"/>
          </v:shape>
        </w:pict>
      </w:r>
    </w:p>
    <w:p>
      <w:pPr>
        <w:spacing w:before="0"/>
        <w:ind w:left="304" w:right="0" w:firstLine="0"/>
        <w:jc w:val="left"/>
        <w:rPr>
          <w:sz w:val="14"/>
        </w:rPr>
      </w:pPr>
      <w:r>
        <w:rPr>
          <w:color w:val="474749"/>
          <w:sz w:val="14"/>
          <w:vertAlign w:val="superscript"/>
        </w:rPr>
        <w:t>7</w:t>
      </w:r>
      <w:r>
        <w:rPr>
          <w:color w:val="474749"/>
          <w:sz w:val="14"/>
          <w:vertAlign w:val="baseline"/>
        </w:rPr>
        <w:t> BOR Resolution No. 36 s. 2014; no. 15. S. 2015</w:t>
      </w:r>
    </w:p>
    <w:p>
      <w:pPr>
        <w:spacing w:after="0"/>
        <w:jc w:val="left"/>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3"/>
        <w:rPr>
          <w:sz w:val="23"/>
        </w:rPr>
      </w:pPr>
    </w:p>
    <w:p>
      <w:pPr>
        <w:pStyle w:val="Heading4"/>
        <w:spacing w:before="94"/>
      </w:pPr>
      <w:bookmarkStart w:name="_TOC_250060" w:id="15"/>
      <w:bookmarkEnd w:id="15"/>
      <w:r>
        <w:rPr>
          <w:color w:val="474749"/>
        </w:rPr>
        <w:t>Registration</w:t>
      </w:r>
    </w:p>
    <w:p>
      <w:pPr>
        <w:pStyle w:val="BodyText"/>
        <w:spacing w:before="4"/>
        <w:ind w:left="520" w:right="336" w:firstLine="411"/>
      </w:pPr>
      <w:r>
        <w:rPr>
          <w:color w:val="474749"/>
        </w:rPr>
        <w:t>Qualified applicants for admission should register within the period of registration. Registration includes filling out the prescribed forms and paying the required fees.</w:t>
      </w:r>
    </w:p>
    <w:p>
      <w:pPr>
        <w:pStyle w:val="BodyText"/>
        <w:spacing w:before="1"/>
        <w:rPr>
          <w:sz w:val="25"/>
        </w:rPr>
      </w:pPr>
    </w:p>
    <w:p>
      <w:pPr>
        <w:pStyle w:val="BodyText"/>
        <w:ind w:left="588" w:firstLine="292"/>
      </w:pPr>
      <w:r>
        <w:rPr>
          <w:color w:val="231F20"/>
        </w:rPr>
        <w:t>Students enrolled during the preceding semester including summer session are re-enrolled upon being cleared by the Dean and other officials concerned.</w:t>
      </w:r>
    </w:p>
    <w:p>
      <w:pPr>
        <w:pStyle w:val="BodyText"/>
        <w:rPr>
          <w:sz w:val="25"/>
        </w:rPr>
      </w:pPr>
    </w:p>
    <w:p>
      <w:pPr>
        <w:pStyle w:val="BodyText"/>
        <w:spacing w:before="1"/>
        <w:ind w:left="480" w:firstLine="452"/>
      </w:pPr>
      <w:r>
        <w:rPr>
          <w:color w:val="474749"/>
        </w:rPr>
        <w:t>No student shall be registered in any subject after the last day of late registration in the school calendar.</w:t>
      </w:r>
    </w:p>
    <w:p>
      <w:pPr>
        <w:pStyle w:val="BodyText"/>
        <w:spacing w:before="10"/>
        <w:rPr>
          <w:sz w:val="20"/>
        </w:rPr>
      </w:pPr>
    </w:p>
    <w:p>
      <w:pPr>
        <w:pStyle w:val="BodyText"/>
        <w:ind w:left="588" w:right="262" w:firstLine="292"/>
      </w:pPr>
      <w:r>
        <w:rPr>
          <w:color w:val="474749"/>
        </w:rPr>
        <w:t>Registration without fine is allowed only to special students, but is subject to other regulations of the University.</w:t>
      </w:r>
    </w:p>
    <w:p>
      <w:pPr>
        <w:pStyle w:val="BodyText"/>
        <w:rPr>
          <w:sz w:val="25"/>
        </w:rPr>
      </w:pPr>
    </w:p>
    <w:p>
      <w:pPr>
        <w:pStyle w:val="BodyText"/>
        <w:spacing w:before="1"/>
        <w:ind w:left="752"/>
      </w:pPr>
      <w:r>
        <w:rPr>
          <w:color w:val="474749"/>
        </w:rPr>
        <w:t>A student must be officially registered in order to receive a credit for course work.</w:t>
      </w:r>
    </w:p>
    <w:p>
      <w:pPr>
        <w:pStyle w:val="BodyText"/>
        <w:spacing w:before="5"/>
        <w:rPr>
          <w:sz w:val="22"/>
        </w:rPr>
      </w:pPr>
    </w:p>
    <w:p>
      <w:pPr>
        <w:pStyle w:val="Heading3"/>
        <w:numPr>
          <w:ilvl w:val="0"/>
          <w:numId w:val="3"/>
        </w:numPr>
        <w:tabs>
          <w:tab w:pos="753" w:val="left" w:leader="none"/>
        </w:tabs>
        <w:spacing w:line="240" w:lineRule="auto" w:before="0" w:after="0"/>
        <w:ind w:left="752" w:right="0" w:hanging="273"/>
        <w:jc w:val="left"/>
        <w:rPr>
          <w:color w:val="474749"/>
        </w:rPr>
      </w:pPr>
      <w:bookmarkStart w:name="_TOC_250059" w:id="16"/>
      <w:r>
        <w:rPr>
          <w:color w:val="474749"/>
        </w:rPr>
        <w:t>ACADEMIC POLICIES, PROCEDURES AND</w:t>
      </w:r>
      <w:r>
        <w:rPr>
          <w:color w:val="474749"/>
          <w:spacing w:val="-3"/>
        </w:rPr>
        <w:t> </w:t>
      </w:r>
      <w:bookmarkEnd w:id="16"/>
      <w:r>
        <w:rPr>
          <w:color w:val="474749"/>
        </w:rPr>
        <w:t>PROGRAMS</w:t>
      </w:r>
    </w:p>
    <w:p>
      <w:pPr>
        <w:pStyle w:val="BodyText"/>
        <w:rPr>
          <w:b/>
          <w:sz w:val="25"/>
        </w:rPr>
      </w:pPr>
    </w:p>
    <w:p>
      <w:pPr>
        <w:pStyle w:val="Heading6"/>
        <w:jc w:val="both"/>
      </w:pPr>
      <w:bookmarkStart w:name="_TOC_250058" w:id="17"/>
      <w:bookmarkEnd w:id="17"/>
      <w:r>
        <w:rPr>
          <w:color w:val="474749"/>
        </w:rPr>
        <w:t>The Academic Year</w:t>
      </w:r>
    </w:p>
    <w:p>
      <w:pPr>
        <w:pStyle w:val="BodyText"/>
        <w:spacing w:line="312" w:lineRule="auto" w:before="57"/>
        <w:ind w:left="480" w:right="253" w:firstLine="452"/>
        <w:jc w:val="both"/>
      </w:pPr>
      <w:r>
        <w:rPr>
          <w:color w:val="474749"/>
        </w:rPr>
        <w:t>Generally, all academic units of the University in all levels operate under the semestral system in which classes are scheduled on a Monday through Friday run, occasionally three (3) hours are scheduled on Saturdays and/or Sundays.</w:t>
      </w:r>
    </w:p>
    <w:p>
      <w:pPr>
        <w:pStyle w:val="BodyText"/>
        <w:spacing w:before="1"/>
        <w:rPr>
          <w:sz w:val="21"/>
        </w:rPr>
      </w:pPr>
    </w:p>
    <w:p>
      <w:pPr>
        <w:pStyle w:val="Heading6"/>
        <w:jc w:val="both"/>
      </w:pPr>
      <w:bookmarkStart w:name="_TOC_250057" w:id="18"/>
      <w:bookmarkEnd w:id="18"/>
      <w:r>
        <w:rPr>
          <w:color w:val="474749"/>
        </w:rPr>
        <w:t>Prescribed Uniform</w:t>
      </w:r>
    </w:p>
    <w:p>
      <w:pPr>
        <w:pStyle w:val="BodyText"/>
        <w:spacing w:line="312" w:lineRule="auto" w:before="56"/>
        <w:ind w:left="480" w:firstLine="452"/>
      </w:pPr>
      <w:r>
        <w:rPr>
          <w:color w:val="474749"/>
        </w:rPr>
        <w:t>Students must wear the required uniform for their academic level. The design approved by the Board of Regents are disseminated upon enrollment.</w:t>
      </w:r>
    </w:p>
    <w:p>
      <w:pPr>
        <w:pStyle w:val="BodyText"/>
        <w:spacing w:before="4"/>
        <w:rPr>
          <w:sz w:val="21"/>
        </w:rPr>
      </w:pPr>
    </w:p>
    <w:p>
      <w:pPr>
        <w:pStyle w:val="Heading6"/>
      </w:pPr>
      <w:bookmarkStart w:name="_TOC_250056" w:id="19"/>
      <w:bookmarkEnd w:id="19"/>
      <w:r>
        <w:rPr>
          <w:color w:val="474749"/>
        </w:rPr>
        <w:t>Credit Unit</w:t>
      </w:r>
    </w:p>
    <w:p>
      <w:pPr>
        <w:pStyle w:val="BodyText"/>
        <w:spacing w:line="312" w:lineRule="auto" w:before="53"/>
        <w:ind w:left="480" w:right="178" w:firstLine="452"/>
      </w:pPr>
      <w:r>
        <w:rPr>
          <w:color w:val="474749"/>
        </w:rPr>
        <w:t>One unit of credit shall be at least eighteen (18) full hours of instruction per semester in the form of lecture, discussion, seminar, tutorial, or equivalent field or any combination of these forms.</w:t>
      </w:r>
    </w:p>
    <w:p>
      <w:pPr>
        <w:pStyle w:val="BodyText"/>
        <w:spacing w:before="1"/>
        <w:ind w:left="516"/>
      </w:pPr>
      <w:r>
        <w:rPr>
          <w:color w:val="474749"/>
        </w:rPr>
        <w:t>A substantial equivalent shall be observed for other terms such as trimestral or quarterly system.</w:t>
      </w:r>
    </w:p>
    <w:p>
      <w:pPr>
        <w:pStyle w:val="BodyText"/>
        <w:spacing w:before="9"/>
        <w:rPr>
          <w:sz w:val="25"/>
        </w:rPr>
      </w:pPr>
    </w:p>
    <w:p>
      <w:pPr>
        <w:pStyle w:val="Heading6"/>
        <w:jc w:val="both"/>
        <w:rPr>
          <w:b w:val="0"/>
          <w:sz w:val="9"/>
        </w:rPr>
      </w:pPr>
      <w:r>
        <w:rPr>
          <w:color w:val="474749"/>
        </w:rPr>
        <w:t>Academic Load</w:t>
      </w:r>
      <w:r>
        <w:rPr>
          <w:b w:val="0"/>
          <w:color w:val="474749"/>
          <w:position w:val="5"/>
          <w:sz w:val="9"/>
        </w:rPr>
        <w:t>8</w:t>
      </w:r>
    </w:p>
    <w:p>
      <w:pPr>
        <w:pStyle w:val="BodyText"/>
        <w:spacing w:line="312" w:lineRule="auto" w:before="56"/>
        <w:ind w:left="480" w:right="264" w:firstLine="452"/>
        <w:jc w:val="both"/>
      </w:pPr>
      <w:r>
        <w:rPr>
          <w:color w:val="474749"/>
        </w:rPr>
        <w:t>The regular academic load for undergraduate students shall be that which is prescribed in the curriculum in a semester for a certain program/course.</w:t>
      </w:r>
    </w:p>
    <w:p>
      <w:pPr>
        <w:pStyle w:val="BodyText"/>
        <w:spacing w:before="98"/>
        <w:ind w:left="480" w:right="252" w:firstLine="452"/>
        <w:jc w:val="both"/>
      </w:pPr>
      <w:r>
        <w:rPr>
          <w:color w:val="474749"/>
        </w:rPr>
        <w:t>A graduating student with satisfactory academic record may be permitted to carry an additional load of </w:t>
      </w:r>
      <w:r>
        <w:rPr>
          <w:color w:val="474749"/>
          <w:spacing w:val="-3"/>
        </w:rPr>
        <w:t>one </w:t>
      </w:r>
      <w:r>
        <w:rPr>
          <w:color w:val="474749"/>
        </w:rPr>
        <w:t>or two subjects in his/her last semester, provided that the total load does not exceed the maximum of thirty-three (33) units per semester, provided further that this will not contradict with any existing</w:t>
      </w:r>
      <w:r>
        <w:rPr>
          <w:color w:val="474749"/>
          <w:spacing w:val="-13"/>
        </w:rPr>
        <w:t> </w:t>
      </w:r>
      <w:r>
        <w:rPr>
          <w:color w:val="474749"/>
        </w:rPr>
        <w:t>policy</w:t>
      </w:r>
      <w:r>
        <w:rPr>
          <w:color w:val="474749"/>
          <w:spacing w:val="-15"/>
        </w:rPr>
        <w:t> </w:t>
      </w:r>
      <w:r>
        <w:rPr>
          <w:color w:val="474749"/>
        </w:rPr>
        <w:t>of</w:t>
      </w:r>
      <w:r>
        <w:rPr>
          <w:color w:val="474749"/>
          <w:spacing w:val="-8"/>
        </w:rPr>
        <w:t> </w:t>
      </w:r>
      <w:r>
        <w:rPr>
          <w:color w:val="474749"/>
        </w:rPr>
        <w:t>the</w:t>
      </w:r>
      <w:r>
        <w:rPr>
          <w:color w:val="474749"/>
          <w:spacing w:val="-12"/>
        </w:rPr>
        <w:t> </w:t>
      </w:r>
      <w:r>
        <w:rPr>
          <w:color w:val="474749"/>
        </w:rPr>
        <w:t>University;</w:t>
      </w:r>
      <w:r>
        <w:rPr>
          <w:color w:val="474749"/>
          <w:spacing w:val="-12"/>
        </w:rPr>
        <w:t> </w:t>
      </w:r>
      <w:r>
        <w:rPr>
          <w:color w:val="474749"/>
        </w:rPr>
        <w:t>provided</w:t>
      </w:r>
      <w:r>
        <w:rPr>
          <w:color w:val="474749"/>
          <w:spacing w:val="-12"/>
        </w:rPr>
        <w:t> </w:t>
      </w:r>
      <w:r>
        <w:rPr>
          <w:color w:val="474749"/>
        </w:rPr>
        <w:t>finally</w:t>
      </w:r>
      <w:r>
        <w:rPr>
          <w:color w:val="474749"/>
          <w:spacing w:val="-15"/>
        </w:rPr>
        <w:t> </w:t>
      </w:r>
      <w:r>
        <w:rPr>
          <w:color w:val="474749"/>
        </w:rPr>
        <w:t>that</w:t>
      </w:r>
      <w:r>
        <w:rPr>
          <w:color w:val="474749"/>
          <w:spacing w:val="-11"/>
        </w:rPr>
        <w:t> </w:t>
      </w:r>
      <w:r>
        <w:rPr>
          <w:color w:val="474749"/>
        </w:rPr>
        <w:t>the</w:t>
      </w:r>
      <w:r>
        <w:rPr>
          <w:color w:val="474749"/>
          <w:spacing w:val="-9"/>
        </w:rPr>
        <w:t> </w:t>
      </w:r>
      <w:r>
        <w:rPr>
          <w:color w:val="474749"/>
        </w:rPr>
        <w:t>student</w:t>
      </w:r>
      <w:r>
        <w:rPr>
          <w:color w:val="474749"/>
          <w:spacing w:val="-11"/>
        </w:rPr>
        <w:t> </w:t>
      </w:r>
      <w:r>
        <w:rPr>
          <w:color w:val="474749"/>
        </w:rPr>
        <w:t>concerned</w:t>
      </w:r>
      <w:r>
        <w:rPr>
          <w:color w:val="474749"/>
          <w:spacing w:val="-8"/>
        </w:rPr>
        <w:t> </w:t>
      </w:r>
      <w:r>
        <w:rPr>
          <w:color w:val="474749"/>
        </w:rPr>
        <w:t>is</w:t>
      </w:r>
      <w:r>
        <w:rPr>
          <w:color w:val="474749"/>
          <w:spacing w:val="-15"/>
        </w:rPr>
        <w:t> </w:t>
      </w:r>
      <w:r>
        <w:rPr>
          <w:color w:val="474749"/>
        </w:rPr>
        <w:t>a</w:t>
      </w:r>
      <w:r>
        <w:rPr>
          <w:color w:val="474749"/>
          <w:spacing w:val="-12"/>
        </w:rPr>
        <w:t> </w:t>
      </w:r>
      <w:r>
        <w:rPr>
          <w:color w:val="474749"/>
        </w:rPr>
        <w:t>candidate</w:t>
      </w:r>
      <w:r>
        <w:rPr>
          <w:color w:val="474749"/>
          <w:spacing w:val="-13"/>
        </w:rPr>
        <w:t> </w:t>
      </w:r>
      <w:r>
        <w:rPr>
          <w:color w:val="474749"/>
        </w:rPr>
        <w:t>for</w:t>
      </w:r>
      <w:r>
        <w:rPr>
          <w:color w:val="474749"/>
          <w:spacing w:val="-12"/>
        </w:rPr>
        <w:t> </w:t>
      </w:r>
      <w:r>
        <w:rPr>
          <w:color w:val="474749"/>
        </w:rPr>
        <w:t>graduation at</w:t>
      </w:r>
      <w:r>
        <w:rPr>
          <w:color w:val="474749"/>
          <w:spacing w:val="-11"/>
        </w:rPr>
        <w:t> </w:t>
      </w:r>
      <w:r>
        <w:rPr>
          <w:color w:val="474749"/>
        </w:rPr>
        <w:t>the</w:t>
      </w:r>
      <w:r>
        <w:rPr>
          <w:color w:val="474749"/>
          <w:spacing w:val="-11"/>
        </w:rPr>
        <w:t> </w:t>
      </w:r>
      <w:r>
        <w:rPr>
          <w:color w:val="474749"/>
        </w:rPr>
        <w:t>end</w:t>
      </w:r>
      <w:r>
        <w:rPr>
          <w:color w:val="474749"/>
          <w:spacing w:val="-11"/>
        </w:rPr>
        <w:t> </w:t>
      </w:r>
      <w:r>
        <w:rPr>
          <w:color w:val="474749"/>
        </w:rPr>
        <w:t>of</w:t>
      </w:r>
      <w:r>
        <w:rPr>
          <w:color w:val="474749"/>
          <w:spacing w:val="-7"/>
        </w:rPr>
        <w:t> </w:t>
      </w:r>
      <w:r>
        <w:rPr>
          <w:color w:val="474749"/>
        </w:rPr>
        <w:t>the</w:t>
      </w:r>
      <w:r>
        <w:rPr>
          <w:color w:val="474749"/>
          <w:spacing w:val="-7"/>
        </w:rPr>
        <w:t> </w:t>
      </w:r>
      <w:r>
        <w:rPr>
          <w:color w:val="474749"/>
        </w:rPr>
        <w:t>semester</w:t>
      </w:r>
      <w:r>
        <w:rPr>
          <w:color w:val="474749"/>
          <w:spacing w:val="-11"/>
        </w:rPr>
        <w:t> </w:t>
      </w:r>
      <w:r>
        <w:rPr>
          <w:color w:val="474749"/>
        </w:rPr>
        <w:t>that</w:t>
      </w:r>
      <w:r>
        <w:rPr>
          <w:color w:val="474749"/>
          <w:spacing w:val="-10"/>
        </w:rPr>
        <w:t> </w:t>
      </w:r>
      <w:r>
        <w:rPr>
          <w:color w:val="474749"/>
        </w:rPr>
        <w:t>the</w:t>
      </w:r>
      <w:r>
        <w:rPr>
          <w:color w:val="474749"/>
          <w:spacing w:val="-7"/>
        </w:rPr>
        <w:t> </w:t>
      </w:r>
      <w:r>
        <w:rPr>
          <w:color w:val="474749"/>
        </w:rPr>
        <w:t>load</w:t>
      </w:r>
      <w:r>
        <w:rPr>
          <w:color w:val="474749"/>
          <w:spacing w:val="-7"/>
        </w:rPr>
        <w:t> </w:t>
      </w:r>
      <w:r>
        <w:rPr>
          <w:color w:val="474749"/>
        </w:rPr>
        <w:t>is</w:t>
      </w:r>
      <w:r>
        <w:rPr>
          <w:color w:val="474749"/>
          <w:spacing w:val="-14"/>
        </w:rPr>
        <w:t> </w:t>
      </w:r>
      <w:r>
        <w:rPr>
          <w:color w:val="474749"/>
        </w:rPr>
        <w:t>allowed.</w:t>
      </w:r>
      <w:r>
        <w:rPr>
          <w:color w:val="474749"/>
          <w:spacing w:val="-10"/>
        </w:rPr>
        <w:t> </w:t>
      </w:r>
      <w:r>
        <w:rPr>
          <w:color w:val="474749"/>
        </w:rPr>
        <w:t>An</w:t>
      </w:r>
      <w:r>
        <w:rPr>
          <w:color w:val="474749"/>
          <w:spacing w:val="-11"/>
        </w:rPr>
        <w:t> </w:t>
      </w:r>
      <w:r>
        <w:rPr>
          <w:color w:val="474749"/>
        </w:rPr>
        <w:t>additional</w:t>
      </w:r>
      <w:r>
        <w:rPr>
          <w:color w:val="474749"/>
          <w:spacing w:val="-13"/>
        </w:rPr>
        <w:t> </w:t>
      </w:r>
      <w:r>
        <w:rPr>
          <w:color w:val="474749"/>
        </w:rPr>
        <w:t>of</w:t>
      </w:r>
      <w:r>
        <w:rPr>
          <w:color w:val="474749"/>
          <w:spacing w:val="-7"/>
        </w:rPr>
        <w:t> </w:t>
      </w:r>
      <w:r>
        <w:rPr>
          <w:color w:val="474749"/>
        </w:rPr>
        <w:t>one</w:t>
      </w:r>
      <w:r>
        <w:rPr>
          <w:color w:val="474749"/>
          <w:spacing w:val="-11"/>
        </w:rPr>
        <w:t> </w:t>
      </w:r>
      <w:r>
        <w:rPr>
          <w:color w:val="474749"/>
        </w:rPr>
        <w:t>(1)</w:t>
      </w:r>
      <w:r>
        <w:rPr>
          <w:color w:val="474749"/>
          <w:spacing w:val="-11"/>
        </w:rPr>
        <w:t> </w:t>
      </w:r>
      <w:r>
        <w:rPr>
          <w:color w:val="474749"/>
        </w:rPr>
        <w:t>or</w:t>
      </w:r>
      <w:r>
        <w:rPr>
          <w:color w:val="474749"/>
          <w:spacing w:val="-6"/>
        </w:rPr>
        <w:t> </w:t>
      </w:r>
      <w:r>
        <w:rPr>
          <w:color w:val="474749"/>
        </w:rPr>
        <w:t>two</w:t>
      </w:r>
      <w:r>
        <w:rPr>
          <w:color w:val="474749"/>
          <w:spacing w:val="-8"/>
        </w:rPr>
        <w:t> </w:t>
      </w:r>
      <w:r>
        <w:rPr>
          <w:color w:val="474749"/>
        </w:rPr>
        <w:t>(2)</w:t>
      </w:r>
      <w:r>
        <w:rPr>
          <w:color w:val="474749"/>
          <w:spacing w:val="-7"/>
        </w:rPr>
        <w:t> </w:t>
      </w:r>
      <w:r>
        <w:rPr>
          <w:color w:val="474749"/>
        </w:rPr>
        <w:t>non</w:t>
      </w:r>
      <w:r>
        <w:rPr>
          <w:color w:val="474749"/>
          <w:spacing w:val="-15"/>
        </w:rPr>
        <w:t> </w:t>
      </w:r>
      <w:r>
        <w:rPr>
          <w:color w:val="474749"/>
        </w:rPr>
        <w:t>major</w:t>
      </w:r>
      <w:r>
        <w:rPr>
          <w:color w:val="474749"/>
          <w:spacing w:val="-11"/>
        </w:rPr>
        <w:t> </w:t>
      </w:r>
      <w:r>
        <w:rPr>
          <w:color w:val="474749"/>
        </w:rPr>
        <w:t>subjects may also be allowed to students who are on Student </w:t>
      </w:r>
      <w:r>
        <w:rPr>
          <w:color w:val="474749"/>
          <w:spacing w:val="-3"/>
        </w:rPr>
        <w:t>Teaching</w:t>
      </w:r>
      <w:r>
        <w:rPr>
          <w:color w:val="474749"/>
          <w:spacing w:val="-29"/>
        </w:rPr>
        <w:t> </w:t>
      </w:r>
      <w:r>
        <w:rPr>
          <w:color w:val="474749"/>
        </w:rPr>
        <w:t>/Practicum.</w:t>
      </w:r>
    </w:p>
    <w:p>
      <w:pPr>
        <w:pStyle w:val="BodyText"/>
        <w:rPr>
          <w:sz w:val="20"/>
        </w:rPr>
      </w:pPr>
    </w:p>
    <w:p>
      <w:pPr>
        <w:pStyle w:val="BodyText"/>
        <w:rPr>
          <w:sz w:val="20"/>
        </w:rPr>
      </w:pPr>
    </w:p>
    <w:p>
      <w:pPr>
        <w:pStyle w:val="BodyText"/>
        <w:spacing w:before="7"/>
        <w:rPr>
          <w:sz w:val="14"/>
        </w:rPr>
      </w:pPr>
      <w:r>
        <w:rPr/>
        <w:pict>
          <v:shape style="position:absolute;margin-left:45.099998pt;margin-top:10.669903pt;width:105.6pt;height:.1pt;mso-position-horizontal-relative:page;mso-position-vertical-relative:paragraph;z-index:-15711232;mso-wrap-distance-left:0;mso-wrap-distance-right:0" coordorigin="902,213" coordsize="2112,0" path="m902,213l3014,213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8</w:t>
      </w:r>
      <w:r>
        <w:rPr>
          <w:color w:val="474749"/>
          <w:sz w:val="14"/>
          <w:vertAlign w:val="baseline"/>
        </w:rPr>
        <w:t> BOR Resolution No. 26 s. 2011</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w:t>
      </w:r>
      <w:r>
        <w:rPr>
          <w:rFonts w:ascii="Liberation Sans Narrow"/>
          <w:color w:val="474749"/>
          <w:spacing w:val="-10"/>
        </w:rPr>
        <w:t> </w:t>
      </w:r>
      <w:r>
        <w:rPr>
          <w:rFonts w:ascii="Liberation Sans Narrow"/>
          <w:color w:val="474749"/>
        </w:rPr>
        <w:t>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3"/>
        <w:rPr>
          <w:rFonts w:ascii="Liberation Sans Narrow"/>
          <w:sz w:val="26"/>
        </w:rPr>
      </w:pPr>
    </w:p>
    <w:p>
      <w:pPr>
        <w:pStyle w:val="BodyText"/>
        <w:spacing w:line="312" w:lineRule="auto" w:before="95"/>
        <w:ind w:left="532" w:right="257" w:firstLine="443"/>
        <w:jc w:val="both"/>
      </w:pPr>
      <w:r>
        <w:rPr>
          <w:color w:val="474749"/>
        </w:rPr>
        <w:t>During</w:t>
      </w:r>
      <w:r>
        <w:rPr>
          <w:color w:val="474749"/>
          <w:spacing w:val="-10"/>
        </w:rPr>
        <w:t> </w:t>
      </w:r>
      <w:r>
        <w:rPr>
          <w:color w:val="474749"/>
        </w:rPr>
        <w:t>the</w:t>
      </w:r>
      <w:r>
        <w:rPr>
          <w:color w:val="474749"/>
          <w:spacing w:val="-7"/>
        </w:rPr>
        <w:t> </w:t>
      </w:r>
      <w:r>
        <w:rPr>
          <w:color w:val="474749"/>
        </w:rPr>
        <w:t>summer</w:t>
      </w:r>
      <w:r>
        <w:rPr>
          <w:color w:val="474749"/>
          <w:spacing w:val="-11"/>
        </w:rPr>
        <w:t> </w:t>
      </w:r>
      <w:r>
        <w:rPr>
          <w:color w:val="474749"/>
        </w:rPr>
        <w:t>term,</w:t>
      </w:r>
      <w:r>
        <w:rPr>
          <w:color w:val="474749"/>
          <w:spacing w:val="-9"/>
        </w:rPr>
        <w:t> </w:t>
      </w:r>
      <w:r>
        <w:rPr>
          <w:color w:val="474749"/>
        </w:rPr>
        <w:t>the</w:t>
      </w:r>
      <w:r>
        <w:rPr>
          <w:color w:val="474749"/>
          <w:spacing w:val="-7"/>
        </w:rPr>
        <w:t> </w:t>
      </w:r>
      <w:r>
        <w:rPr>
          <w:color w:val="474749"/>
        </w:rPr>
        <w:t>regular</w:t>
      </w:r>
      <w:r>
        <w:rPr>
          <w:color w:val="474749"/>
          <w:spacing w:val="-7"/>
        </w:rPr>
        <w:t> </w:t>
      </w:r>
      <w:r>
        <w:rPr>
          <w:color w:val="474749"/>
        </w:rPr>
        <w:t>load</w:t>
      </w:r>
      <w:r>
        <w:rPr>
          <w:color w:val="474749"/>
          <w:spacing w:val="-2"/>
        </w:rPr>
        <w:t> </w:t>
      </w:r>
      <w:r>
        <w:rPr>
          <w:color w:val="474749"/>
        </w:rPr>
        <w:t>shall</w:t>
      </w:r>
      <w:r>
        <w:rPr>
          <w:color w:val="474749"/>
          <w:spacing w:val="-13"/>
        </w:rPr>
        <w:t> </w:t>
      </w:r>
      <w:r>
        <w:rPr>
          <w:color w:val="474749"/>
        </w:rPr>
        <w:t>be</w:t>
      </w:r>
      <w:r>
        <w:rPr>
          <w:color w:val="474749"/>
          <w:spacing w:val="-7"/>
        </w:rPr>
        <w:t> </w:t>
      </w:r>
      <w:r>
        <w:rPr>
          <w:color w:val="474749"/>
        </w:rPr>
        <w:t>nine</w:t>
      </w:r>
      <w:r>
        <w:rPr>
          <w:color w:val="474749"/>
          <w:spacing w:val="-6"/>
        </w:rPr>
        <w:t> </w:t>
      </w:r>
      <w:r>
        <w:rPr>
          <w:color w:val="474749"/>
        </w:rPr>
        <w:t>(9)</w:t>
      </w:r>
      <w:r>
        <w:rPr>
          <w:color w:val="474749"/>
          <w:spacing w:val="-3"/>
        </w:rPr>
        <w:t> </w:t>
      </w:r>
      <w:r>
        <w:rPr>
          <w:color w:val="474749"/>
        </w:rPr>
        <w:t>units</w:t>
      </w:r>
      <w:r>
        <w:rPr>
          <w:color w:val="474749"/>
          <w:spacing w:val="-10"/>
        </w:rPr>
        <w:t> </w:t>
      </w:r>
      <w:r>
        <w:rPr>
          <w:color w:val="474749"/>
        </w:rPr>
        <w:t>or</w:t>
      </w:r>
      <w:r>
        <w:rPr>
          <w:color w:val="474749"/>
          <w:spacing w:val="-7"/>
        </w:rPr>
        <w:t> </w:t>
      </w:r>
      <w:r>
        <w:rPr>
          <w:color w:val="474749"/>
        </w:rPr>
        <w:t>that</w:t>
      </w:r>
      <w:r>
        <w:rPr>
          <w:color w:val="474749"/>
          <w:spacing w:val="-9"/>
        </w:rPr>
        <w:t> </w:t>
      </w:r>
      <w:r>
        <w:rPr>
          <w:color w:val="474749"/>
        </w:rPr>
        <w:t>which</w:t>
      </w:r>
      <w:r>
        <w:rPr>
          <w:color w:val="474749"/>
          <w:spacing w:val="-7"/>
        </w:rPr>
        <w:t> </w:t>
      </w:r>
      <w:r>
        <w:rPr>
          <w:color w:val="474749"/>
        </w:rPr>
        <w:t>is</w:t>
      </w:r>
      <w:r>
        <w:rPr>
          <w:color w:val="474749"/>
          <w:spacing w:val="-14"/>
        </w:rPr>
        <w:t> </w:t>
      </w:r>
      <w:r>
        <w:rPr>
          <w:color w:val="474749"/>
        </w:rPr>
        <w:t>prescribed</w:t>
      </w:r>
      <w:r>
        <w:rPr>
          <w:color w:val="474749"/>
          <w:spacing w:val="-6"/>
        </w:rPr>
        <w:t> </w:t>
      </w:r>
      <w:r>
        <w:rPr>
          <w:color w:val="474749"/>
        </w:rPr>
        <w:t>in</w:t>
      </w:r>
      <w:r>
        <w:rPr>
          <w:color w:val="474749"/>
          <w:spacing w:val="-11"/>
        </w:rPr>
        <w:t> </w:t>
      </w:r>
      <w:r>
        <w:rPr>
          <w:color w:val="474749"/>
          <w:spacing w:val="-3"/>
        </w:rPr>
        <w:t>the </w:t>
      </w:r>
      <w:r>
        <w:rPr>
          <w:color w:val="474749"/>
        </w:rPr>
        <w:t>curriculum,</w:t>
      </w:r>
      <w:r>
        <w:rPr>
          <w:color w:val="474749"/>
          <w:spacing w:val="-15"/>
        </w:rPr>
        <w:t> </w:t>
      </w:r>
      <w:r>
        <w:rPr>
          <w:color w:val="474749"/>
        </w:rPr>
        <w:t>but</w:t>
      </w:r>
      <w:r>
        <w:rPr>
          <w:color w:val="474749"/>
          <w:spacing w:val="-11"/>
        </w:rPr>
        <w:t> </w:t>
      </w:r>
      <w:r>
        <w:rPr>
          <w:color w:val="474749"/>
        </w:rPr>
        <w:t>in</w:t>
      </w:r>
      <w:r>
        <w:rPr>
          <w:color w:val="474749"/>
          <w:spacing w:val="-15"/>
        </w:rPr>
        <w:t> </w:t>
      </w:r>
      <w:r>
        <w:rPr>
          <w:color w:val="474749"/>
        </w:rPr>
        <w:t>justifiable</w:t>
      </w:r>
      <w:r>
        <w:rPr>
          <w:color w:val="474749"/>
          <w:spacing w:val="-11"/>
        </w:rPr>
        <w:t> </w:t>
      </w:r>
      <w:r>
        <w:rPr>
          <w:color w:val="474749"/>
        </w:rPr>
        <w:t>cases</w:t>
      </w:r>
      <w:r>
        <w:rPr>
          <w:color w:val="474749"/>
          <w:spacing w:val="-14"/>
        </w:rPr>
        <w:t> </w:t>
      </w:r>
      <w:r>
        <w:rPr>
          <w:color w:val="474749"/>
        </w:rPr>
        <w:t>the</w:t>
      </w:r>
      <w:r>
        <w:rPr>
          <w:color w:val="474749"/>
          <w:spacing w:val="-11"/>
        </w:rPr>
        <w:t> </w:t>
      </w:r>
      <w:r>
        <w:rPr>
          <w:color w:val="474749"/>
        </w:rPr>
        <w:t>Dean</w:t>
      </w:r>
      <w:r>
        <w:rPr>
          <w:color w:val="474749"/>
          <w:spacing w:val="-16"/>
        </w:rPr>
        <w:t> </w:t>
      </w:r>
      <w:r>
        <w:rPr>
          <w:color w:val="474749"/>
        </w:rPr>
        <w:t>or</w:t>
      </w:r>
      <w:r>
        <w:rPr>
          <w:color w:val="474749"/>
          <w:spacing w:val="-11"/>
        </w:rPr>
        <w:t> </w:t>
      </w:r>
      <w:r>
        <w:rPr>
          <w:color w:val="474749"/>
        </w:rPr>
        <w:t>Director</w:t>
      </w:r>
      <w:r>
        <w:rPr>
          <w:color w:val="474749"/>
          <w:spacing w:val="-12"/>
        </w:rPr>
        <w:t> </w:t>
      </w:r>
      <w:r>
        <w:rPr>
          <w:color w:val="474749"/>
        </w:rPr>
        <w:t>may</w:t>
      </w:r>
      <w:r>
        <w:rPr>
          <w:color w:val="474749"/>
          <w:spacing w:val="-15"/>
        </w:rPr>
        <w:t> </w:t>
      </w:r>
      <w:r>
        <w:rPr>
          <w:color w:val="474749"/>
        </w:rPr>
        <w:t>allow</w:t>
      </w:r>
      <w:r>
        <w:rPr>
          <w:color w:val="474749"/>
          <w:spacing w:val="-9"/>
        </w:rPr>
        <w:t> </w:t>
      </w:r>
      <w:r>
        <w:rPr>
          <w:color w:val="474749"/>
        </w:rPr>
        <w:t>a</w:t>
      </w:r>
      <w:r>
        <w:rPr>
          <w:color w:val="474749"/>
          <w:spacing w:val="-12"/>
        </w:rPr>
        <w:t> </w:t>
      </w:r>
      <w:r>
        <w:rPr>
          <w:color w:val="474749"/>
        </w:rPr>
        <w:t>higher</w:t>
      </w:r>
      <w:r>
        <w:rPr>
          <w:color w:val="474749"/>
          <w:spacing w:val="-8"/>
        </w:rPr>
        <w:t> </w:t>
      </w:r>
      <w:r>
        <w:rPr>
          <w:color w:val="474749"/>
        </w:rPr>
        <w:t>load</w:t>
      </w:r>
      <w:r>
        <w:rPr>
          <w:color w:val="474749"/>
          <w:spacing w:val="-11"/>
        </w:rPr>
        <w:t> </w:t>
      </w:r>
      <w:r>
        <w:rPr>
          <w:color w:val="474749"/>
        </w:rPr>
        <w:t>of</w:t>
      </w:r>
      <w:r>
        <w:rPr>
          <w:color w:val="474749"/>
          <w:spacing w:val="-10"/>
        </w:rPr>
        <w:t> </w:t>
      </w:r>
      <w:r>
        <w:rPr>
          <w:color w:val="474749"/>
        </w:rPr>
        <w:t>not</w:t>
      </w:r>
      <w:r>
        <w:rPr>
          <w:color w:val="474749"/>
          <w:spacing w:val="-15"/>
        </w:rPr>
        <w:t> </w:t>
      </w:r>
      <w:r>
        <w:rPr>
          <w:color w:val="474749"/>
        </w:rPr>
        <w:t>exceeding</w:t>
      </w:r>
      <w:r>
        <w:rPr>
          <w:color w:val="474749"/>
          <w:spacing w:val="-10"/>
        </w:rPr>
        <w:t> </w:t>
      </w:r>
      <w:r>
        <w:rPr>
          <w:color w:val="474749"/>
        </w:rPr>
        <w:t>twelve</w:t>
      </w:r>
    </w:p>
    <w:p>
      <w:pPr>
        <w:pStyle w:val="ListParagraph"/>
        <w:numPr>
          <w:ilvl w:val="0"/>
          <w:numId w:val="12"/>
        </w:numPr>
        <w:tabs>
          <w:tab w:pos="829" w:val="left" w:leader="none"/>
        </w:tabs>
        <w:spacing w:line="240" w:lineRule="auto" w:before="2" w:after="0"/>
        <w:ind w:left="480" w:right="534" w:firstLine="0"/>
        <w:jc w:val="left"/>
        <w:rPr>
          <w:sz w:val="16"/>
        </w:rPr>
      </w:pPr>
      <w:r>
        <w:rPr>
          <w:color w:val="474749"/>
          <w:sz w:val="16"/>
        </w:rPr>
        <w:t>units. The Dean shall limit the academic load to students who are employed in the</w:t>
      </w:r>
      <w:r>
        <w:rPr>
          <w:color w:val="474749"/>
          <w:spacing w:val="-30"/>
          <w:sz w:val="16"/>
        </w:rPr>
        <w:t> </w:t>
      </w:r>
      <w:r>
        <w:rPr>
          <w:color w:val="474749"/>
          <w:sz w:val="16"/>
        </w:rPr>
        <w:t>University, whether full time or</w:t>
      </w:r>
      <w:r>
        <w:rPr>
          <w:color w:val="474749"/>
          <w:spacing w:val="-9"/>
          <w:sz w:val="16"/>
        </w:rPr>
        <w:t> </w:t>
      </w:r>
      <w:r>
        <w:rPr>
          <w:color w:val="474749"/>
          <w:sz w:val="16"/>
        </w:rPr>
        <w:t>part-time.</w:t>
      </w:r>
    </w:p>
    <w:p>
      <w:pPr>
        <w:pStyle w:val="BodyText"/>
        <w:spacing w:before="6"/>
        <w:rPr>
          <w:sz w:val="19"/>
        </w:rPr>
      </w:pPr>
    </w:p>
    <w:p>
      <w:pPr>
        <w:pStyle w:val="Heading6"/>
      </w:pPr>
      <w:r>
        <w:rPr>
          <w:color w:val="474749"/>
        </w:rPr>
        <w:t>Classification of Students</w:t>
      </w:r>
    </w:p>
    <w:p>
      <w:pPr>
        <w:pStyle w:val="BodyText"/>
        <w:rPr>
          <w:b/>
          <w:sz w:val="25"/>
        </w:rPr>
      </w:pPr>
    </w:p>
    <w:p>
      <w:pPr>
        <w:pStyle w:val="BodyText"/>
        <w:ind w:left="909" w:right="937"/>
        <w:jc w:val="center"/>
      </w:pPr>
      <w:r>
        <w:rPr>
          <w:color w:val="474749"/>
        </w:rPr>
        <w:t>Undergraduate students are classified as regular, irregular, non-regular, and foreign.</w:t>
      </w:r>
    </w:p>
    <w:p>
      <w:pPr>
        <w:pStyle w:val="BodyText"/>
        <w:spacing w:before="9"/>
        <w:rPr>
          <w:sz w:val="25"/>
        </w:rPr>
      </w:pPr>
    </w:p>
    <w:p>
      <w:pPr>
        <w:pStyle w:val="BodyText"/>
        <w:spacing w:line="309" w:lineRule="auto"/>
        <w:ind w:left="480" w:right="254" w:firstLine="480"/>
        <w:jc w:val="both"/>
      </w:pPr>
      <w:r>
        <w:rPr>
          <w:color w:val="474749"/>
        </w:rPr>
        <w:t>A</w:t>
      </w:r>
      <w:r>
        <w:rPr>
          <w:color w:val="474749"/>
          <w:spacing w:val="-14"/>
        </w:rPr>
        <w:t> </w:t>
      </w:r>
      <w:r>
        <w:rPr>
          <w:color w:val="474749"/>
        </w:rPr>
        <w:t>Regular</w:t>
      </w:r>
      <w:r>
        <w:rPr>
          <w:color w:val="474749"/>
          <w:spacing w:val="-3"/>
        </w:rPr>
        <w:t> </w:t>
      </w:r>
      <w:r>
        <w:rPr>
          <w:color w:val="474749"/>
        </w:rPr>
        <w:t>Undergraduate</w:t>
      </w:r>
      <w:r>
        <w:rPr>
          <w:color w:val="474749"/>
          <w:spacing w:val="-6"/>
        </w:rPr>
        <w:t> </w:t>
      </w:r>
      <w:r>
        <w:rPr>
          <w:color w:val="474749"/>
        </w:rPr>
        <w:t>Student</w:t>
      </w:r>
      <w:r>
        <w:rPr>
          <w:color w:val="474749"/>
          <w:spacing w:val="-3"/>
        </w:rPr>
        <w:t> </w:t>
      </w:r>
      <w:r>
        <w:rPr>
          <w:color w:val="474749"/>
        </w:rPr>
        <w:t>is</w:t>
      </w:r>
      <w:r>
        <w:rPr>
          <w:color w:val="474749"/>
          <w:spacing w:val="-10"/>
        </w:rPr>
        <w:t> </w:t>
      </w:r>
      <w:r>
        <w:rPr>
          <w:color w:val="474749"/>
        </w:rPr>
        <w:t>one</w:t>
      </w:r>
      <w:r>
        <w:rPr>
          <w:color w:val="474749"/>
          <w:spacing w:val="-6"/>
        </w:rPr>
        <w:t> </w:t>
      </w:r>
      <w:r>
        <w:rPr>
          <w:color w:val="474749"/>
        </w:rPr>
        <w:t>who</w:t>
      </w:r>
      <w:r>
        <w:rPr>
          <w:color w:val="474749"/>
          <w:spacing w:val="-4"/>
        </w:rPr>
        <w:t> </w:t>
      </w:r>
      <w:r>
        <w:rPr>
          <w:color w:val="474749"/>
        </w:rPr>
        <w:t>has</w:t>
      </w:r>
      <w:r>
        <w:rPr>
          <w:color w:val="474749"/>
          <w:spacing w:val="-10"/>
        </w:rPr>
        <w:t> </w:t>
      </w:r>
      <w:r>
        <w:rPr>
          <w:color w:val="474749"/>
        </w:rPr>
        <w:t>organized</w:t>
      </w:r>
      <w:r>
        <w:rPr>
          <w:color w:val="474749"/>
          <w:spacing w:val="-6"/>
        </w:rPr>
        <w:t> </w:t>
      </w:r>
      <w:r>
        <w:rPr>
          <w:color w:val="474749"/>
        </w:rPr>
        <w:t>a</w:t>
      </w:r>
      <w:r>
        <w:rPr>
          <w:color w:val="474749"/>
          <w:spacing w:val="-8"/>
        </w:rPr>
        <w:t> </w:t>
      </w:r>
      <w:r>
        <w:rPr>
          <w:color w:val="474749"/>
        </w:rPr>
        <w:t>program</w:t>
      </w:r>
      <w:r>
        <w:rPr>
          <w:color w:val="474749"/>
          <w:spacing w:val="-3"/>
        </w:rPr>
        <w:t> </w:t>
      </w:r>
      <w:r>
        <w:rPr>
          <w:color w:val="474749"/>
        </w:rPr>
        <w:t>of</w:t>
      </w:r>
      <w:r>
        <w:rPr>
          <w:color w:val="474749"/>
          <w:spacing w:val="-3"/>
        </w:rPr>
        <w:t> </w:t>
      </w:r>
      <w:r>
        <w:rPr>
          <w:color w:val="474749"/>
        </w:rPr>
        <w:t>study</w:t>
      </w:r>
      <w:r>
        <w:rPr>
          <w:color w:val="474749"/>
          <w:spacing w:val="-10"/>
        </w:rPr>
        <w:t> </w:t>
      </w:r>
      <w:r>
        <w:rPr>
          <w:color w:val="474749"/>
        </w:rPr>
        <w:t>for</w:t>
      </w:r>
      <w:r>
        <w:rPr>
          <w:color w:val="474749"/>
          <w:spacing w:val="-7"/>
        </w:rPr>
        <w:t> </w:t>
      </w:r>
      <w:r>
        <w:rPr>
          <w:color w:val="474749"/>
        </w:rPr>
        <w:t>a</w:t>
      </w:r>
      <w:r>
        <w:rPr>
          <w:color w:val="474749"/>
          <w:spacing w:val="-7"/>
        </w:rPr>
        <w:t> </w:t>
      </w:r>
      <w:r>
        <w:rPr>
          <w:color w:val="474749"/>
        </w:rPr>
        <w:t>bachelor’s degree,</w:t>
      </w:r>
      <w:r>
        <w:rPr>
          <w:color w:val="474749"/>
          <w:spacing w:val="-3"/>
        </w:rPr>
        <w:t> </w:t>
      </w:r>
      <w:r>
        <w:rPr>
          <w:color w:val="474749"/>
        </w:rPr>
        <w:t>or</w:t>
      </w:r>
      <w:r>
        <w:rPr>
          <w:color w:val="474749"/>
          <w:spacing w:val="-4"/>
        </w:rPr>
        <w:t> </w:t>
      </w:r>
      <w:r>
        <w:rPr>
          <w:color w:val="474749"/>
        </w:rPr>
        <w:t>undergraduate</w:t>
      </w:r>
      <w:r>
        <w:rPr>
          <w:color w:val="474749"/>
          <w:spacing w:val="-3"/>
        </w:rPr>
        <w:t> </w:t>
      </w:r>
      <w:r>
        <w:rPr>
          <w:color w:val="474749"/>
        </w:rPr>
        <w:t>diploma/certificate,</w:t>
      </w:r>
      <w:r>
        <w:rPr>
          <w:color w:val="474749"/>
          <w:spacing w:val="-1"/>
        </w:rPr>
        <w:t> </w:t>
      </w:r>
      <w:r>
        <w:rPr>
          <w:color w:val="474749"/>
        </w:rPr>
        <w:t>is</w:t>
      </w:r>
      <w:r>
        <w:rPr>
          <w:color w:val="474749"/>
          <w:spacing w:val="-7"/>
        </w:rPr>
        <w:t> </w:t>
      </w:r>
      <w:r>
        <w:rPr>
          <w:color w:val="474749"/>
        </w:rPr>
        <w:t>registered</w:t>
      </w:r>
      <w:r>
        <w:rPr>
          <w:color w:val="474749"/>
          <w:spacing w:val="-2"/>
        </w:rPr>
        <w:t> </w:t>
      </w:r>
      <w:r>
        <w:rPr>
          <w:color w:val="474749"/>
        </w:rPr>
        <w:t>for</w:t>
      </w:r>
      <w:r>
        <w:rPr>
          <w:color w:val="474749"/>
          <w:spacing w:val="-8"/>
        </w:rPr>
        <w:t> </w:t>
      </w:r>
      <w:r>
        <w:rPr>
          <w:color w:val="474749"/>
        </w:rPr>
        <w:t>formal</w:t>
      </w:r>
      <w:r>
        <w:rPr>
          <w:color w:val="474749"/>
          <w:spacing w:val="-10"/>
        </w:rPr>
        <w:t> </w:t>
      </w:r>
      <w:r>
        <w:rPr>
          <w:color w:val="474749"/>
        </w:rPr>
        <w:t>academic</w:t>
      </w:r>
      <w:r>
        <w:rPr>
          <w:color w:val="474749"/>
          <w:spacing w:val="-2"/>
        </w:rPr>
        <w:t> </w:t>
      </w:r>
      <w:r>
        <w:rPr>
          <w:color w:val="474749"/>
        </w:rPr>
        <w:t>credits,</w:t>
      </w:r>
      <w:r>
        <w:rPr>
          <w:color w:val="474749"/>
          <w:spacing w:val="-2"/>
        </w:rPr>
        <w:t> </w:t>
      </w:r>
      <w:r>
        <w:rPr>
          <w:color w:val="474749"/>
        </w:rPr>
        <w:t>and</w:t>
      </w:r>
      <w:r>
        <w:rPr>
          <w:color w:val="474749"/>
          <w:spacing w:val="-4"/>
        </w:rPr>
        <w:t> </w:t>
      </w:r>
      <w:r>
        <w:rPr>
          <w:color w:val="474749"/>
        </w:rPr>
        <w:t>carries</w:t>
      </w:r>
      <w:r>
        <w:rPr>
          <w:color w:val="474749"/>
          <w:spacing w:val="-6"/>
        </w:rPr>
        <w:t> </w:t>
      </w:r>
      <w:r>
        <w:rPr>
          <w:color w:val="474749"/>
        </w:rPr>
        <w:t>the subjects called for by the curriculum for which s/he is registered in a given</w:t>
      </w:r>
      <w:r>
        <w:rPr>
          <w:color w:val="474749"/>
          <w:spacing w:val="-26"/>
        </w:rPr>
        <w:t> </w:t>
      </w:r>
      <w:r>
        <w:rPr>
          <w:color w:val="474749"/>
        </w:rPr>
        <w:t>semester.</w:t>
      </w:r>
    </w:p>
    <w:p>
      <w:pPr>
        <w:pStyle w:val="BodyText"/>
        <w:spacing w:before="7"/>
        <w:rPr>
          <w:sz w:val="21"/>
        </w:rPr>
      </w:pPr>
    </w:p>
    <w:p>
      <w:pPr>
        <w:pStyle w:val="BodyText"/>
        <w:spacing w:line="307" w:lineRule="auto"/>
        <w:ind w:left="480" w:right="258" w:firstLine="451"/>
        <w:jc w:val="both"/>
      </w:pPr>
      <w:r>
        <w:rPr>
          <w:color w:val="474749"/>
        </w:rPr>
        <w:t>An Irregular Student is one who is registered for formal academic credits, but does not carry </w:t>
      </w:r>
      <w:r>
        <w:rPr>
          <w:color w:val="474749"/>
          <w:spacing w:val="-3"/>
        </w:rPr>
        <w:t>the </w:t>
      </w:r>
      <w:r>
        <w:rPr>
          <w:color w:val="474749"/>
        </w:rPr>
        <w:t>full semester load called for by the curriculum for which s/he is registered in a given semester.</w:t>
      </w:r>
    </w:p>
    <w:p>
      <w:pPr>
        <w:pStyle w:val="BodyText"/>
        <w:spacing w:before="7"/>
        <w:rPr>
          <w:sz w:val="21"/>
        </w:rPr>
      </w:pPr>
    </w:p>
    <w:p>
      <w:pPr>
        <w:pStyle w:val="BodyText"/>
        <w:spacing w:line="309" w:lineRule="auto"/>
        <w:ind w:left="480" w:right="254" w:firstLine="451"/>
        <w:jc w:val="both"/>
      </w:pPr>
      <w:r>
        <w:rPr>
          <w:color w:val="474749"/>
        </w:rPr>
        <w:t>A</w:t>
      </w:r>
      <w:r>
        <w:rPr>
          <w:color w:val="474749"/>
          <w:spacing w:val="-18"/>
        </w:rPr>
        <w:t> </w:t>
      </w:r>
      <w:r>
        <w:rPr>
          <w:color w:val="474749"/>
        </w:rPr>
        <w:t>Non-Regular</w:t>
      </w:r>
      <w:r>
        <w:rPr>
          <w:color w:val="474749"/>
          <w:spacing w:val="-4"/>
        </w:rPr>
        <w:t> </w:t>
      </w:r>
      <w:r>
        <w:rPr>
          <w:color w:val="474749"/>
        </w:rPr>
        <w:t>student</w:t>
      </w:r>
      <w:r>
        <w:rPr>
          <w:color w:val="474749"/>
          <w:spacing w:val="2"/>
        </w:rPr>
        <w:t> </w:t>
      </w:r>
      <w:r>
        <w:rPr>
          <w:color w:val="474749"/>
        </w:rPr>
        <w:t>is</w:t>
      </w:r>
      <w:r>
        <w:rPr>
          <w:color w:val="474749"/>
          <w:spacing w:val="-7"/>
        </w:rPr>
        <w:t> </w:t>
      </w:r>
      <w:r>
        <w:rPr>
          <w:color w:val="474749"/>
        </w:rPr>
        <w:t>one</w:t>
      </w:r>
      <w:r>
        <w:rPr>
          <w:color w:val="474749"/>
          <w:spacing w:val="-4"/>
        </w:rPr>
        <w:t> </w:t>
      </w:r>
      <w:r>
        <w:rPr>
          <w:color w:val="474749"/>
        </w:rPr>
        <w:t>who</w:t>
      </w:r>
      <w:r>
        <w:rPr>
          <w:color w:val="474749"/>
          <w:spacing w:val="-4"/>
        </w:rPr>
        <w:t> </w:t>
      </w:r>
      <w:r>
        <w:rPr>
          <w:color w:val="474749"/>
        </w:rPr>
        <w:t>is</w:t>
      </w:r>
      <w:r>
        <w:rPr>
          <w:color w:val="474749"/>
          <w:spacing w:val="-7"/>
        </w:rPr>
        <w:t> </w:t>
      </w:r>
      <w:r>
        <w:rPr>
          <w:color w:val="474749"/>
        </w:rPr>
        <w:t>registered</w:t>
      </w:r>
      <w:r>
        <w:rPr>
          <w:color w:val="474749"/>
          <w:spacing w:val="-3"/>
        </w:rPr>
        <w:t> </w:t>
      </w:r>
      <w:r>
        <w:rPr>
          <w:color w:val="474749"/>
        </w:rPr>
        <w:t>for</w:t>
      </w:r>
      <w:r>
        <w:rPr>
          <w:color w:val="474749"/>
          <w:spacing w:val="-4"/>
        </w:rPr>
        <w:t> </w:t>
      </w:r>
      <w:r>
        <w:rPr>
          <w:color w:val="474749"/>
        </w:rPr>
        <w:t>formal</w:t>
      </w:r>
      <w:r>
        <w:rPr>
          <w:color w:val="474749"/>
          <w:spacing w:val="-10"/>
        </w:rPr>
        <w:t> </w:t>
      </w:r>
      <w:r>
        <w:rPr>
          <w:color w:val="474749"/>
        </w:rPr>
        <w:t>academic</w:t>
      </w:r>
      <w:r>
        <w:rPr>
          <w:color w:val="474749"/>
          <w:spacing w:val="-3"/>
        </w:rPr>
        <w:t> </w:t>
      </w:r>
      <w:r>
        <w:rPr>
          <w:color w:val="474749"/>
        </w:rPr>
        <w:t>credits,</w:t>
      </w:r>
      <w:r>
        <w:rPr>
          <w:color w:val="474749"/>
          <w:spacing w:val="-3"/>
        </w:rPr>
        <w:t> </w:t>
      </w:r>
      <w:r>
        <w:rPr>
          <w:color w:val="474749"/>
        </w:rPr>
        <w:t>but</w:t>
      </w:r>
      <w:r>
        <w:rPr>
          <w:color w:val="474749"/>
          <w:spacing w:val="-3"/>
        </w:rPr>
        <w:t> </w:t>
      </w:r>
      <w:r>
        <w:rPr>
          <w:color w:val="474749"/>
        </w:rPr>
        <w:t>not</w:t>
      </w:r>
      <w:r>
        <w:rPr>
          <w:color w:val="474749"/>
          <w:spacing w:val="-3"/>
        </w:rPr>
        <w:t> </w:t>
      </w:r>
      <w:r>
        <w:rPr>
          <w:color w:val="474749"/>
        </w:rPr>
        <w:t>for</w:t>
      </w:r>
      <w:r>
        <w:rPr>
          <w:color w:val="474749"/>
          <w:spacing w:val="-4"/>
        </w:rPr>
        <w:t> </w:t>
      </w:r>
      <w:r>
        <w:rPr>
          <w:color w:val="474749"/>
        </w:rPr>
        <w:t>a</w:t>
      </w:r>
      <w:r>
        <w:rPr>
          <w:color w:val="474749"/>
          <w:spacing w:val="-4"/>
        </w:rPr>
        <w:t> </w:t>
      </w:r>
      <w:r>
        <w:rPr>
          <w:color w:val="474749"/>
        </w:rPr>
        <w:t>degree or is registered but does not receive formal academic credit/s for subjects taken. Classified as non- regular students are the</w:t>
      </w:r>
      <w:r>
        <w:rPr>
          <w:color w:val="474749"/>
          <w:spacing w:val="-4"/>
        </w:rPr>
        <w:t> </w:t>
      </w:r>
      <w:r>
        <w:rPr>
          <w:color w:val="474749"/>
        </w:rPr>
        <w:t>following:</w:t>
      </w:r>
    </w:p>
    <w:p>
      <w:pPr>
        <w:pStyle w:val="BodyText"/>
        <w:spacing w:before="7"/>
        <w:rPr>
          <w:sz w:val="21"/>
        </w:rPr>
      </w:pPr>
    </w:p>
    <w:p>
      <w:pPr>
        <w:pStyle w:val="ListParagraph"/>
        <w:numPr>
          <w:ilvl w:val="0"/>
          <w:numId w:val="13"/>
        </w:numPr>
        <w:tabs>
          <w:tab w:pos="1505" w:val="left" w:leader="none"/>
        </w:tabs>
        <w:spacing w:line="240" w:lineRule="auto" w:before="0" w:after="0"/>
        <w:ind w:left="1504" w:right="0" w:hanging="145"/>
        <w:jc w:val="left"/>
        <w:rPr>
          <w:sz w:val="16"/>
        </w:rPr>
      </w:pPr>
      <w:r>
        <w:rPr>
          <w:color w:val="474749"/>
          <w:sz w:val="16"/>
        </w:rPr>
        <w:t>Non-degree students with</w:t>
      </w:r>
      <w:r>
        <w:rPr>
          <w:color w:val="474749"/>
          <w:spacing w:val="-11"/>
          <w:sz w:val="16"/>
        </w:rPr>
        <w:t> </w:t>
      </w:r>
      <w:r>
        <w:rPr>
          <w:color w:val="474749"/>
          <w:sz w:val="16"/>
        </w:rPr>
        <w:t>credits</w:t>
      </w:r>
    </w:p>
    <w:p>
      <w:pPr>
        <w:pStyle w:val="ListParagraph"/>
        <w:numPr>
          <w:ilvl w:val="0"/>
          <w:numId w:val="13"/>
        </w:numPr>
        <w:tabs>
          <w:tab w:pos="1506" w:val="left" w:leader="none"/>
        </w:tabs>
        <w:spacing w:line="240" w:lineRule="auto" w:before="56" w:after="0"/>
        <w:ind w:left="1505" w:right="0" w:hanging="146"/>
        <w:jc w:val="left"/>
        <w:rPr>
          <w:sz w:val="16"/>
        </w:rPr>
      </w:pPr>
      <w:r>
        <w:rPr>
          <w:color w:val="474749"/>
          <w:sz w:val="16"/>
        </w:rPr>
        <w:t>Cross registrants with</w:t>
      </w:r>
      <w:r>
        <w:rPr>
          <w:color w:val="474749"/>
          <w:spacing w:val="-10"/>
          <w:sz w:val="16"/>
        </w:rPr>
        <w:t> </w:t>
      </w:r>
      <w:r>
        <w:rPr>
          <w:color w:val="474749"/>
          <w:sz w:val="16"/>
        </w:rPr>
        <w:t>credits</w:t>
      </w:r>
    </w:p>
    <w:p>
      <w:pPr>
        <w:pStyle w:val="ListParagraph"/>
        <w:numPr>
          <w:ilvl w:val="0"/>
          <w:numId w:val="13"/>
        </w:numPr>
        <w:tabs>
          <w:tab w:pos="1506" w:val="left" w:leader="none"/>
        </w:tabs>
        <w:spacing w:line="240" w:lineRule="auto" w:before="57" w:after="0"/>
        <w:ind w:left="1505" w:right="0" w:hanging="146"/>
        <w:jc w:val="left"/>
        <w:rPr>
          <w:sz w:val="16"/>
        </w:rPr>
      </w:pPr>
      <w:r>
        <w:rPr>
          <w:color w:val="474749"/>
          <w:sz w:val="16"/>
        </w:rPr>
        <w:t>Special students without</w:t>
      </w:r>
      <w:r>
        <w:rPr>
          <w:color w:val="474749"/>
          <w:spacing w:val="-5"/>
          <w:sz w:val="16"/>
        </w:rPr>
        <w:t> </w:t>
      </w:r>
      <w:r>
        <w:rPr>
          <w:color w:val="474749"/>
          <w:sz w:val="16"/>
        </w:rPr>
        <w:t>credits</w:t>
      </w:r>
    </w:p>
    <w:p>
      <w:pPr>
        <w:pStyle w:val="BodyText"/>
        <w:spacing w:before="8"/>
        <w:rPr>
          <w:sz w:val="25"/>
        </w:rPr>
      </w:pPr>
    </w:p>
    <w:p>
      <w:pPr>
        <w:pStyle w:val="BodyText"/>
        <w:spacing w:line="312" w:lineRule="auto"/>
        <w:ind w:left="480" w:right="250" w:firstLine="451"/>
        <w:jc w:val="both"/>
      </w:pPr>
      <w:r>
        <w:rPr>
          <w:color w:val="474749"/>
        </w:rPr>
        <w:t>A</w:t>
      </w:r>
      <w:r>
        <w:rPr>
          <w:color w:val="474749"/>
          <w:spacing w:val="-21"/>
        </w:rPr>
        <w:t> </w:t>
      </w:r>
      <w:r>
        <w:rPr>
          <w:color w:val="474749"/>
        </w:rPr>
        <w:t>Foreign</w:t>
      </w:r>
      <w:r>
        <w:rPr>
          <w:color w:val="474749"/>
          <w:spacing w:val="-13"/>
        </w:rPr>
        <w:t> </w:t>
      </w:r>
      <w:r>
        <w:rPr>
          <w:color w:val="474749"/>
        </w:rPr>
        <w:t>Student</w:t>
      </w:r>
      <w:r>
        <w:rPr>
          <w:color w:val="474749"/>
          <w:spacing w:val="-6"/>
        </w:rPr>
        <w:t> </w:t>
      </w:r>
      <w:r>
        <w:rPr>
          <w:color w:val="474749"/>
        </w:rPr>
        <w:t>is</w:t>
      </w:r>
      <w:r>
        <w:rPr>
          <w:color w:val="474749"/>
          <w:spacing w:val="-14"/>
        </w:rPr>
        <w:t> </w:t>
      </w:r>
      <w:r>
        <w:rPr>
          <w:color w:val="474749"/>
        </w:rPr>
        <w:t>one</w:t>
      </w:r>
      <w:r>
        <w:rPr>
          <w:color w:val="474749"/>
          <w:spacing w:val="-9"/>
        </w:rPr>
        <w:t> </w:t>
      </w:r>
      <w:r>
        <w:rPr>
          <w:color w:val="474749"/>
        </w:rPr>
        <w:t>who</w:t>
      </w:r>
      <w:r>
        <w:rPr>
          <w:color w:val="474749"/>
          <w:spacing w:val="-7"/>
        </w:rPr>
        <w:t> </w:t>
      </w:r>
      <w:r>
        <w:rPr>
          <w:color w:val="474749"/>
        </w:rPr>
        <w:t>is</w:t>
      </w:r>
      <w:r>
        <w:rPr>
          <w:color w:val="474749"/>
          <w:spacing w:val="-10"/>
        </w:rPr>
        <w:t> </w:t>
      </w:r>
      <w:r>
        <w:rPr>
          <w:color w:val="474749"/>
        </w:rPr>
        <w:t>a</w:t>
      </w:r>
      <w:r>
        <w:rPr>
          <w:color w:val="474749"/>
          <w:spacing w:val="-10"/>
        </w:rPr>
        <w:t> </w:t>
      </w:r>
      <w:r>
        <w:rPr>
          <w:color w:val="474749"/>
        </w:rPr>
        <w:t>citizen</w:t>
      </w:r>
      <w:r>
        <w:rPr>
          <w:color w:val="474749"/>
          <w:spacing w:val="-14"/>
        </w:rPr>
        <w:t> </w:t>
      </w:r>
      <w:r>
        <w:rPr>
          <w:color w:val="474749"/>
        </w:rPr>
        <w:t>/subject</w:t>
      </w:r>
      <w:r>
        <w:rPr>
          <w:color w:val="474749"/>
          <w:spacing w:val="-9"/>
        </w:rPr>
        <w:t> </w:t>
      </w:r>
      <w:r>
        <w:rPr>
          <w:color w:val="474749"/>
        </w:rPr>
        <w:t>or</w:t>
      </w:r>
      <w:r>
        <w:rPr>
          <w:color w:val="474749"/>
          <w:spacing w:val="-11"/>
        </w:rPr>
        <w:t> </w:t>
      </w:r>
      <w:r>
        <w:rPr>
          <w:color w:val="474749"/>
        </w:rPr>
        <w:t>resident</w:t>
      </w:r>
      <w:r>
        <w:rPr>
          <w:color w:val="474749"/>
          <w:spacing w:val="-5"/>
        </w:rPr>
        <w:t> </w:t>
      </w:r>
      <w:r>
        <w:rPr>
          <w:color w:val="474749"/>
        </w:rPr>
        <w:t>of</w:t>
      </w:r>
      <w:r>
        <w:rPr>
          <w:color w:val="474749"/>
          <w:spacing w:val="-5"/>
        </w:rPr>
        <w:t> </w:t>
      </w:r>
      <w:r>
        <w:rPr>
          <w:color w:val="474749"/>
        </w:rPr>
        <w:t>another</w:t>
      </w:r>
      <w:r>
        <w:rPr>
          <w:color w:val="474749"/>
          <w:spacing w:val="-11"/>
        </w:rPr>
        <w:t> </w:t>
      </w:r>
      <w:r>
        <w:rPr>
          <w:color w:val="474749"/>
        </w:rPr>
        <w:t>country</w:t>
      </w:r>
      <w:r>
        <w:rPr>
          <w:color w:val="474749"/>
          <w:spacing w:val="-12"/>
        </w:rPr>
        <w:t> </w:t>
      </w:r>
      <w:r>
        <w:rPr>
          <w:color w:val="474749"/>
        </w:rPr>
        <w:t>whose</w:t>
      </w:r>
      <w:r>
        <w:rPr>
          <w:color w:val="474749"/>
          <w:spacing w:val="-11"/>
        </w:rPr>
        <w:t> </w:t>
      </w:r>
      <w:r>
        <w:rPr>
          <w:color w:val="474749"/>
        </w:rPr>
        <w:t>admission to the University is contingent upon the compliance of the requirements of the National Government, after qualifying for admission and submission of all the documentary and other requirements of the University.</w:t>
      </w:r>
    </w:p>
    <w:p>
      <w:pPr>
        <w:pStyle w:val="BodyText"/>
        <w:spacing w:before="6"/>
        <w:rPr>
          <w:sz w:val="21"/>
        </w:rPr>
      </w:pPr>
    </w:p>
    <w:p>
      <w:pPr>
        <w:pStyle w:val="BodyText"/>
        <w:ind w:left="480"/>
      </w:pPr>
      <w:r>
        <w:rPr>
          <w:color w:val="474749"/>
        </w:rPr>
        <w:t>Students are also classified, for purposes of registration, as follows:</w:t>
      </w:r>
    </w:p>
    <w:p>
      <w:pPr>
        <w:pStyle w:val="BodyText"/>
        <w:spacing w:before="5"/>
        <w:rPr>
          <w:sz w:val="25"/>
        </w:rPr>
      </w:pPr>
    </w:p>
    <w:p>
      <w:pPr>
        <w:pStyle w:val="ListParagraph"/>
        <w:numPr>
          <w:ilvl w:val="1"/>
          <w:numId w:val="12"/>
        </w:numPr>
        <w:tabs>
          <w:tab w:pos="1065" w:val="left" w:leader="none"/>
        </w:tabs>
        <w:spacing w:line="240" w:lineRule="auto" w:before="0" w:after="0"/>
        <w:ind w:left="840" w:right="316" w:firstLine="0"/>
        <w:jc w:val="both"/>
        <w:rPr>
          <w:sz w:val="16"/>
        </w:rPr>
      </w:pPr>
      <w:r>
        <w:rPr>
          <w:b/>
          <w:color w:val="474749"/>
          <w:sz w:val="16"/>
        </w:rPr>
        <w:t>First year student </w:t>
      </w:r>
      <w:r>
        <w:rPr>
          <w:color w:val="474749"/>
          <w:w w:val="110"/>
          <w:sz w:val="16"/>
        </w:rPr>
        <w:t>- </w:t>
      </w:r>
      <w:r>
        <w:rPr>
          <w:color w:val="474749"/>
          <w:sz w:val="16"/>
        </w:rPr>
        <w:t>one who has not finished the prescribed subjects for the first year of his/her curriculum or twenty-five (25) percent of the total number of units required for the entire four-year degree course, or twenty (20) percent in the case of a five-year degree</w:t>
      </w:r>
      <w:r>
        <w:rPr>
          <w:color w:val="474749"/>
          <w:spacing w:val="-35"/>
          <w:sz w:val="16"/>
        </w:rPr>
        <w:t> </w:t>
      </w:r>
      <w:r>
        <w:rPr>
          <w:color w:val="474749"/>
          <w:sz w:val="16"/>
        </w:rPr>
        <w:t>course.</w:t>
      </w:r>
    </w:p>
    <w:p>
      <w:pPr>
        <w:pStyle w:val="BodyText"/>
      </w:pPr>
    </w:p>
    <w:p>
      <w:pPr>
        <w:pStyle w:val="ListParagraph"/>
        <w:numPr>
          <w:ilvl w:val="1"/>
          <w:numId w:val="12"/>
        </w:numPr>
        <w:tabs>
          <w:tab w:pos="1065" w:val="left" w:leader="none"/>
        </w:tabs>
        <w:spacing w:line="240" w:lineRule="auto" w:before="0" w:after="0"/>
        <w:ind w:left="840" w:right="272" w:firstLine="0"/>
        <w:jc w:val="both"/>
        <w:rPr>
          <w:sz w:val="16"/>
        </w:rPr>
      </w:pPr>
      <w:r>
        <w:rPr>
          <w:b/>
          <w:color w:val="474749"/>
          <w:sz w:val="16"/>
        </w:rPr>
        <w:t>Sophomore </w:t>
      </w:r>
      <w:r>
        <w:rPr>
          <w:color w:val="474749"/>
          <w:w w:val="110"/>
          <w:sz w:val="16"/>
        </w:rPr>
        <w:t>- </w:t>
      </w:r>
      <w:r>
        <w:rPr>
          <w:color w:val="474749"/>
          <w:sz w:val="16"/>
        </w:rPr>
        <w:t>one who has completed the prescribed subjects for the first year of his/her curriculum or has finished not less than twenty- five (25) percent of the total number of units required by his/her entire four-year degree course or not less than twenty (20) percent but </w:t>
      </w:r>
      <w:r>
        <w:rPr>
          <w:color w:val="474749"/>
          <w:spacing w:val="-3"/>
          <w:sz w:val="16"/>
        </w:rPr>
        <w:t>not </w:t>
      </w:r>
      <w:r>
        <w:rPr>
          <w:color w:val="474749"/>
          <w:sz w:val="16"/>
        </w:rPr>
        <w:t>more</w:t>
      </w:r>
      <w:r>
        <w:rPr>
          <w:color w:val="474749"/>
          <w:spacing w:val="-3"/>
          <w:sz w:val="16"/>
        </w:rPr>
        <w:t> </w:t>
      </w:r>
      <w:r>
        <w:rPr>
          <w:color w:val="474749"/>
          <w:sz w:val="16"/>
        </w:rPr>
        <w:t>than</w:t>
      </w:r>
      <w:r>
        <w:rPr>
          <w:color w:val="474749"/>
          <w:spacing w:val="-6"/>
          <w:sz w:val="16"/>
        </w:rPr>
        <w:t> </w:t>
      </w:r>
      <w:r>
        <w:rPr>
          <w:color w:val="474749"/>
          <w:sz w:val="16"/>
        </w:rPr>
        <w:t>forty</w:t>
      </w:r>
      <w:r>
        <w:rPr>
          <w:color w:val="474749"/>
          <w:spacing w:val="-6"/>
          <w:sz w:val="16"/>
        </w:rPr>
        <w:t> </w:t>
      </w:r>
      <w:r>
        <w:rPr>
          <w:color w:val="474749"/>
          <w:sz w:val="16"/>
        </w:rPr>
        <w:t>(40)</w:t>
      </w:r>
      <w:r>
        <w:rPr>
          <w:color w:val="474749"/>
          <w:spacing w:val="1"/>
          <w:sz w:val="16"/>
        </w:rPr>
        <w:t> </w:t>
      </w:r>
      <w:r>
        <w:rPr>
          <w:color w:val="474749"/>
          <w:sz w:val="16"/>
        </w:rPr>
        <w:t>percent</w:t>
      </w:r>
      <w:r>
        <w:rPr>
          <w:color w:val="474749"/>
          <w:spacing w:val="-3"/>
          <w:sz w:val="16"/>
        </w:rPr>
        <w:t> </w:t>
      </w:r>
      <w:r>
        <w:rPr>
          <w:color w:val="474749"/>
          <w:sz w:val="16"/>
        </w:rPr>
        <w:t>of</w:t>
      </w:r>
      <w:r>
        <w:rPr>
          <w:color w:val="474749"/>
          <w:spacing w:val="2"/>
          <w:sz w:val="16"/>
        </w:rPr>
        <w:t> </w:t>
      </w:r>
      <w:r>
        <w:rPr>
          <w:color w:val="474749"/>
          <w:sz w:val="16"/>
        </w:rPr>
        <w:t>the</w:t>
      </w:r>
      <w:r>
        <w:rPr>
          <w:color w:val="474749"/>
          <w:spacing w:val="-3"/>
          <w:sz w:val="16"/>
        </w:rPr>
        <w:t> </w:t>
      </w:r>
      <w:r>
        <w:rPr>
          <w:color w:val="474749"/>
          <w:sz w:val="16"/>
        </w:rPr>
        <w:t>total</w:t>
      </w:r>
      <w:r>
        <w:rPr>
          <w:color w:val="474749"/>
          <w:spacing w:val="-2"/>
          <w:sz w:val="16"/>
        </w:rPr>
        <w:t> </w:t>
      </w:r>
      <w:r>
        <w:rPr>
          <w:color w:val="474749"/>
          <w:sz w:val="16"/>
        </w:rPr>
        <w:t>number of</w:t>
      </w:r>
      <w:r>
        <w:rPr>
          <w:color w:val="474749"/>
          <w:spacing w:val="1"/>
          <w:sz w:val="16"/>
        </w:rPr>
        <w:t> </w:t>
      </w:r>
      <w:r>
        <w:rPr>
          <w:color w:val="474749"/>
          <w:sz w:val="16"/>
        </w:rPr>
        <w:t>units</w:t>
      </w:r>
      <w:r>
        <w:rPr>
          <w:color w:val="474749"/>
          <w:spacing w:val="-5"/>
          <w:sz w:val="16"/>
        </w:rPr>
        <w:t> </w:t>
      </w:r>
      <w:r>
        <w:rPr>
          <w:color w:val="474749"/>
          <w:sz w:val="16"/>
        </w:rPr>
        <w:t>required</w:t>
      </w:r>
      <w:r>
        <w:rPr>
          <w:color w:val="474749"/>
          <w:spacing w:val="1"/>
          <w:sz w:val="16"/>
        </w:rPr>
        <w:t> </w:t>
      </w:r>
      <w:r>
        <w:rPr>
          <w:color w:val="474749"/>
          <w:sz w:val="16"/>
        </w:rPr>
        <w:t>for</w:t>
      </w:r>
      <w:r>
        <w:rPr>
          <w:color w:val="474749"/>
          <w:spacing w:val="-4"/>
          <w:sz w:val="16"/>
        </w:rPr>
        <w:t> </w:t>
      </w:r>
      <w:r>
        <w:rPr>
          <w:color w:val="474749"/>
          <w:sz w:val="16"/>
        </w:rPr>
        <w:t>the</w:t>
      </w:r>
      <w:r>
        <w:rPr>
          <w:color w:val="474749"/>
          <w:spacing w:val="-2"/>
          <w:sz w:val="16"/>
        </w:rPr>
        <w:t> </w:t>
      </w:r>
      <w:r>
        <w:rPr>
          <w:color w:val="474749"/>
          <w:sz w:val="16"/>
        </w:rPr>
        <w:t>five-year degree</w:t>
      </w:r>
      <w:r>
        <w:rPr>
          <w:color w:val="474749"/>
          <w:spacing w:val="-29"/>
          <w:sz w:val="16"/>
        </w:rPr>
        <w:t> </w:t>
      </w:r>
      <w:r>
        <w:rPr>
          <w:color w:val="474749"/>
          <w:sz w:val="16"/>
        </w:rPr>
        <w:t>course.</w:t>
      </w:r>
    </w:p>
    <w:p>
      <w:pPr>
        <w:pStyle w:val="BodyText"/>
      </w:pPr>
    </w:p>
    <w:p>
      <w:pPr>
        <w:pStyle w:val="ListParagraph"/>
        <w:numPr>
          <w:ilvl w:val="1"/>
          <w:numId w:val="12"/>
        </w:numPr>
        <w:tabs>
          <w:tab w:pos="1065" w:val="left" w:leader="none"/>
        </w:tabs>
        <w:spacing w:line="240" w:lineRule="auto" w:before="1" w:after="0"/>
        <w:ind w:left="840" w:right="377" w:firstLine="0"/>
        <w:jc w:val="both"/>
        <w:rPr>
          <w:sz w:val="16"/>
        </w:rPr>
      </w:pPr>
      <w:r>
        <w:rPr>
          <w:b/>
          <w:color w:val="474749"/>
          <w:sz w:val="16"/>
        </w:rPr>
        <w:t>Junior </w:t>
      </w:r>
      <w:r>
        <w:rPr>
          <w:color w:val="474749"/>
          <w:w w:val="110"/>
          <w:sz w:val="16"/>
        </w:rPr>
        <w:t>- </w:t>
      </w:r>
      <w:r>
        <w:rPr>
          <w:color w:val="474749"/>
          <w:sz w:val="16"/>
        </w:rPr>
        <w:t>one who has completed the prescribed subjects for the first two years of his/her curriculum or has finished not less than fifty (50) percent but not more than seventy-five (75) percent of the total number of units required for the entire four-year degree course, or not less than forty (40) percent but not more than sixty (60) percent of the total number of units required for the five-year degree</w:t>
      </w:r>
      <w:r>
        <w:rPr>
          <w:color w:val="474749"/>
          <w:spacing w:val="-8"/>
          <w:sz w:val="16"/>
        </w:rPr>
        <w:t> </w:t>
      </w:r>
      <w:r>
        <w:rPr>
          <w:color w:val="474749"/>
          <w:sz w:val="16"/>
        </w:rPr>
        <w:t>course.</w:t>
      </w:r>
    </w:p>
    <w:p>
      <w:pPr>
        <w:spacing w:after="0" w:line="240"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3"/>
      </w:pPr>
    </w:p>
    <w:p>
      <w:pPr>
        <w:pStyle w:val="ListParagraph"/>
        <w:numPr>
          <w:ilvl w:val="1"/>
          <w:numId w:val="12"/>
        </w:numPr>
        <w:tabs>
          <w:tab w:pos="1065" w:val="left" w:leader="none"/>
        </w:tabs>
        <w:spacing w:line="237" w:lineRule="auto" w:before="97" w:after="0"/>
        <w:ind w:left="840" w:right="294" w:hanging="1"/>
        <w:jc w:val="left"/>
        <w:rPr>
          <w:sz w:val="16"/>
        </w:rPr>
      </w:pPr>
      <w:r>
        <w:rPr>
          <w:b/>
          <w:color w:val="474749"/>
          <w:sz w:val="16"/>
        </w:rPr>
        <w:t>Senior </w:t>
      </w:r>
      <w:r>
        <w:rPr>
          <w:color w:val="474749"/>
          <w:w w:val="110"/>
          <w:sz w:val="16"/>
        </w:rPr>
        <w:t>- </w:t>
      </w:r>
      <w:r>
        <w:rPr>
          <w:color w:val="474749"/>
          <w:sz w:val="16"/>
        </w:rPr>
        <w:t>one who has completed the prescribed subjects for the first, second, and third year of</w:t>
      </w:r>
      <w:r>
        <w:rPr>
          <w:color w:val="474749"/>
          <w:spacing w:val="-11"/>
          <w:sz w:val="16"/>
        </w:rPr>
        <w:t> </w:t>
      </w:r>
      <w:r>
        <w:rPr>
          <w:color w:val="474749"/>
          <w:sz w:val="16"/>
        </w:rPr>
        <w:t>his/her</w:t>
      </w:r>
      <w:r>
        <w:rPr>
          <w:color w:val="474749"/>
          <w:spacing w:val="-11"/>
          <w:sz w:val="16"/>
        </w:rPr>
        <w:t> </w:t>
      </w:r>
      <w:r>
        <w:rPr>
          <w:color w:val="474749"/>
          <w:sz w:val="16"/>
        </w:rPr>
        <w:t>curriculum,</w:t>
      </w:r>
      <w:r>
        <w:rPr>
          <w:color w:val="474749"/>
          <w:spacing w:val="-11"/>
          <w:sz w:val="16"/>
        </w:rPr>
        <w:t> </w:t>
      </w:r>
      <w:r>
        <w:rPr>
          <w:color w:val="474749"/>
          <w:sz w:val="16"/>
        </w:rPr>
        <w:t>or</w:t>
      </w:r>
      <w:r>
        <w:rPr>
          <w:color w:val="474749"/>
          <w:spacing w:val="-12"/>
          <w:sz w:val="16"/>
        </w:rPr>
        <w:t> </w:t>
      </w:r>
      <w:r>
        <w:rPr>
          <w:color w:val="474749"/>
          <w:sz w:val="16"/>
        </w:rPr>
        <w:t>has</w:t>
      </w:r>
      <w:r>
        <w:rPr>
          <w:color w:val="474749"/>
          <w:spacing w:val="-18"/>
          <w:sz w:val="16"/>
        </w:rPr>
        <w:t> </w:t>
      </w:r>
      <w:r>
        <w:rPr>
          <w:color w:val="474749"/>
          <w:sz w:val="16"/>
        </w:rPr>
        <w:t>finished</w:t>
      </w:r>
      <w:r>
        <w:rPr>
          <w:color w:val="474749"/>
          <w:spacing w:val="-7"/>
          <w:sz w:val="16"/>
        </w:rPr>
        <w:t> </w:t>
      </w:r>
      <w:r>
        <w:rPr>
          <w:color w:val="474749"/>
          <w:sz w:val="16"/>
        </w:rPr>
        <w:t>seventy-five</w:t>
      </w:r>
      <w:r>
        <w:rPr>
          <w:color w:val="474749"/>
          <w:spacing w:val="-12"/>
          <w:sz w:val="16"/>
        </w:rPr>
        <w:t> </w:t>
      </w:r>
      <w:r>
        <w:rPr>
          <w:color w:val="474749"/>
          <w:sz w:val="16"/>
        </w:rPr>
        <w:t>(75)</w:t>
      </w:r>
      <w:r>
        <w:rPr>
          <w:color w:val="474749"/>
          <w:spacing w:val="-11"/>
          <w:sz w:val="16"/>
        </w:rPr>
        <w:t> </w:t>
      </w:r>
      <w:r>
        <w:rPr>
          <w:color w:val="474749"/>
          <w:sz w:val="16"/>
        </w:rPr>
        <w:t>percent</w:t>
      </w:r>
      <w:r>
        <w:rPr>
          <w:color w:val="474749"/>
          <w:spacing w:val="-15"/>
          <w:sz w:val="16"/>
        </w:rPr>
        <w:t> </w:t>
      </w:r>
      <w:r>
        <w:rPr>
          <w:color w:val="474749"/>
          <w:sz w:val="16"/>
        </w:rPr>
        <w:t>of</w:t>
      </w:r>
      <w:r>
        <w:rPr>
          <w:color w:val="474749"/>
          <w:spacing w:val="-7"/>
          <w:sz w:val="16"/>
        </w:rPr>
        <w:t> </w:t>
      </w:r>
      <w:r>
        <w:rPr>
          <w:color w:val="474749"/>
          <w:sz w:val="16"/>
        </w:rPr>
        <w:t>the</w:t>
      </w:r>
      <w:r>
        <w:rPr>
          <w:color w:val="474749"/>
          <w:spacing w:val="-12"/>
          <w:sz w:val="16"/>
        </w:rPr>
        <w:t> </w:t>
      </w:r>
      <w:r>
        <w:rPr>
          <w:color w:val="474749"/>
          <w:sz w:val="16"/>
        </w:rPr>
        <w:t>total</w:t>
      </w:r>
      <w:r>
        <w:rPr>
          <w:color w:val="474749"/>
          <w:spacing w:val="-9"/>
          <w:sz w:val="16"/>
        </w:rPr>
        <w:t> </w:t>
      </w:r>
      <w:r>
        <w:rPr>
          <w:color w:val="474749"/>
          <w:sz w:val="16"/>
        </w:rPr>
        <w:t>number</w:t>
      </w:r>
      <w:r>
        <w:rPr>
          <w:color w:val="474749"/>
          <w:spacing w:val="-12"/>
          <w:sz w:val="16"/>
        </w:rPr>
        <w:t> </w:t>
      </w:r>
      <w:r>
        <w:rPr>
          <w:color w:val="474749"/>
          <w:sz w:val="16"/>
        </w:rPr>
        <w:t>of</w:t>
      </w:r>
      <w:r>
        <w:rPr>
          <w:color w:val="474749"/>
          <w:spacing w:val="-7"/>
          <w:sz w:val="16"/>
        </w:rPr>
        <w:t> </w:t>
      </w:r>
      <w:r>
        <w:rPr>
          <w:color w:val="474749"/>
          <w:sz w:val="16"/>
        </w:rPr>
        <w:t>units</w:t>
      </w:r>
      <w:r>
        <w:rPr>
          <w:color w:val="474749"/>
          <w:spacing w:val="-14"/>
          <w:sz w:val="16"/>
        </w:rPr>
        <w:t> </w:t>
      </w:r>
      <w:r>
        <w:rPr>
          <w:color w:val="474749"/>
          <w:sz w:val="16"/>
        </w:rPr>
        <w:t>required for the entire four-year degree course. A student in a five-year degree program is classified as a pre-senior if s/he has completed not less than sixty (60) percent, but not more than eighty (80) percent of the total number of units required for the</w:t>
      </w:r>
      <w:r>
        <w:rPr>
          <w:color w:val="474749"/>
          <w:spacing w:val="-6"/>
          <w:sz w:val="16"/>
        </w:rPr>
        <w:t> </w:t>
      </w:r>
      <w:r>
        <w:rPr>
          <w:color w:val="474749"/>
          <w:sz w:val="16"/>
        </w:rPr>
        <w:t>course.</w:t>
      </w:r>
    </w:p>
    <w:p>
      <w:pPr>
        <w:pStyle w:val="BodyText"/>
        <w:spacing w:before="6"/>
        <w:rPr>
          <w:sz w:val="21"/>
        </w:rPr>
      </w:pPr>
    </w:p>
    <w:p>
      <w:pPr>
        <w:pStyle w:val="BodyText"/>
        <w:ind w:left="480" w:right="252" w:firstLine="452"/>
        <w:jc w:val="both"/>
      </w:pPr>
      <w:r>
        <w:rPr>
          <w:color w:val="474749"/>
        </w:rPr>
        <w:t>In</w:t>
      </w:r>
      <w:r>
        <w:rPr>
          <w:color w:val="474749"/>
          <w:spacing w:val="-8"/>
        </w:rPr>
        <w:t> </w:t>
      </w:r>
      <w:r>
        <w:rPr>
          <w:color w:val="474749"/>
        </w:rPr>
        <w:t>the</w:t>
      </w:r>
      <w:r>
        <w:rPr>
          <w:color w:val="474749"/>
          <w:spacing w:val="-4"/>
        </w:rPr>
        <w:t> </w:t>
      </w:r>
      <w:r>
        <w:rPr>
          <w:color w:val="474749"/>
        </w:rPr>
        <w:t>case</w:t>
      </w:r>
      <w:r>
        <w:rPr>
          <w:color w:val="474749"/>
          <w:spacing w:val="-4"/>
        </w:rPr>
        <w:t> </w:t>
      </w:r>
      <w:r>
        <w:rPr>
          <w:color w:val="474749"/>
        </w:rPr>
        <w:t>of</w:t>
      </w:r>
      <w:r>
        <w:rPr>
          <w:color w:val="474749"/>
          <w:spacing w:val="-3"/>
        </w:rPr>
        <w:t> </w:t>
      </w:r>
      <w:r>
        <w:rPr>
          <w:color w:val="474749"/>
        </w:rPr>
        <w:t>a</w:t>
      </w:r>
      <w:r>
        <w:rPr>
          <w:color w:val="474749"/>
          <w:spacing w:val="-8"/>
        </w:rPr>
        <w:t> </w:t>
      </w:r>
      <w:r>
        <w:rPr>
          <w:color w:val="474749"/>
        </w:rPr>
        <w:t>five-year</w:t>
      </w:r>
      <w:r>
        <w:rPr>
          <w:color w:val="474749"/>
          <w:spacing w:val="-4"/>
        </w:rPr>
        <w:t> </w:t>
      </w:r>
      <w:r>
        <w:rPr>
          <w:color w:val="474749"/>
        </w:rPr>
        <w:t>degree</w:t>
      </w:r>
      <w:r>
        <w:rPr>
          <w:color w:val="474749"/>
          <w:spacing w:val="-4"/>
        </w:rPr>
        <w:t> </w:t>
      </w:r>
      <w:r>
        <w:rPr>
          <w:color w:val="474749"/>
        </w:rPr>
        <w:t>course/program,</w:t>
      </w:r>
      <w:r>
        <w:rPr>
          <w:color w:val="474749"/>
          <w:spacing w:val="-6"/>
        </w:rPr>
        <w:t> </w:t>
      </w:r>
      <w:r>
        <w:rPr>
          <w:color w:val="474749"/>
        </w:rPr>
        <w:t>one</w:t>
      </w:r>
      <w:r>
        <w:rPr>
          <w:color w:val="474749"/>
          <w:spacing w:val="-3"/>
        </w:rPr>
        <w:t> </w:t>
      </w:r>
      <w:r>
        <w:rPr>
          <w:color w:val="474749"/>
        </w:rPr>
        <w:t>is</w:t>
      </w:r>
      <w:r>
        <w:rPr>
          <w:color w:val="474749"/>
          <w:spacing w:val="-7"/>
        </w:rPr>
        <w:t> </w:t>
      </w:r>
      <w:r>
        <w:rPr>
          <w:color w:val="474749"/>
        </w:rPr>
        <w:t>classified</w:t>
      </w:r>
      <w:r>
        <w:rPr>
          <w:color w:val="474749"/>
          <w:spacing w:val="-7"/>
        </w:rPr>
        <w:t> </w:t>
      </w:r>
      <w:r>
        <w:rPr>
          <w:color w:val="474749"/>
        </w:rPr>
        <w:t>as</w:t>
      </w:r>
      <w:r>
        <w:rPr>
          <w:color w:val="474749"/>
          <w:spacing w:val="-6"/>
        </w:rPr>
        <w:t> </w:t>
      </w:r>
      <w:r>
        <w:rPr>
          <w:color w:val="474749"/>
        </w:rPr>
        <w:t>a</w:t>
      </w:r>
      <w:r>
        <w:rPr>
          <w:color w:val="474749"/>
          <w:spacing w:val="-4"/>
        </w:rPr>
        <w:t> </w:t>
      </w:r>
      <w:r>
        <w:rPr>
          <w:color w:val="474749"/>
        </w:rPr>
        <w:t>senior</w:t>
      </w:r>
      <w:r>
        <w:rPr>
          <w:color w:val="474749"/>
          <w:spacing w:val="-4"/>
        </w:rPr>
        <w:t> </w:t>
      </w:r>
      <w:r>
        <w:rPr>
          <w:color w:val="474749"/>
        </w:rPr>
        <w:t>student</w:t>
      </w:r>
      <w:r>
        <w:rPr>
          <w:color w:val="474749"/>
          <w:spacing w:val="-2"/>
        </w:rPr>
        <w:t> </w:t>
      </w:r>
      <w:r>
        <w:rPr>
          <w:color w:val="474749"/>
        </w:rPr>
        <w:t>if</w:t>
      </w:r>
      <w:r>
        <w:rPr>
          <w:color w:val="474749"/>
          <w:spacing w:val="-4"/>
        </w:rPr>
        <w:t> </w:t>
      </w:r>
      <w:r>
        <w:rPr>
          <w:color w:val="474749"/>
        </w:rPr>
        <w:t>she</w:t>
      </w:r>
      <w:r>
        <w:rPr>
          <w:color w:val="474749"/>
          <w:spacing w:val="-3"/>
        </w:rPr>
        <w:t> </w:t>
      </w:r>
      <w:r>
        <w:rPr>
          <w:color w:val="474749"/>
        </w:rPr>
        <w:t>has finished the prescribed subjects for the first, second, third, and fourth years of his curriculum, or has completed not less than eighty percent (80%) of the total number of units required for the</w:t>
      </w:r>
      <w:r>
        <w:rPr>
          <w:color w:val="474749"/>
          <w:spacing w:val="-31"/>
        </w:rPr>
        <w:t> </w:t>
      </w:r>
      <w:r>
        <w:rPr>
          <w:color w:val="474749"/>
        </w:rPr>
        <w:t>course.</w:t>
      </w:r>
    </w:p>
    <w:p>
      <w:pPr>
        <w:pStyle w:val="BodyText"/>
        <w:spacing w:before="3"/>
        <w:rPr>
          <w:sz w:val="19"/>
        </w:rPr>
      </w:pPr>
    </w:p>
    <w:p>
      <w:pPr>
        <w:spacing w:before="0"/>
        <w:ind w:left="480" w:right="0" w:firstLine="0"/>
        <w:jc w:val="left"/>
        <w:rPr>
          <w:b/>
          <w:sz w:val="18"/>
        </w:rPr>
      </w:pPr>
      <w:bookmarkStart w:name="_TOC_250055" w:id="20"/>
      <w:bookmarkEnd w:id="20"/>
      <w:r>
        <w:rPr>
          <w:b/>
          <w:color w:val="474749"/>
          <w:sz w:val="18"/>
        </w:rPr>
        <w:t>Cross-Registration</w:t>
      </w:r>
    </w:p>
    <w:p>
      <w:pPr>
        <w:pStyle w:val="BodyText"/>
        <w:spacing w:before="8"/>
        <w:rPr>
          <w:b/>
          <w:sz w:val="25"/>
        </w:rPr>
      </w:pPr>
    </w:p>
    <w:p>
      <w:pPr>
        <w:pStyle w:val="Heading7"/>
        <w:numPr>
          <w:ilvl w:val="0"/>
          <w:numId w:val="14"/>
        </w:numPr>
        <w:tabs>
          <w:tab w:pos="1065" w:val="left" w:leader="none"/>
        </w:tabs>
        <w:spacing w:line="240" w:lineRule="auto" w:before="1" w:after="0"/>
        <w:ind w:left="1064" w:right="0" w:hanging="225"/>
        <w:jc w:val="both"/>
        <w:rPr>
          <w:i/>
        </w:rPr>
      </w:pPr>
      <w:r>
        <w:rPr>
          <w:i/>
          <w:color w:val="474749"/>
        </w:rPr>
        <w:t>Cross-Registration within the</w:t>
      </w:r>
      <w:r>
        <w:rPr>
          <w:i/>
          <w:color w:val="474749"/>
          <w:spacing w:val="-10"/>
        </w:rPr>
        <w:t> </w:t>
      </w:r>
      <w:r>
        <w:rPr>
          <w:i/>
          <w:color w:val="474749"/>
        </w:rPr>
        <w:t>University</w:t>
      </w:r>
    </w:p>
    <w:p>
      <w:pPr>
        <w:pStyle w:val="BodyText"/>
        <w:spacing w:before="56"/>
        <w:ind w:left="480" w:right="255" w:firstLine="452"/>
        <w:jc w:val="both"/>
      </w:pPr>
      <w:r>
        <w:rPr>
          <w:color w:val="474749"/>
        </w:rPr>
        <w:t>A student who needs to register in two or more colleges within the University must seek the permission of his/her College Dean in writing. This written permission should state the total number unit-credits for which a student may register in two or more colleges in the University and should not exceed that which is prescribed in the curriculum for his/her course.</w:t>
      </w:r>
    </w:p>
    <w:p>
      <w:pPr>
        <w:pStyle w:val="BodyText"/>
        <w:spacing w:before="3"/>
        <w:rPr>
          <w:sz w:val="21"/>
        </w:rPr>
      </w:pPr>
    </w:p>
    <w:p>
      <w:pPr>
        <w:pStyle w:val="BodyText"/>
        <w:ind w:left="909" w:right="969"/>
        <w:jc w:val="center"/>
      </w:pPr>
      <w:r>
        <w:rPr>
          <w:color w:val="474749"/>
        </w:rPr>
        <w:t>No cross-enrollment shall be allowed beyond one week after the close of registration.</w:t>
      </w:r>
    </w:p>
    <w:p>
      <w:pPr>
        <w:pStyle w:val="BodyText"/>
        <w:spacing w:before="4"/>
        <w:rPr>
          <w:sz w:val="25"/>
        </w:rPr>
      </w:pPr>
    </w:p>
    <w:p>
      <w:pPr>
        <w:pStyle w:val="Heading7"/>
        <w:numPr>
          <w:ilvl w:val="0"/>
          <w:numId w:val="14"/>
        </w:numPr>
        <w:tabs>
          <w:tab w:pos="1073" w:val="left" w:leader="none"/>
        </w:tabs>
        <w:spacing w:line="240" w:lineRule="auto" w:before="1" w:after="0"/>
        <w:ind w:left="1072" w:right="0" w:hanging="233"/>
        <w:jc w:val="both"/>
        <w:rPr>
          <w:i/>
        </w:rPr>
      </w:pPr>
      <w:r>
        <w:rPr>
          <w:i/>
          <w:color w:val="474749"/>
        </w:rPr>
        <w:t>Cross-Registration from another Institution</w:t>
      </w:r>
    </w:p>
    <w:p>
      <w:pPr>
        <w:pStyle w:val="BodyText"/>
        <w:spacing w:before="56"/>
        <w:ind w:left="480" w:right="250" w:firstLine="452"/>
        <w:jc w:val="both"/>
      </w:pPr>
      <w:r>
        <w:rPr>
          <w:color w:val="474749"/>
        </w:rPr>
        <w:t>A student registered in an institution outside the University and who wishes to cross- register in the Bicol University must present a permit from his/her Dean or registrar. The permit should state in writing</w:t>
      </w:r>
      <w:r>
        <w:rPr>
          <w:color w:val="474749"/>
          <w:spacing w:val="-8"/>
        </w:rPr>
        <w:t> </w:t>
      </w:r>
      <w:r>
        <w:rPr>
          <w:color w:val="474749"/>
        </w:rPr>
        <w:t>the</w:t>
      </w:r>
      <w:r>
        <w:rPr>
          <w:color w:val="474749"/>
          <w:spacing w:val="-7"/>
        </w:rPr>
        <w:t> </w:t>
      </w:r>
      <w:r>
        <w:rPr>
          <w:color w:val="474749"/>
        </w:rPr>
        <w:t>total</w:t>
      </w:r>
      <w:r>
        <w:rPr>
          <w:color w:val="474749"/>
          <w:spacing w:val="-2"/>
        </w:rPr>
        <w:t> </w:t>
      </w:r>
      <w:r>
        <w:rPr>
          <w:color w:val="474749"/>
        </w:rPr>
        <w:t>number</w:t>
      </w:r>
      <w:r>
        <w:rPr>
          <w:color w:val="474749"/>
          <w:spacing w:val="-3"/>
        </w:rPr>
        <w:t> </w:t>
      </w:r>
      <w:r>
        <w:rPr>
          <w:color w:val="474749"/>
        </w:rPr>
        <w:t>of</w:t>
      </w:r>
      <w:r>
        <w:rPr>
          <w:color w:val="474749"/>
          <w:spacing w:val="1"/>
        </w:rPr>
        <w:t> </w:t>
      </w:r>
      <w:r>
        <w:rPr>
          <w:color w:val="474749"/>
        </w:rPr>
        <w:t>units</w:t>
      </w:r>
      <w:r>
        <w:rPr>
          <w:color w:val="474749"/>
          <w:spacing w:val="-10"/>
        </w:rPr>
        <w:t> </w:t>
      </w:r>
      <w:r>
        <w:rPr>
          <w:color w:val="474749"/>
        </w:rPr>
        <w:t>which</w:t>
      </w:r>
      <w:r>
        <w:rPr>
          <w:color w:val="474749"/>
          <w:spacing w:val="-7"/>
        </w:rPr>
        <w:t> </w:t>
      </w:r>
      <w:r>
        <w:rPr>
          <w:color w:val="474749"/>
        </w:rPr>
        <w:t>the student</w:t>
      </w:r>
      <w:r>
        <w:rPr>
          <w:color w:val="474749"/>
          <w:spacing w:val="-2"/>
        </w:rPr>
        <w:t> </w:t>
      </w:r>
      <w:r>
        <w:rPr>
          <w:color w:val="474749"/>
        </w:rPr>
        <w:t>is</w:t>
      </w:r>
      <w:r>
        <w:rPr>
          <w:color w:val="474749"/>
          <w:spacing w:val="-7"/>
        </w:rPr>
        <w:t> </w:t>
      </w:r>
      <w:r>
        <w:rPr>
          <w:color w:val="474749"/>
        </w:rPr>
        <w:t>allowed</w:t>
      </w:r>
      <w:r>
        <w:rPr>
          <w:color w:val="474749"/>
          <w:spacing w:val="-7"/>
        </w:rPr>
        <w:t> </w:t>
      </w:r>
      <w:r>
        <w:rPr>
          <w:color w:val="474749"/>
        </w:rPr>
        <w:t>and</w:t>
      </w:r>
      <w:r>
        <w:rPr>
          <w:color w:val="474749"/>
          <w:spacing w:val="-8"/>
        </w:rPr>
        <w:t> </w:t>
      </w:r>
      <w:r>
        <w:rPr>
          <w:color w:val="474749"/>
        </w:rPr>
        <w:t>the</w:t>
      </w:r>
      <w:r>
        <w:rPr>
          <w:color w:val="474749"/>
          <w:spacing w:val="1"/>
        </w:rPr>
        <w:t> </w:t>
      </w:r>
      <w:r>
        <w:rPr>
          <w:color w:val="474749"/>
        </w:rPr>
        <w:t>subjects</w:t>
      </w:r>
      <w:r>
        <w:rPr>
          <w:color w:val="474749"/>
          <w:spacing w:val="-10"/>
        </w:rPr>
        <w:t> </w:t>
      </w:r>
      <w:r>
        <w:rPr>
          <w:color w:val="474749"/>
        </w:rPr>
        <w:t>that</w:t>
      </w:r>
      <w:r>
        <w:rPr>
          <w:color w:val="474749"/>
          <w:spacing w:val="-3"/>
        </w:rPr>
        <w:t> </w:t>
      </w:r>
      <w:r>
        <w:rPr>
          <w:color w:val="474749"/>
        </w:rPr>
        <w:t>s/he</w:t>
      </w:r>
      <w:r>
        <w:rPr>
          <w:color w:val="474749"/>
          <w:spacing w:val="-2"/>
        </w:rPr>
        <w:t> </w:t>
      </w:r>
      <w:r>
        <w:rPr>
          <w:color w:val="474749"/>
        </w:rPr>
        <w:t>is</w:t>
      </w:r>
      <w:r>
        <w:rPr>
          <w:color w:val="474749"/>
          <w:spacing w:val="-11"/>
        </w:rPr>
        <w:t> </w:t>
      </w:r>
      <w:r>
        <w:rPr>
          <w:color w:val="474749"/>
        </w:rPr>
        <w:t>authorized</w:t>
      </w:r>
      <w:r>
        <w:rPr>
          <w:color w:val="474749"/>
          <w:spacing w:val="-7"/>
        </w:rPr>
        <w:t> </w:t>
      </w:r>
      <w:r>
        <w:rPr>
          <w:color w:val="474749"/>
        </w:rPr>
        <w:t>to take.</w:t>
      </w:r>
    </w:p>
    <w:p>
      <w:pPr>
        <w:pStyle w:val="BodyText"/>
        <w:spacing w:before="2"/>
        <w:rPr>
          <w:sz w:val="21"/>
        </w:rPr>
      </w:pPr>
    </w:p>
    <w:p>
      <w:pPr>
        <w:pStyle w:val="BodyText"/>
        <w:ind w:left="480" w:right="250" w:firstLine="452"/>
        <w:jc w:val="both"/>
      </w:pPr>
      <w:r>
        <w:rPr>
          <w:color w:val="474749"/>
        </w:rPr>
        <w:t>Students from colleges/universities outside Bicol University may be allowed to cross- register in any unit of the university within the enrolment period only.</w:t>
      </w:r>
    </w:p>
    <w:p>
      <w:pPr>
        <w:pStyle w:val="BodyText"/>
        <w:spacing w:before="11"/>
        <w:rPr>
          <w:sz w:val="20"/>
        </w:rPr>
      </w:pPr>
    </w:p>
    <w:p>
      <w:pPr>
        <w:pStyle w:val="Heading7"/>
        <w:numPr>
          <w:ilvl w:val="0"/>
          <w:numId w:val="14"/>
        </w:numPr>
        <w:tabs>
          <w:tab w:pos="925" w:val="left" w:leader="none"/>
        </w:tabs>
        <w:spacing w:line="240" w:lineRule="auto" w:before="0" w:after="0"/>
        <w:ind w:left="924" w:right="0" w:hanging="225"/>
        <w:jc w:val="left"/>
        <w:rPr>
          <w:i/>
        </w:rPr>
      </w:pPr>
      <w:r>
        <w:rPr>
          <w:i/>
          <w:color w:val="474749"/>
        </w:rPr>
        <w:t>Cross-Registration to another</w:t>
      </w:r>
      <w:r>
        <w:rPr>
          <w:i/>
          <w:color w:val="474749"/>
          <w:spacing w:val="-3"/>
        </w:rPr>
        <w:t> </w:t>
      </w:r>
      <w:r>
        <w:rPr>
          <w:i/>
          <w:color w:val="474749"/>
        </w:rPr>
        <w:t>Institution</w:t>
      </w:r>
    </w:p>
    <w:p>
      <w:pPr>
        <w:pStyle w:val="BodyText"/>
        <w:spacing w:before="56"/>
        <w:ind w:left="520" w:right="178" w:firstLine="404"/>
      </w:pPr>
      <w:r>
        <w:rPr>
          <w:color w:val="474749"/>
        </w:rPr>
        <w:t>The University gives no credit for any course taken by any of its students in any other institution outside the University unless the taking of such course was authorized by the College Dean and the University Registrar. This authorization should be in writing and should specify the subjects and state the number of academic unit load which s/he may be allowed. The total number of academic unit load, which may be allowed, should not exceed the maximum load prescribed for his/her course and curriculum year. A prescribed form of cross-enrollment isrequired.</w:t>
      </w:r>
    </w:p>
    <w:p>
      <w:pPr>
        <w:pStyle w:val="BodyText"/>
        <w:spacing w:before="3"/>
        <w:rPr>
          <w:sz w:val="21"/>
        </w:rPr>
      </w:pPr>
    </w:p>
    <w:p>
      <w:pPr>
        <w:pStyle w:val="BodyText"/>
        <w:ind w:left="480" w:right="257" w:firstLine="452"/>
        <w:jc w:val="both"/>
      </w:pPr>
      <w:r>
        <w:rPr>
          <w:color w:val="474749"/>
        </w:rPr>
        <w:t>Students</w:t>
      </w:r>
      <w:r>
        <w:rPr>
          <w:color w:val="474749"/>
          <w:spacing w:val="-10"/>
        </w:rPr>
        <w:t> </w:t>
      </w:r>
      <w:r>
        <w:rPr>
          <w:color w:val="474749"/>
        </w:rPr>
        <w:t>who</w:t>
      </w:r>
      <w:r>
        <w:rPr>
          <w:color w:val="474749"/>
          <w:spacing w:val="-4"/>
        </w:rPr>
        <w:t> </w:t>
      </w:r>
      <w:r>
        <w:rPr>
          <w:color w:val="474749"/>
        </w:rPr>
        <w:t>are</w:t>
      </w:r>
      <w:r>
        <w:rPr>
          <w:color w:val="474749"/>
          <w:spacing w:val="-8"/>
        </w:rPr>
        <w:t> </w:t>
      </w:r>
      <w:r>
        <w:rPr>
          <w:color w:val="474749"/>
        </w:rPr>
        <w:t>candidates</w:t>
      </w:r>
      <w:r>
        <w:rPr>
          <w:color w:val="474749"/>
          <w:spacing w:val="-6"/>
        </w:rPr>
        <w:t> </w:t>
      </w:r>
      <w:r>
        <w:rPr>
          <w:color w:val="474749"/>
        </w:rPr>
        <w:t>for</w:t>
      </w:r>
      <w:r>
        <w:rPr>
          <w:color w:val="474749"/>
          <w:spacing w:val="-3"/>
        </w:rPr>
        <w:t> </w:t>
      </w:r>
      <w:r>
        <w:rPr>
          <w:color w:val="474749"/>
        </w:rPr>
        <w:t>graduation</w:t>
      </w:r>
      <w:r>
        <w:rPr>
          <w:color w:val="474749"/>
          <w:spacing w:val="-7"/>
        </w:rPr>
        <w:t> </w:t>
      </w:r>
      <w:r>
        <w:rPr>
          <w:color w:val="474749"/>
        </w:rPr>
        <w:t>with</w:t>
      </w:r>
      <w:r>
        <w:rPr>
          <w:color w:val="474749"/>
          <w:spacing w:val="-8"/>
        </w:rPr>
        <w:t> </w:t>
      </w:r>
      <w:r>
        <w:rPr>
          <w:color w:val="474749"/>
        </w:rPr>
        <w:t>only</w:t>
      </w:r>
      <w:r>
        <w:rPr>
          <w:color w:val="474749"/>
          <w:spacing w:val="-7"/>
        </w:rPr>
        <w:t> </w:t>
      </w:r>
      <w:r>
        <w:rPr>
          <w:color w:val="474749"/>
        </w:rPr>
        <w:t>one</w:t>
      </w:r>
      <w:r>
        <w:rPr>
          <w:color w:val="474749"/>
          <w:spacing w:val="-3"/>
        </w:rPr>
        <w:t> </w:t>
      </w:r>
      <w:r>
        <w:rPr>
          <w:color w:val="474749"/>
        </w:rPr>
        <w:t>(1)</w:t>
      </w:r>
      <w:r>
        <w:rPr>
          <w:color w:val="474749"/>
          <w:spacing w:val="-3"/>
        </w:rPr>
        <w:t> </w:t>
      </w:r>
      <w:r>
        <w:rPr>
          <w:color w:val="474749"/>
        </w:rPr>
        <w:t>subject</w:t>
      </w:r>
      <w:r>
        <w:rPr>
          <w:color w:val="474749"/>
          <w:spacing w:val="-3"/>
        </w:rPr>
        <w:t> </w:t>
      </w:r>
      <w:r>
        <w:rPr>
          <w:color w:val="474749"/>
        </w:rPr>
        <w:t>left</w:t>
      </w:r>
      <w:r>
        <w:rPr>
          <w:color w:val="474749"/>
          <w:spacing w:val="-7"/>
        </w:rPr>
        <w:t> </w:t>
      </w:r>
      <w:r>
        <w:rPr>
          <w:color w:val="474749"/>
        </w:rPr>
        <w:t>during his/her</w:t>
      </w:r>
      <w:r>
        <w:rPr>
          <w:color w:val="474749"/>
          <w:spacing w:val="-3"/>
        </w:rPr>
        <w:t> </w:t>
      </w:r>
      <w:r>
        <w:rPr>
          <w:color w:val="474749"/>
        </w:rPr>
        <w:t>last</w:t>
      </w:r>
      <w:r>
        <w:rPr>
          <w:color w:val="474749"/>
          <w:spacing w:val="-3"/>
        </w:rPr>
        <w:t> </w:t>
      </w:r>
      <w:r>
        <w:rPr>
          <w:color w:val="474749"/>
        </w:rPr>
        <w:t>term may</w:t>
      </w:r>
      <w:r>
        <w:rPr>
          <w:color w:val="474749"/>
          <w:spacing w:val="-7"/>
        </w:rPr>
        <w:t> </w:t>
      </w:r>
      <w:r>
        <w:rPr>
          <w:color w:val="474749"/>
        </w:rPr>
        <w:t>be</w:t>
      </w:r>
      <w:r>
        <w:rPr>
          <w:color w:val="474749"/>
          <w:spacing w:val="-3"/>
        </w:rPr>
        <w:t> </w:t>
      </w:r>
      <w:r>
        <w:rPr>
          <w:color w:val="474749"/>
        </w:rPr>
        <w:t>allowed</w:t>
      </w:r>
      <w:r>
        <w:rPr>
          <w:color w:val="474749"/>
          <w:spacing w:val="-3"/>
        </w:rPr>
        <w:t> </w:t>
      </w:r>
      <w:r>
        <w:rPr>
          <w:color w:val="474749"/>
        </w:rPr>
        <w:t>to</w:t>
      </w:r>
      <w:r>
        <w:rPr>
          <w:color w:val="474749"/>
          <w:spacing w:val="-3"/>
        </w:rPr>
        <w:t> </w:t>
      </w:r>
      <w:r>
        <w:rPr>
          <w:color w:val="474749"/>
        </w:rPr>
        <w:t>cross-enroll</w:t>
      </w:r>
      <w:r>
        <w:rPr>
          <w:color w:val="474749"/>
          <w:spacing w:val="-5"/>
        </w:rPr>
        <w:t> </w:t>
      </w:r>
      <w:r>
        <w:rPr>
          <w:color w:val="474749"/>
        </w:rPr>
        <w:t>outside</w:t>
      </w:r>
      <w:r>
        <w:rPr>
          <w:color w:val="474749"/>
          <w:spacing w:val="-3"/>
        </w:rPr>
        <w:t> </w:t>
      </w:r>
      <w:r>
        <w:rPr>
          <w:color w:val="474749"/>
        </w:rPr>
        <w:t>the</w:t>
      </w:r>
      <w:r>
        <w:rPr>
          <w:color w:val="474749"/>
          <w:spacing w:val="-4"/>
        </w:rPr>
        <w:t> </w:t>
      </w:r>
      <w:r>
        <w:rPr>
          <w:color w:val="474749"/>
        </w:rPr>
        <w:t>University</w:t>
      </w:r>
      <w:r>
        <w:rPr>
          <w:color w:val="474749"/>
          <w:spacing w:val="-1"/>
        </w:rPr>
        <w:t> </w:t>
      </w:r>
      <w:r>
        <w:rPr>
          <w:color w:val="474749"/>
        </w:rPr>
        <w:t>provided</w:t>
      </w:r>
      <w:r>
        <w:rPr>
          <w:color w:val="474749"/>
          <w:spacing w:val="-3"/>
        </w:rPr>
        <w:t> </w:t>
      </w:r>
      <w:r>
        <w:rPr>
          <w:color w:val="474749"/>
        </w:rPr>
        <w:t>that</w:t>
      </w:r>
      <w:r>
        <w:rPr>
          <w:color w:val="474749"/>
          <w:spacing w:val="5"/>
        </w:rPr>
        <w:t> </w:t>
      </w:r>
      <w:r>
        <w:rPr>
          <w:color w:val="474749"/>
        </w:rPr>
        <w:t>s/he</w:t>
      </w:r>
      <w:r>
        <w:rPr>
          <w:color w:val="474749"/>
          <w:spacing w:val="-3"/>
        </w:rPr>
        <w:t> </w:t>
      </w:r>
      <w:r>
        <w:rPr>
          <w:color w:val="474749"/>
        </w:rPr>
        <w:t>enlist</w:t>
      </w:r>
      <w:r>
        <w:rPr>
          <w:color w:val="474749"/>
          <w:spacing w:val="-2"/>
        </w:rPr>
        <w:t> </w:t>
      </w:r>
      <w:r>
        <w:rPr>
          <w:color w:val="474749"/>
        </w:rPr>
        <w:t>in</w:t>
      </w:r>
      <w:r>
        <w:rPr>
          <w:color w:val="474749"/>
          <w:spacing w:val="-3"/>
        </w:rPr>
        <w:t> </w:t>
      </w:r>
      <w:r>
        <w:rPr>
          <w:color w:val="474749"/>
        </w:rPr>
        <w:t>one subject</w:t>
      </w:r>
      <w:r>
        <w:rPr>
          <w:color w:val="474749"/>
          <w:spacing w:val="-3"/>
        </w:rPr>
        <w:t> </w:t>
      </w:r>
      <w:r>
        <w:rPr>
          <w:color w:val="474749"/>
        </w:rPr>
        <w:t>of</w:t>
      </w:r>
      <w:r>
        <w:rPr>
          <w:color w:val="474749"/>
          <w:spacing w:val="2"/>
        </w:rPr>
        <w:t> </w:t>
      </w:r>
      <w:r>
        <w:rPr>
          <w:color w:val="474749"/>
        </w:rPr>
        <w:t>his/her choice to maintain</w:t>
      </w:r>
      <w:r>
        <w:rPr>
          <w:color w:val="474749"/>
          <w:spacing w:val="-3"/>
        </w:rPr>
        <w:t> </w:t>
      </w:r>
      <w:r>
        <w:rPr>
          <w:color w:val="474749"/>
        </w:rPr>
        <w:t>residency.</w:t>
      </w:r>
    </w:p>
    <w:p>
      <w:pPr>
        <w:pStyle w:val="BodyText"/>
        <w:spacing w:before="2"/>
        <w:rPr>
          <w:sz w:val="21"/>
        </w:rPr>
      </w:pPr>
    </w:p>
    <w:p>
      <w:pPr>
        <w:spacing w:before="1"/>
        <w:ind w:left="480" w:right="0" w:firstLine="0"/>
        <w:jc w:val="both"/>
        <w:rPr>
          <w:b/>
          <w:sz w:val="16"/>
        </w:rPr>
      </w:pPr>
      <w:bookmarkStart w:name="_TOC_250054" w:id="21"/>
      <w:bookmarkEnd w:id="21"/>
      <w:r>
        <w:rPr>
          <w:b/>
          <w:color w:val="474749"/>
          <w:sz w:val="16"/>
        </w:rPr>
        <w:t>Changing of Subjects/Transferring to other Classes</w:t>
      </w:r>
    </w:p>
    <w:p>
      <w:pPr>
        <w:pStyle w:val="BodyText"/>
        <w:spacing w:before="56"/>
        <w:ind w:left="480" w:right="259" w:firstLine="452"/>
        <w:jc w:val="both"/>
      </w:pPr>
      <w:r>
        <w:rPr>
          <w:color w:val="474749"/>
        </w:rPr>
        <w:t>Change of subjects or transfer to other classes shall be made for valid reasons, which shall be stated in writing and approved by the College Dean. Changing of subjects shall be within a week after the close of registration and shall only be allowed upon payment of the corresponding fee. After this period, no changing of subjects or transferring to other classes shall be allowed. The subject to be changed shall be considered.</w:t>
      </w:r>
    </w:p>
    <w:p>
      <w:pPr>
        <w:spacing w:after="0"/>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4"/>
        <w:rPr>
          <w:rFonts w:ascii="Liberation Sans Narrow"/>
          <w:sz w:val="18"/>
        </w:rPr>
      </w:pPr>
    </w:p>
    <w:p>
      <w:pPr>
        <w:pStyle w:val="Heading6"/>
        <w:jc w:val="both"/>
      </w:pPr>
      <w:r>
        <w:rPr>
          <w:color w:val="474749"/>
        </w:rPr>
        <w:t>Adding of Subject(s)</w:t>
      </w:r>
    </w:p>
    <w:p>
      <w:pPr>
        <w:pStyle w:val="BodyText"/>
        <w:spacing w:line="312" w:lineRule="auto" w:before="56"/>
        <w:ind w:left="476" w:right="340" w:firstLine="448"/>
        <w:jc w:val="both"/>
      </w:pPr>
      <w:r>
        <w:rPr>
          <w:color w:val="474749"/>
        </w:rPr>
        <w:t>A subject or subjects added to one's academic load unofficially or without prior approval by</w:t>
      </w:r>
      <w:r>
        <w:rPr>
          <w:color w:val="474749"/>
          <w:spacing w:val="-27"/>
        </w:rPr>
        <w:t> </w:t>
      </w:r>
      <w:r>
        <w:rPr>
          <w:color w:val="474749"/>
        </w:rPr>
        <w:t>the Dean shall not be given</w:t>
      </w:r>
      <w:r>
        <w:rPr>
          <w:color w:val="474749"/>
          <w:spacing w:val="-19"/>
        </w:rPr>
        <w:t> </w:t>
      </w:r>
      <w:r>
        <w:rPr>
          <w:color w:val="474749"/>
        </w:rPr>
        <w:t>credit.</w:t>
      </w:r>
    </w:p>
    <w:p>
      <w:pPr>
        <w:pStyle w:val="BodyText"/>
        <w:spacing w:before="1"/>
        <w:rPr>
          <w:sz w:val="21"/>
        </w:rPr>
      </w:pPr>
    </w:p>
    <w:p>
      <w:pPr>
        <w:pStyle w:val="BodyText"/>
        <w:spacing w:line="312" w:lineRule="auto"/>
        <w:ind w:left="480" w:right="254" w:firstLine="452"/>
        <w:jc w:val="both"/>
      </w:pPr>
      <w:r>
        <w:rPr>
          <w:color w:val="474749"/>
        </w:rPr>
        <w:t>Adding of subject(s) for valid reason shall be stated in writing for approval by the Dean of the college wherein one is enrolled. This shall be made within one week after the close of registration and shall</w:t>
      </w:r>
      <w:r>
        <w:rPr>
          <w:color w:val="474749"/>
          <w:spacing w:val="-10"/>
        </w:rPr>
        <w:t> </w:t>
      </w:r>
      <w:r>
        <w:rPr>
          <w:color w:val="474749"/>
        </w:rPr>
        <w:t>only</w:t>
      </w:r>
      <w:r>
        <w:rPr>
          <w:color w:val="474749"/>
          <w:spacing w:val="-15"/>
        </w:rPr>
        <w:t> </w:t>
      </w:r>
      <w:r>
        <w:rPr>
          <w:color w:val="474749"/>
        </w:rPr>
        <w:t>be</w:t>
      </w:r>
      <w:r>
        <w:rPr>
          <w:color w:val="474749"/>
          <w:spacing w:val="-8"/>
        </w:rPr>
        <w:t> </w:t>
      </w:r>
      <w:r>
        <w:rPr>
          <w:color w:val="474749"/>
        </w:rPr>
        <w:t>allowed</w:t>
      </w:r>
      <w:r>
        <w:rPr>
          <w:color w:val="474749"/>
          <w:spacing w:val="-7"/>
        </w:rPr>
        <w:t> </w:t>
      </w:r>
      <w:r>
        <w:rPr>
          <w:color w:val="474749"/>
        </w:rPr>
        <w:t>upon</w:t>
      </w:r>
      <w:r>
        <w:rPr>
          <w:color w:val="474749"/>
          <w:spacing w:val="-11"/>
        </w:rPr>
        <w:t> </w:t>
      </w:r>
      <w:r>
        <w:rPr>
          <w:color w:val="474749"/>
        </w:rPr>
        <w:t>payment</w:t>
      </w:r>
      <w:r>
        <w:rPr>
          <w:color w:val="474749"/>
          <w:spacing w:val="-10"/>
        </w:rPr>
        <w:t> </w:t>
      </w:r>
      <w:r>
        <w:rPr>
          <w:color w:val="474749"/>
        </w:rPr>
        <w:t>of</w:t>
      </w:r>
      <w:r>
        <w:rPr>
          <w:color w:val="474749"/>
          <w:spacing w:val="-8"/>
        </w:rPr>
        <w:t> </w:t>
      </w:r>
      <w:r>
        <w:rPr>
          <w:color w:val="474749"/>
        </w:rPr>
        <w:t>the</w:t>
      </w:r>
      <w:r>
        <w:rPr>
          <w:color w:val="474749"/>
          <w:spacing w:val="-8"/>
        </w:rPr>
        <w:t> </w:t>
      </w:r>
      <w:r>
        <w:rPr>
          <w:color w:val="474749"/>
        </w:rPr>
        <w:t>corresponding</w:t>
      </w:r>
      <w:r>
        <w:rPr>
          <w:color w:val="474749"/>
          <w:spacing w:val="-11"/>
        </w:rPr>
        <w:t> </w:t>
      </w:r>
      <w:r>
        <w:rPr>
          <w:color w:val="474749"/>
        </w:rPr>
        <w:t>fee.</w:t>
      </w:r>
      <w:r>
        <w:rPr>
          <w:color w:val="474749"/>
          <w:spacing w:val="24"/>
        </w:rPr>
        <w:t> </w:t>
      </w:r>
      <w:r>
        <w:rPr>
          <w:color w:val="474749"/>
        </w:rPr>
        <w:t>The</w:t>
      </w:r>
      <w:r>
        <w:rPr>
          <w:color w:val="474749"/>
          <w:spacing w:val="-12"/>
        </w:rPr>
        <w:t> </w:t>
      </w:r>
      <w:r>
        <w:rPr>
          <w:color w:val="474749"/>
        </w:rPr>
        <w:t>total</w:t>
      </w:r>
      <w:r>
        <w:rPr>
          <w:color w:val="474749"/>
          <w:spacing w:val="-9"/>
        </w:rPr>
        <w:t> </w:t>
      </w:r>
      <w:r>
        <w:rPr>
          <w:color w:val="474749"/>
        </w:rPr>
        <w:t>load</w:t>
      </w:r>
      <w:r>
        <w:rPr>
          <w:color w:val="474749"/>
          <w:spacing w:val="-8"/>
        </w:rPr>
        <w:t> </w:t>
      </w:r>
      <w:r>
        <w:rPr>
          <w:color w:val="474749"/>
        </w:rPr>
        <w:t>allowed</w:t>
      </w:r>
      <w:r>
        <w:rPr>
          <w:color w:val="474749"/>
          <w:spacing w:val="-3"/>
        </w:rPr>
        <w:t> </w:t>
      </w:r>
      <w:r>
        <w:rPr>
          <w:color w:val="474749"/>
        </w:rPr>
        <w:t>however,</w:t>
      </w:r>
      <w:r>
        <w:rPr>
          <w:color w:val="474749"/>
          <w:spacing w:val="-7"/>
        </w:rPr>
        <w:t> </w:t>
      </w:r>
      <w:r>
        <w:rPr>
          <w:color w:val="474749"/>
        </w:rPr>
        <w:t>shall</w:t>
      </w:r>
      <w:r>
        <w:rPr>
          <w:color w:val="474749"/>
          <w:spacing w:val="-10"/>
        </w:rPr>
        <w:t> </w:t>
      </w:r>
      <w:r>
        <w:rPr>
          <w:color w:val="474749"/>
        </w:rPr>
        <w:t>not exceed</w:t>
      </w:r>
      <w:r>
        <w:rPr>
          <w:color w:val="474749"/>
          <w:spacing w:val="-13"/>
        </w:rPr>
        <w:t> </w:t>
      </w:r>
      <w:r>
        <w:rPr>
          <w:color w:val="474749"/>
        </w:rPr>
        <w:t>the</w:t>
      </w:r>
      <w:r>
        <w:rPr>
          <w:color w:val="474749"/>
          <w:spacing w:val="-8"/>
        </w:rPr>
        <w:t> </w:t>
      </w:r>
      <w:r>
        <w:rPr>
          <w:color w:val="474749"/>
        </w:rPr>
        <w:t>maximum</w:t>
      </w:r>
      <w:r>
        <w:rPr>
          <w:color w:val="474749"/>
          <w:spacing w:val="-7"/>
        </w:rPr>
        <w:t> </w:t>
      </w:r>
      <w:r>
        <w:rPr>
          <w:color w:val="474749"/>
        </w:rPr>
        <w:t>under</w:t>
      </w:r>
      <w:r>
        <w:rPr>
          <w:color w:val="474749"/>
          <w:spacing w:val="-12"/>
        </w:rPr>
        <w:t> </w:t>
      </w:r>
      <w:r>
        <w:rPr>
          <w:color w:val="474749"/>
        </w:rPr>
        <w:t>the</w:t>
      </w:r>
      <w:r>
        <w:rPr>
          <w:color w:val="474749"/>
          <w:spacing w:val="-11"/>
        </w:rPr>
        <w:t> </w:t>
      </w:r>
      <w:r>
        <w:rPr>
          <w:color w:val="474749"/>
        </w:rPr>
        <w:t>rule</w:t>
      </w:r>
      <w:r>
        <w:rPr>
          <w:color w:val="474749"/>
          <w:spacing w:val="-12"/>
        </w:rPr>
        <w:t> </w:t>
      </w:r>
      <w:r>
        <w:rPr>
          <w:color w:val="474749"/>
        </w:rPr>
        <w:t>on</w:t>
      </w:r>
      <w:r>
        <w:rPr>
          <w:color w:val="474749"/>
          <w:spacing w:val="-16"/>
        </w:rPr>
        <w:t> </w:t>
      </w:r>
      <w:r>
        <w:rPr>
          <w:color w:val="474749"/>
        </w:rPr>
        <w:t>academic</w:t>
      </w:r>
      <w:r>
        <w:rPr>
          <w:color w:val="474749"/>
          <w:spacing w:val="-7"/>
        </w:rPr>
        <w:t> </w:t>
      </w:r>
      <w:r>
        <w:rPr>
          <w:color w:val="474749"/>
        </w:rPr>
        <w:t>load</w:t>
      </w:r>
      <w:r>
        <w:rPr>
          <w:color w:val="474749"/>
          <w:spacing w:val="-12"/>
        </w:rPr>
        <w:t> </w:t>
      </w:r>
      <w:r>
        <w:rPr>
          <w:color w:val="474749"/>
        </w:rPr>
        <w:t>or</w:t>
      </w:r>
      <w:r>
        <w:rPr>
          <w:color w:val="474749"/>
          <w:spacing w:val="-8"/>
        </w:rPr>
        <w:t> </w:t>
      </w:r>
      <w:r>
        <w:rPr>
          <w:color w:val="474749"/>
        </w:rPr>
        <w:t>that,</w:t>
      </w:r>
      <w:r>
        <w:rPr>
          <w:color w:val="474749"/>
          <w:spacing w:val="-11"/>
        </w:rPr>
        <w:t> </w:t>
      </w:r>
      <w:r>
        <w:rPr>
          <w:color w:val="474749"/>
        </w:rPr>
        <w:t>which</w:t>
      </w:r>
      <w:r>
        <w:rPr>
          <w:color w:val="474749"/>
          <w:spacing w:val="-12"/>
        </w:rPr>
        <w:t> </w:t>
      </w:r>
      <w:r>
        <w:rPr>
          <w:color w:val="474749"/>
        </w:rPr>
        <w:t>is</w:t>
      </w:r>
      <w:r>
        <w:rPr>
          <w:color w:val="474749"/>
          <w:spacing w:val="-15"/>
        </w:rPr>
        <w:t> </w:t>
      </w:r>
      <w:r>
        <w:rPr>
          <w:color w:val="474749"/>
        </w:rPr>
        <w:t>prescribed</w:t>
      </w:r>
      <w:r>
        <w:rPr>
          <w:color w:val="474749"/>
          <w:spacing w:val="-11"/>
        </w:rPr>
        <w:t> </w:t>
      </w:r>
      <w:r>
        <w:rPr>
          <w:color w:val="474749"/>
        </w:rPr>
        <w:t>for</w:t>
      </w:r>
      <w:r>
        <w:rPr>
          <w:color w:val="474749"/>
          <w:spacing w:val="-9"/>
        </w:rPr>
        <w:t> </w:t>
      </w:r>
      <w:r>
        <w:rPr>
          <w:color w:val="474749"/>
        </w:rPr>
        <w:t>his/her</w:t>
      </w:r>
      <w:r>
        <w:rPr>
          <w:color w:val="474749"/>
          <w:spacing w:val="-8"/>
        </w:rPr>
        <w:t> </w:t>
      </w:r>
      <w:r>
        <w:rPr>
          <w:color w:val="474749"/>
        </w:rPr>
        <w:t>curriculum year during the</w:t>
      </w:r>
      <w:r>
        <w:rPr>
          <w:color w:val="474749"/>
          <w:spacing w:val="-5"/>
        </w:rPr>
        <w:t> </w:t>
      </w:r>
      <w:r>
        <w:rPr>
          <w:color w:val="474749"/>
        </w:rPr>
        <w:t>term/semester.</w:t>
      </w:r>
    </w:p>
    <w:p>
      <w:pPr>
        <w:pStyle w:val="BodyText"/>
        <w:spacing w:before="3"/>
        <w:rPr>
          <w:sz w:val="21"/>
        </w:rPr>
      </w:pPr>
    </w:p>
    <w:p>
      <w:pPr>
        <w:pStyle w:val="Heading6"/>
        <w:jc w:val="both"/>
      </w:pPr>
      <w:bookmarkStart w:name="_TOC_250053" w:id="22"/>
      <w:bookmarkEnd w:id="22"/>
      <w:r>
        <w:rPr>
          <w:color w:val="474749"/>
        </w:rPr>
        <w:t>Substitution of Subjects</w:t>
      </w:r>
    </w:p>
    <w:p>
      <w:pPr>
        <w:pStyle w:val="BodyText"/>
        <w:spacing w:line="312" w:lineRule="auto" w:before="56"/>
        <w:ind w:left="480" w:right="258" w:firstLine="452"/>
        <w:jc w:val="both"/>
      </w:pPr>
      <w:r>
        <w:rPr>
          <w:color w:val="474749"/>
        </w:rPr>
        <w:t>A substitution of subjects may be allowed, provided that the conditions prescribed by the University are satisfied. All petitions for substitutions </w:t>
      </w:r>
      <w:r>
        <w:rPr>
          <w:color w:val="474749"/>
          <w:spacing w:val="2"/>
        </w:rPr>
        <w:t>must </w:t>
      </w:r>
      <w:r>
        <w:rPr>
          <w:color w:val="474749"/>
        </w:rPr>
        <w:t>be approved upon the recommendation of the Department Chair to the College Dean before the 3rd class meeting shall have been held during the</w:t>
      </w:r>
      <w:r>
        <w:rPr>
          <w:color w:val="474749"/>
          <w:spacing w:val="-9"/>
        </w:rPr>
        <w:t> </w:t>
      </w:r>
      <w:r>
        <w:rPr>
          <w:color w:val="474749"/>
        </w:rPr>
        <w:t>term.</w:t>
      </w:r>
      <w:r>
        <w:rPr>
          <w:color w:val="474749"/>
          <w:spacing w:val="-7"/>
        </w:rPr>
        <w:t> </w:t>
      </w:r>
      <w:r>
        <w:rPr>
          <w:color w:val="474749"/>
        </w:rPr>
        <w:t>No</w:t>
      </w:r>
      <w:r>
        <w:rPr>
          <w:color w:val="474749"/>
          <w:spacing w:val="-8"/>
        </w:rPr>
        <w:t> </w:t>
      </w:r>
      <w:r>
        <w:rPr>
          <w:color w:val="474749"/>
        </w:rPr>
        <w:t>substitution</w:t>
      </w:r>
      <w:r>
        <w:rPr>
          <w:color w:val="474749"/>
          <w:spacing w:val="-8"/>
        </w:rPr>
        <w:t> </w:t>
      </w:r>
      <w:r>
        <w:rPr>
          <w:color w:val="474749"/>
        </w:rPr>
        <w:t>shall</w:t>
      </w:r>
      <w:r>
        <w:rPr>
          <w:color w:val="474749"/>
          <w:spacing w:val="-10"/>
        </w:rPr>
        <w:t> </w:t>
      </w:r>
      <w:r>
        <w:rPr>
          <w:color w:val="474749"/>
        </w:rPr>
        <w:t>be</w:t>
      </w:r>
      <w:r>
        <w:rPr>
          <w:color w:val="474749"/>
          <w:spacing w:val="-8"/>
        </w:rPr>
        <w:t> </w:t>
      </w:r>
      <w:r>
        <w:rPr>
          <w:color w:val="474749"/>
        </w:rPr>
        <w:t>allowed</w:t>
      </w:r>
      <w:r>
        <w:rPr>
          <w:color w:val="474749"/>
          <w:spacing w:val="-7"/>
        </w:rPr>
        <w:t> </w:t>
      </w:r>
      <w:r>
        <w:rPr>
          <w:color w:val="474749"/>
        </w:rPr>
        <w:t>for</w:t>
      </w:r>
      <w:r>
        <w:rPr>
          <w:color w:val="474749"/>
          <w:spacing w:val="-9"/>
        </w:rPr>
        <w:t> </w:t>
      </w:r>
      <w:r>
        <w:rPr>
          <w:color w:val="474749"/>
        </w:rPr>
        <w:t>any</w:t>
      </w:r>
      <w:r>
        <w:rPr>
          <w:color w:val="474749"/>
          <w:spacing w:val="-7"/>
        </w:rPr>
        <w:t> </w:t>
      </w:r>
      <w:r>
        <w:rPr>
          <w:color w:val="474749"/>
        </w:rPr>
        <w:t>subject</w:t>
      </w:r>
      <w:r>
        <w:rPr>
          <w:color w:val="474749"/>
          <w:spacing w:val="-7"/>
        </w:rPr>
        <w:t> </w:t>
      </w:r>
      <w:r>
        <w:rPr>
          <w:color w:val="474749"/>
        </w:rPr>
        <w:t>prescribed</w:t>
      </w:r>
      <w:r>
        <w:rPr>
          <w:color w:val="474749"/>
          <w:spacing w:val="-7"/>
        </w:rPr>
        <w:t> </w:t>
      </w:r>
      <w:r>
        <w:rPr>
          <w:color w:val="474749"/>
        </w:rPr>
        <w:t>in</w:t>
      </w:r>
      <w:r>
        <w:rPr>
          <w:color w:val="474749"/>
          <w:spacing w:val="-12"/>
        </w:rPr>
        <w:t> </w:t>
      </w:r>
      <w:r>
        <w:rPr>
          <w:color w:val="474749"/>
        </w:rPr>
        <w:t>the</w:t>
      </w:r>
      <w:r>
        <w:rPr>
          <w:color w:val="474749"/>
          <w:spacing w:val="-9"/>
        </w:rPr>
        <w:t> </w:t>
      </w:r>
      <w:r>
        <w:rPr>
          <w:color w:val="474749"/>
        </w:rPr>
        <w:t>curriculum</w:t>
      </w:r>
      <w:r>
        <w:rPr>
          <w:color w:val="474749"/>
          <w:spacing w:val="-3"/>
        </w:rPr>
        <w:t> </w:t>
      </w:r>
      <w:r>
        <w:rPr>
          <w:color w:val="474749"/>
        </w:rPr>
        <w:t>which</w:t>
      </w:r>
      <w:r>
        <w:rPr>
          <w:color w:val="474749"/>
          <w:spacing w:val="-12"/>
        </w:rPr>
        <w:t> </w:t>
      </w:r>
      <w:r>
        <w:rPr>
          <w:color w:val="474749"/>
        </w:rPr>
        <w:t>the</w:t>
      </w:r>
      <w:r>
        <w:rPr>
          <w:color w:val="474749"/>
          <w:spacing w:val="-8"/>
        </w:rPr>
        <w:t> </w:t>
      </w:r>
      <w:r>
        <w:rPr>
          <w:color w:val="474749"/>
        </w:rPr>
        <w:t>student has failed in or received a grade of 5.0, except when the subject is </w:t>
      </w:r>
      <w:r>
        <w:rPr>
          <w:color w:val="474749"/>
          <w:spacing w:val="-3"/>
        </w:rPr>
        <w:t>no </w:t>
      </w:r>
      <w:r>
        <w:rPr>
          <w:color w:val="474749"/>
        </w:rPr>
        <w:t>longer offered, in which case substitution may be allowed, provided, that in the opinion of the department offering the prescribed subjects,</w:t>
      </w:r>
      <w:r>
        <w:rPr>
          <w:color w:val="474749"/>
          <w:spacing w:val="-8"/>
        </w:rPr>
        <w:t> </w:t>
      </w:r>
      <w:r>
        <w:rPr>
          <w:color w:val="474749"/>
        </w:rPr>
        <w:t>the</w:t>
      </w:r>
      <w:r>
        <w:rPr>
          <w:color w:val="474749"/>
          <w:spacing w:val="-7"/>
        </w:rPr>
        <w:t> </w:t>
      </w:r>
      <w:r>
        <w:rPr>
          <w:color w:val="474749"/>
        </w:rPr>
        <w:t>proposed</w:t>
      </w:r>
      <w:r>
        <w:rPr>
          <w:color w:val="474749"/>
          <w:spacing w:val="-4"/>
        </w:rPr>
        <w:t> </w:t>
      </w:r>
      <w:r>
        <w:rPr>
          <w:color w:val="474749"/>
        </w:rPr>
        <w:t>substitute</w:t>
      </w:r>
      <w:r>
        <w:rPr>
          <w:color w:val="474749"/>
          <w:spacing w:val="-7"/>
        </w:rPr>
        <w:t> </w:t>
      </w:r>
      <w:r>
        <w:rPr>
          <w:color w:val="474749"/>
        </w:rPr>
        <w:t>covers</w:t>
      </w:r>
      <w:r>
        <w:rPr>
          <w:color w:val="474749"/>
          <w:spacing w:val="-6"/>
        </w:rPr>
        <w:t> </w:t>
      </w:r>
      <w:r>
        <w:rPr>
          <w:color w:val="474749"/>
        </w:rPr>
        <w:t>substantially</w:t>
      </w:r>
      <w:r>
        <w:rPr>
          <w:color w:val="474749"/>
          <w:spacing w:val="-7"/>
        </w:rPr>
        <w:t> </w:t>
      </w:r>
      <w:r>
        <w:rPr>
          <w:color w:val="474749"/>
        </w:rPr>
        <w:t>the</w:t>
      </w:r>
      <w:r>
        <w:rPr>
          <w:color w:val="474749"/>
          <w:spacing w:val="-1"/>
        </w:rPr>
        <w:t> </w:t>
      </w:r>
      <w:r>
        <w:rPr>
          <w:color w:val="474749"/>
        </w:rPr>
        <w:t>same</w:t>
      </w:r>
      <w:r>
        <w:rPr>
          <w:color w:val="474749"/>
          <w:spacing w:val="-3"/>
        </w:rPr>
        <w:t> </w:t>
      </w:r>
      <w:r>
        <w:rPr>
          <w:color w:val="474749"/>
        </w:rPr>
        <w:t>subject</w:t>
      </w:r>
      <w:r>
        <w:rPr>
          <w:color w:val="474749"/>
          <w:spacing w:val="-8"/>
        </w:rPr>
        <w:t> </w:t>
      </w:r>
      <w:r>
        <w:rPr>
          <w:color w:val="474749"/>
        </w:rPr>
        <w:t>matter</w:t>
      </w:r>
      <w:r>
        <w:rPr>
          <w:color w:val="474749"/>
          <w:spacing w:val="-3"/>
        </w:rPr>
        <w:t> </w:t>
      </w:r>
      <w:r>
        <w:rPr>
          <w:color w:val="474749"/>
        </w:rPr>
        <w:t>as</w:t>
      </w:r>
      <w:r>
        <w:rPr>
          <w:color w:val="474749"/>
          <w:spacing w:val="-11"/>
        </w:rPr>
        <w:t> </w:t>
      </w:r>
      <w:r>
        <w:rPr>
          <w:color w:val="474749"/>
        </w:rPr>
        <w:t>the</w:t>
      </w:r>
      <w:r>
        <w:rPr>
          <w:color w:val="474749"/>
          <w:spacing w:val="-5"/>
        </w:rPr>
        <w:t> </w:t>
      </w:r>
      <w:r>
        <w:rPr>
          <w:color w:val="474749"/>
        </w:rPr>
        <w:t>required subject.</w:t>
      </w:r>
    </w:p>
    <w:p>
      <w:pPr>
        <w:pStyle w:val="BodyText"/>
        <w:spacing w:before="6"/>
      </w:pPr>
    </w:p>
    <w:p>
      <w:pPr>
        <w:pStyle w:val="BodyText"/>
        <w:ind w:left="880"/>
      </w:pPr>
      <w:r>
        <w:rPr>
          <w:color w:val="474749"/>
        </w:rPr>
        <w:t>Every substitution of subject must be based on at least one of the following:</w:t>
      </w:r>
    </w:p>
    <w:p>
      <w:pPr>
        <w:pStyle w:val="BodyText"/>
        <w:spacing w:before="4"/>
      </w:pPr>
    </w:p>
    <w:p>
      <w:pPr>
        <w:pStyle w:val="ListParagraph"/>
        <w:numPr>
          <w:ilvl w:val="1"/>
          <w:numId w:val="14"/>
        </w:numPr>
        <w:tabs>
          <w:tab w:pos="1065" w:val="left" w:leader="none"/>
        </w:tabs>
        <w:spacing w:line="312" w:lineRule="auto" w:before="0" w:after="0"/>
        <w:ind w:left="1064" w:right="557" w:hanging="224"/>
        <w:jc w:val="left"/>
        <w:rPr>
          <w:sz w:val="16"/>
        </w:rPr>
      </w:pPr>
      <w:r>
        <w:rPr>
          <w:color w:val="474749"/>
          <w:sz w:val="16"/>
        </w:rPr>
        <w:t>When a student is pursuing a curriculum that has been superseded by a new one and</w:t>
      </w:r>
      <w:r>
        <w:rPr>
          <w:color w:val="474749"/>
          <w:spacing w:val="-30"/>
          <w:sz w:val="16"/>
        </w:rPr>
        <w:t> </w:t>
      </w:r>
      <w:r>
        <w:rPr>
          <w:color w:val="474749"/>
          <w:sz w:val="16"/>
        </w:rPr>
        <w:t>the substitution tends to bring the old curriculum in line with the</w:t>
      </w:r>
      <w:r>
        <w:rPr>
          <w:color w:val="474749"/>
          <w:spacing w:val="-6"/>
          <w:sz w:val="16"/>
        </w:rPr>
        <w:t> </w:t>
      </w:r>
      <w:r>
        <w:rPr>
          <w:color w:val="474749"/>
          <w:spacing w:val="-4"/>
          <w:sz w:val="16"/>
        </w:rPr>
        <w:t>new.</w:t>
      </w:r>
    </w:p>
    <w:p>
      <w:pPr>
        <w:pStyle w:val="ListParagraph"/>
        <w:numPr>
          <w:ilvl w:val="1"/>
          <w:numId w:val="14"/>
        </w:numPr>
        <w:tabs>
          <w:tab w:pos="1065" w:val="left" w:leader="none"/>
        </w:tabs>
        <w:spacing w:line="240" w:lineRule="auto" w:before="6" w:after="0"/>
        <w:ind w:left="1064" w:right="0" w:hanging="225"/>
        <w:jc w:val="left"/>
        <w:rPr>
          <w:sz w:val="16"/>
        </w:rPr>
      </w:pPr>
      <w:r>
        <w:rPr>
          <w:color w:val="474749"/>
          <w:sz w:val="16"/>
        </w:rPr>
        <w:t>Conflict of hours between two subjects where the student is officially</w:t>
      </w:r>
      <w:r>
        <w:rPr>
          <w:color w:val="474749"/>
          <w:spacing w:val="-5"/>
          <w:sz w:val="16"/>
        </w:rPr>
        <w:t> </w:t>
      </w:r>
      <w:r>
        <w:rPr>
          <w:color w:val="474749"/>
          <w:sz w:val="16"/>
        </w:rPr>
        <w:t>enrolled.</w:t>
      </w:r>
    </w:p>
    <w:p>
      <w:pPr>
        <w:pStyle w:val="ListParagraph"/>
        <w:numPr>
          <w:ilvl w:val="1"/>
          <w:numId w:val="14"/>
        </w:numPr>
        <w:tabs>
          <w:tab w:pos="1065" w:val="left" w:leader="none"/>
        </w:tabs>
        <w:spacing w:line="240" w:lineRule="auto" w:before="4" w:after="0"/>
        <w:ind w:left="1064" w:right="0" w:hanging="225"/>
        <w:jc w:val="left"/>
        <w:rPr>
          <w:sz w:val="16"/>
        </w:rPr>
      </w:pPr>
      <w:r>
        <w:rPr>
          <w:color w:val="474749"/>
          <w:sz w:val="16"/>
        </w:rPr>
        <w:t>When the required subject is not offered during the semester that the student needs</w:t>
      </w:r>
      <w:r>
        <w:rPr>
          <w:color w:val="474749"/>
          <w:spacing w:val="-16"/>
          <w:sz w:val="16"/>
        </w:rPr>
        <w:t> </w:t>
      </w:r>
      <w:r>
        <w:rPr>
          <w:color w:val="474749"/>
          <w:sz w:val="16"/>
        </w:rPr>
        <w:t>it.</w:t>
      </w:r>
    </w:p>
    <w:p>
      <w:pPr>
        <w:pStyle w:val="BodyText"/>
        <w:spacing w:before="8"/>
        <w:rPr>
          <w:sz w:val="15"/>
        </w:rPr>
      </w:pPr>
    </w:p>
    <w:p>
      <w:pPr>
        <w:pStyle w:val="BodyText"/>
        <w:ind w:left="472"/>
      </w:pPr>
      <w:r>
        <w:rPr>
          <w:color w:val="474749"/>
        </w:rPr>
        <w:t>Petition for substitution should meet the following:</w:t>
      </w:r>
    </w:p>
    <w:p>
      <w:pPr>
        <w:pStyle w:val="BodyText"/>
        <w:spacing w:before="8"/>
      </w:pPr>
    </w:p>
    <w:p>
      <w:pPr>
        <w:pStyle w:val="ListParagraph"/>
        <w:numPr>
          <w:ilvl w:val="0"/>
          <w:numId w:val="15"/>
        </w:numPr>
        <w:tabs>
          <w:tab w:pos="1065" w:val="left" w:leader="none"/>
        </w:tabs>
        <w:spacing w:line="312" w:lineRule="auto" w:before="0" w:after="0"/>
        <w:ind w:left="1064" w:right="415" w:hanging="225"/>
        <w:jc w:val="left"/>
        <w:rPr>
          <w:sz w:val="16"/>
        </w:rPr>
      </w:pPr>
      <w:r>
        <w:rPr>
          <w:color w:val="474749"/>
          <w:sz w:val="16"/>
        </w:rPr>
        <w:t>Must</w:t>
      </w:r>
      <w:r>
        <w:rPr>
          <w:color w:val="474749"/>
          <w:spacing w:val="-4"/>
          <w:sz w:val="16"/>
        </w:rPr>
        <w:t> </w:t>
      </w:r>
      <w:r>
        <w:rPr>
          <w:color w:val="474749"/>
          <w:sz w:val="16"/>
        </w:rPr>
        <w:t>involve</w:t>
      </w:r>
      <w:r>
        <w:rPr>
          <w:color w:val="474749"/>
          <w:spacing w:val="-4"/>
          <w:sz w:val="16"/>
        </w:rPr>
        <w:t> </w:t>
      </w:r>
      <w:r>
        <w:rPr>
          <w:color w:val="474749"/>
          <w:sz w:val="16"/>
        </w:rPr>
        <w:t>subjects</w:t>
      </w:r>
      <w:r>
        <w:rPr>
          <w:color w:val="474749"/>
          <w:spacing w:val="-10"/>
          <w:sz w:val="16"/>
        </w:rPr>
        <w:t> </w:t>
      </w:r>
      <w:r>
        <w:rPr>
          <w:color w:val="474749"/>
          <w:sz w:val="16"/>
        </w:rPr>
        <w:t>within</w:t>
      </w:r>
      <w:r>
        <w:rPr>
          <w:color w:val="474749"/>
          <w:spacing w:val="-8"/>
          <w:sz w:val="16"/>
        </w:rPr>
        <w:t> </w:t>
      </w:r>
      <w:r>
        <w:rPr>
          <w:color w:val="474749"/>
          <w:sz w:val="16"/>
        </w:rPr>
        <w:t>the</w:t>
      </w:r>
      <w:r>
        <w:rPr>
          <w:color w:val="474749"/>
          <w:spacing w:val="-1"/>
          <w:sz w:val="16"/>
        </w:rPr>
        <w:t> </w:t>
      </w:r>
      <w:r>
        <w:rPr>
          <w:color w:val="474749"/>
          <w:sz w:val="16"/>
        </w:rPr>
        <w:t>same</w:t>
      </w:r>
      <w:r>
        <w:rPr>
          <w:color w:val="474749"/>
          <w:spacing w:val="-7"/>
          <w:sz w:val="16"/>
        </w:rPr>
        <w:t> </w:t>
      </w:r>
      <w:r>
        <w:rPr>
          <w:color w:val="474749"/>
          <w:sz w:val="16"/>
        </w:rPr>
        <w:t>department,</w:t>
      </w:r>
      <w:r>
        <w:rPr>
          <w:color w:val="474749"/>
          <w:spacing w:val="-3"/>
          <w:sz w:val="16"/>
        </w:rPr>
        <w:t> </w:t>
      </w:r>
      <w:r>
        <w:rPr>
          <w:color w:val="474749"/>
          <w:sz w:val="16"/>
        </w:rPr>
        <w:t>if</w:t>
      </w:r>
      <w:r>
        <w:rPr>
          <w:color w:val="474749"/>
          <w:spacing w:val="-4"/>
          <w:sz w:val="16"/>
        </w:rPr>
        <w:t> </w:t>
      </w:r>
      <w:r>
        <w:rPr>
          <w:color w:val="474749"/>
          <w:sz w:val="16"/>
        </w:rPr>
        <w:t>possible; if</w:t>
      </w:r>
      <w:r>
        <w:rPr>
          <w:color w:val="474749"/>
          <w:spacing w:val="-3"/>
          <w:sz w:val="16"/>
        </w:rPr>
        <w:t> </w:t>
      </w:r>
      <w:r>
        <w:rPr>
          <w:color w:val="474749"/>
          <w:sz w:val="16"/>
        </w:rPr>
        <w:t>not,</w:t>
      </w:r>
      <w:r>
        <w:rPr>
          <w:color w:val="474749"/>
          <w:spacing w:val="-8"/>
          <w:sz w:val="16"/>
        </w:rPr>
        <w:t> </w:t>
      </w:r>
      <w:r>
        <w:rPr>
          <w:color w:val="474749"/>
          <w:sz w:val="16"/>
        </w:rPr>
        <w:t>the</w:t>
      </w:r>
      <w:r>
        <w:rPr>
          <w:color w:val="474749"/>
          <w:spacing w:val="-4"/>
          <w:sz w:val="16"/>
        </w:rPr>
        <w:t> </w:t>
      </w:r>
      <w:r>
        <w:rPr>
          <w:color w:val="474749"/>
          <w:sz w:val="16"/>
        </w:rPr>
        <w:t>subjects</w:t>
      </w:r>
      <w:r>
        <w:rPr>
          <w:color w:val="474749"/>
          <w:spacing w:val="-11"/>
          <w:sz w:val="16"/>
        </w:rPr>
        <w:t> </w:t>
      </w:r>
      <w:r>
        <w:rPr>
          <w:color w:val="474749"/>
          <w:sz w:val="16"/>
        </w:rPr>
        <w:t>concerned must be allied to each</w:t>
      </w:r>
      <w:r>
        <w:rPr>
          <w:color w:val="474749"/>
          <w:spacing w:val="-3"/>
          <w:sz w:val="16"/>
        </w:rPr>
        <w:t> other.</w:t>
      </w:r>
    </w:p>
    <w:p>
      <w:pPr>
        <w:pStyle w:val="ListParagraph"/>
        <w:numPr>
          <w:ilvl w:val="0"/>
          <w:numId w:val="15"/>
        </w:numPr>
        <w:tabs>
          <w:tab w:pos="1065" w:val="left" w:leader="none"/>
        </w:tabs>
        <w:spacing w:line="314" w:lineRule="auto" w:before="6" w:after="0"/>
        <w:ind w:left="1064" w:right="417" w:hanging="225"/>
        <w:jc w:val="left"/>
        <w:rPr>
          <w:sz w:val="16"/>
        </w:rPr>
      </w:pPr>
      <w:r>
        <w:rPr>
          <w:color w:val="474749"/>
          <w:sz w:val="16"/>
        </w:rPr>
        <w:t>Must</w:t>
      </w:r>
      <w:r>
        <w:rPr>
          <w:color w:val="474749"/>
          <w:spacing w:val="-3"/>
          <w:sz w:val="16"/>
        </w:rPr>
        <w:t> </w:t>
      </w:r>
      <w:r>
        <w:rPr>
          <w:color w:val="474749"/>
          <w:sz w:val="16"/>
        </w:rPr>
        <w:t>be</w:t>
      </w:r>
      <w:r>
        <w:rPr>
          <w:color w:val="474749"/>
          <w:spacing w:val="-7"/>
          <w:sz w:val="16"/>
        </w:rPr>
        <w:t> </w:t>
      </w:r>
      <w:r>
        <w:rPr>
          <w:color w:val="474749"/>
          <w:sz w:val="16"/>
        </w:rPr>
        <w:t>between</w:t>
      </w:r>
      <w:r>
        <w:rPr>
          <w:color w:val="474749"/>
          <w:spacing w:val="-4"/>
          <w:sz w:val="16"/>
        </w:rPr>
        <w:t> </w:t>
      </w:r>
      <w:r>
        <w:rPr>
          <w:color w:val="474749"/>
          <w:sz w:val="16"/>
        </w:rPr>
        <w:t>subjects</w:t>
      </w:r>
      <w:r>
        <w:rPr>
          <w:color w:val="474749"/>
          <w:spacing w:val="-1"/>
          <w:sz w:val="16"/>
        </w:rPr>
        <w:t> </w:t>
      </w:r>
      <w:r>
        <w:rPr>
          <w:color w:val="474749"/>
          <w:sz w:val="16"/>
        </w:rPr>
        <w:t>in</w:t>
      </w:r>
      <w:r>
        <w:rPr>
          <w:color w:val="474749"/>
          <w:spacing w:val="-7"/>
          <w:sz w:val="16"/>
        </w:rPr>
        <w:t> </w:t>
      </w:r>
      <w:r>
        <w:rPr>
          <w:color w:val="474749"/>
          <w:sz w:val="16"/>
        </w:rPr>
        <w:t>which</w:t>
      </w:r>
      <w:r>
        <w:rPr>
          <w:color w:val="474749"/>
          <w:spacing w:val="-8"/>
          <w:sz w:val="16"/>
        </w:rPr>
        <w:t> </w:t>
      </w:r>
      <w:r>
        <w:rPr>
          <w:color w:val="474749"/>
          <w:sz w:val="16"/>
        </w:rPr>
        <w:t>subjects</w:t>
      </w:r>
      <w:r>
        <w:rPr>
          <w:color w:val="474749"/>
          <w:spacing w:val="-1"/>
          <w:sz w:val="16"/>
        </w:rPr>
        <w:t> </w:t>
      </w:r>
      <w:r>
        <w:rPr>
          <w:color w:val="474749"/>
          <w:sz w:val="16"/>
        </w:rPr>
        <w:t>submitted</w:t>
      </w:r>
      <w:r>
        <w:rPr>
          <w:color w:val="474749"/>
          <w:spacing w:val="-3"/>
          <w:sz w:val="16"/>
        </w:rPr>
        <w:t> </w:t>
      </w:r>
      <w:r>
        <w:rPr>
          <w:color w:val="474749"/>
          <w:sz w:val="16"/>
        </w:rPr>
        <w:t>carries</w:t>
      </w:r>
      <w:r>
        <w:rPr>
          <w:color w:val="474749"/>
          <w:spacing w:val="-1"/>
          <w:sz w:val="16"/>
        </w:rPr>
        <w:t> </w:t>
      </w:r>
      <w:r>
        <w:rPr>
          <w:color w:val="474749"/>
          <w:sz w:val="16"/>
        </w:rPr>
        <w:t>a</w:t>
      </w:r>
      <w:r>
        <w:rPr>
          <w:color w:val="474749"/>
          <w:spacing w:val="-4"/>
          <w:sz w:val="16"/>
        </w:rPr>
        <w:t> </w:t>
      </w:r>
      <w:r>
        <w:rPr>
          <w:color w:val="474749"/>
          <w:sz w:val="16"/>
        </w:rPr>
        <w:t>number</w:t>
      </w:r>
      <w:r>
        <w:rPr>
          <w:color w:val="474749"/>
          <w:spacing w:val="-6"/>
          <w:sz w:val="16"/>
        </w:rPr>
        <w:t> </w:t>
      </w:r>
      <w:r>
        <w:rPr>
          <w:color w:val="474749"/>
          <w:sz w:val="16"/>
        </w:rPr>
        <w:t>of</w:t>
      </w:r>
      <w:r>
        <w:rPr>
          <w:color w:val="474749"/>
          <w:spacing w:val="1"/>
          <w:sz w:val="16"/>
        </w:rPr>
        <w:t> </w:t>
      </w:r>
      <w:r>
        <w:rPr>
          <w:color w:val="474749"/>
          <w:sz w:val="16"/>
        </w:rPr>
        <w:t>units</w:t>
      </w:r>
      <w:r>
        <w:rPr>
          <w:color w:val="474749"/>
          <w:spacing w:val="-6"/>
          <w:sz w:val="16"/>
        </w:rPr>
        <w:t> </w:t>
      </w:r>
      <w:r>
        <w:rPr>
          <w:color w:val="474749"/>
          <w:sz w:val="16"/>
        </w:rPr>
        <w:t>equal</w:t>
      </w:r>
      <w:r>
        <w:rPr>
          <w:color w:val="474749"/>
          <w:spacing w:val="-9"/>
          <w:sz w:val="16"/>
        </w:rPr>
        <w:t> </w:t>
      </w:r>
      <w:r>
        <w:rPr>
          <w:color w:val="474749"/>
          <w:sz w:val="16"/>
        </w:rPr>
        <w:t>to,</w:t>
      </w:r>
      <w:r>
        <w:rPr>
          <w:color w:val="474749"/>
          <w:spacing w:val="-3"/>
          <w:sz w:val="16"/>
        </w:rPr>
        <w:t> </w:t>
      </w:r>
      <w:r>
        <w:rPr>
          <w:color w:val="474749"/>
          <w:sz w:val="16"/>
        </w:rPr>
        <w:t>or greater than the units of the required</w:t>
      </w:r>
      <w:r>
        <w:rPr>
          <w:color w:val="474749"/>
          <w:spacing w:val="3"/>
          <w:sz w:val="16"/>
        </w:rPr>
        <w:t> </w:t>
      </w:r>
      <w:r>
        <w:rPr>
          <w:color w:val="474749"/>
          <w:sz w:val="16"/>
        </w:rPr>
        <w:t>subjects.</w:t>
      </w:r>
    </w:p>
    <w:p>
      <w:pPr>
        <w:pStyle w:val="ListParagraph"/>
        <w:numPr>
          <w:ilvl w:val="0"/>
          <w:numId w:val="15"/>
        </w:numPr>
        <w:tabs>
          <w:tab w:pos="1065" w:val="left" w:leader="none"/>
        </w:tabs>
        <w:spacing w:line="182" w:lineRule="exact" w:before="0" w:after="0"/>
        <w:ind w:left="1064" w:right="0" w:hanging="225"/>
        <w:jc w:val="left"/>
        <w:rPr>
          <w:sz w:val="16"/>
        </w:rPr>
      </w:pPr>
      <w:r>
        <w:rPr>
          <w:color w:val="474749"/>
          <w:sz w:val="16"/>
        </w:rPr>
        <w:t>Must be recommended by the adviser or by the head department</w:t>
      </w:r>
      <w:r>
        <w:rPr>
          <w:color w:val="474749"/>
          <w:spacing w:val="-16"/>
          <w:sz w:val="16"/>
        </w:rPr>
        <w:t> </w:t>
      </w:r>
      <w:r>
        <w:rPr>
          <w:color w:val="474749"/>
          <w:sz w:val="16"/>
        </w:rPr>
        <w:t>concerned.</w:t>
      </w:r>
    </w:p>
    <w:p>
      <w:pPr>
        <w:pStyle w:val="BodyText"/>
        <w:spacing w:before="8"/>
        <w:rPr>
          <w:sz w:val="25"/>
        </w:rPr>
      </w:pPr>
    </w:p>
    <w:p>
      <w:pPr>
        <w:pStyle w:val="Heading6"/>
        <w:spacing w:before="1"/>
      </w:pPr>
      <w:bookmarkStart w:name="_TOC_250052" w:id="23"/>
      <w:bookmarkEnd w:id="23"/>
      <w:r>
        <w:rPr>
          <w:color w:val="474749"/>
        </w:rPr>
        <w:t>Dropping of Subjects</w:t>
      </w:r>
    </w:p>
    <w:p>
      <w:pPr>
        <w:pStyle w:val="BodyText"/>
        <w:spacing w:line="312" w:lineRule="auto" w:before="56"/>
        <w:ind w:left="480" w:right="159" w:firstLine="452"/>
        <w:jc w:val="both"/>
      </w:pPr>
      <w:r>
        <w:rPr>
          <w:color w:val="474749"/>
        </w:rPr>
        <w:t>A</w:t>
      </w:r>
      <w:r>
        <w:rPr>
          <w:color w:val="474749"/>
          <w:spacing w:val="-2"/>
        </w:rPr>
        <w:t> </w:t>
      </w:r>
      <w:r>
        <w:rPr>
          <w:color w:val="474749"/>
        </w:rPr>
        <w:t>student</w:t>
      </w:r>
      <w:r>
        <w:rPr>
          <w:color w:val="474749"/>
          <w:spacing w:val="-3"/>
        </w:rPr>
        <w:t> </w:t>
      </w:r>
      <w:r>
        <w:rPr>
          <w:color w:val="474749"/>
        </w:rPr>
        <w:t>may,</w:t>
      </w:r>
      <w:r>
        <w:rPr>
          <w:color w:val="474749"/>
          <w:spacing w:val="-3"/>
        </w:rPr>
        <w:t> </w:t>
      </w:r>
      <w:r>
        <w:rPr>
          <w:color w:val="474749"/>
        </w:rPr>
        <w:t>with</w:t>
      </w:r>
      <w:r>
        <w:rPr>
          <w:color w:val="474749"/>
          <w:spacing w:val="-7"/>
        </w:rPr>
        <w:t> </w:t>
      </w:r>
      <w:r>
        <w:rPr>
          <w:color w:val="474749"/>
        </w:rPr>
        <w:t>the</w:t>
      </w:r>
      <w:r>
        <w:rPr>
          <w:color w:val="474749"/>
          <w:spacing w:val="-3"/>
        </w:rPr>
        <w:t> </w:t>
      </w:r>
      <w:r>
        <w:rPr>
          <w:color w:val="474749"/>
        </w:rPr>
        <w:t>consent</w:t>
      </w:r>
      <w:r>
        <w:rPr>
          <w:color w:val="474749"/>
          <w:spacing w:val="-3"/>
        </w:rPr>
        <w:t> </w:t>
      </w:r>
      <w:r>
        <w:rPr>
          <w:color w:val="474749"/>
        </w:rPr>
        <w:t>of the instructor</w:t>
      </w:r>
      <w:r>
        <w:rPr>
          <w:color w:val="474749"/>
          <w:spacing w:val="-4"/>
        </w:rPr>
        <w:t> </w:t>
      </w:r>
      <w:r>
        <w:rPr>
          <w:color w:val="474749"/>
        </w:rPr>
        <w:t>and</w:t>
      </w:r>
      <w:r>
        <w:rPr>
          <w:color w:val="474749"/>
          <w:spacing w:val="-3"/>
        </w:rPr>
        <w:t> </w:t>
      </w:r>
      <w:r>
        <w:rPr>
          <w:color w:val="474749"/>
        </w:rPr>
        <w:t>the</w:t>
      </w:r>
      <w:r>
        <w:rPr>
          <w:color w:val="474749"/>
          <w:spacing w:val="-1"/>
        </w:rPr>
        <w:t> </w:t>
      </w:r>
      <w:r>
        <w:rPr>
          <w:color w:val="474749"/>
        </w:rPr>
        <w:t>College</w:t>
      </w:r>
      <w:r>
        <w:rPr>
          <w:color w:val="474749"/>
          <w:spacing w:val="-3"/>
        </w:rPr>
        <w:t> </w:t>
      </w:r>
      <w:r>
        <w:rPr>
          <w:color w:val="474749"/>
        </w:rPr>
        <w:t>Dean,</w:t>
      </w:r>
      <w:r>
        <w:rPr>
          <w:color w:val="474749"/>
          <w:spacing w:val="1"/>
        </w:rPr>
        <w:t> </w:t>
      </w:r>
      <w:r>
        <w:rPr>
          <w:color w:val="474749"/>
        </w:rPr>
        <w:t>drop</w:t>
      </w:r>
      <w:r>
        <w:rPr>
          <w:color w:val="474749"/>
          <w:spacing w:val="-3"/>
        </w:rPr>
        <w:t> </w:t>
      </w:r>
      <w:r>
        <w:rPr>
          <w:color w:val="474749"/>
        </w:rPr>
        <w:t>the</w:t>
      </w:r>
      <w:r>
        <w:rPr>
          <w:color w:val="474749"/>
          <w:spacing w:val="3"/>
        </w:rPr>
        <w:t> </w:t>
      </w:r>
      <w:r>
        <w:rPr>
          <w:color w:val="474749"/>
        </w:rPr>
        <w:t>subject</w:t>
      </w:r>
      <w:r>
        <w:rPr>
          <w:color w:val="474749"/>
          <w:spacing w:val="-3"/>
        </w:rPr>
        <w:t> </w:t>
      </w:r>
      <w:r>
        <w:rPr>
          <w:color w:val="474749"/>
        </w:rPr>
        <w:t>by</w:t>
      </w:r>
      <w:r>
        <w:rPr>
          <w:color w:val="474749"/>
          <w:spacing w:val="-6"/>
        </w:rPr>
        <w:t> </w:t>
      </w:r>
      <w:r>
        <w:rPr>
          <w:color w:val="474749"/>
        </w:rPr>
        <w:t>filling out the prescribed form within three-fourths of the total maximum class hours prescribed</w:t>
      </w:r>
      <w:r>
        <w:rPr>
          <w:color w:val="474749"/>
          <w:spacing w:val="-14"/>
        </w:rPr>
        <w:t> </w:t>
      </w:r>
      <w:r>
        <w:rPr>
          <w:color w:val="474749"/>
        </w:rPr>
        <w:t>thereof.</w:t>
      </w:r>
    </w:p>
    <w:p>
      <w:pPr>
        <w:pStyle w:val="BodyText"/>
        <w:rPr>
          <w:sz w:val="21"/>
        </w:rPr>
      </w:pPr>
    </w:p>
    <w:p>
      <w:pPr>
        <w:pStyle w:val="BodyText"/>
        <w:ind w:left="480" w:right="250" w:firstLine="451"/>
        <w:jc w:val="both"/>
      </w:pPr>
      <w:r>
        <w:rPr>
          <w:color w:val="474749"/>
        </w:rPr>
        <w:t>After</w:t>
      </w:r>
      <w:r>
        <w:rPr>
          <w:color w:val="474749"/>
          <w:spacing w:val="-4"/>
        </w:rPr>
        <w:t> </w:t>
      </w:r>
      <w:r>
        <w:rPr>
          <w:color w:val="474749"/>
        </w:rPr>
        <w:t>the</w:t>
      </w:r>
      <w:r>
        <w:rPr>
          <w:color w:val="474749"/>
          <w:spacing w:val="-2"/>
        </w:rPr>
        <w:t> </w:t>
      </w:r>
      <w:r>
        <w:rPr>
          <w:color w:val="474749"/>
        </w:rPr>
        <w:t>period</w:t>
      </w:r>
      <w:r>
        <w:rPr>
          <w:color w:val="474749"/>
          <w:spacing w:val="1"/>
        </w:rPr>
        <w:t> </w:t>
      </w:r>
      <w:r>
        <w:rPr>
          <w:color w:val="474749"/>
        </w:rPr>
        <w:t>has</w:t>
      </w:r>
      <w:r>
        <w:rPr>
          <w:color w:val="474749"/>
          <w:spacing w:val="-2"/>
        </w:rPr>
        <w:t> </w:t>
      </w:r>
      <w:r>
        <w:rPr>
          <w:color w:val="474749"/>
        </w:rPr>
        <w:t>lapsed,</w:t>
      </w:r>
      <w:r>
        <w:rPr>
          <w:color w:val="474749"/>
          <w:spacing w:val="-3"/>
        </w:rPr>
        <w:t> </w:t>
      </w:r>
      <w:r>
        <w:rPr>
          <w:color w:val="474749"/>
        </w:rPr>
        <w:t>a</w:t>
      </w:r>
      <w:r>
        <w:rPr>
          <w:color w:val="474749"/>
          <w:spacing w:val="1"/>
        </w:rPr>
        <w:t> </w:t>
      </w:r>
      <w:r>
        <w:rPr>
          <w:color w:val="474749"/>
        </w:rPr>
        <w:t>student</w:t>
      </w:r>
      <w:r>
        <w:rPr>
          <w:color w:val="474749"/>
          <w:spacing w:val="-2"/>
        </w:rPr>
        <w:t> </w:t>
      </w:r>
      <w:r>
        <w:rPr>
          <w:color w:val="474749"/>
        </w:rPr>
        <w:t>may</w:t>
      </w:r>
      <w:r>
        <w:rPr>
          <w:color w:val="474749"/>
          <w:spacing w:val="-5"/>
        </w:rPr>
        <w:t> </w:t>
      </w:r>
      <w:r>
        <w:rPr>
          <w:color w:val="474749"/>
        </w:rPr>
        <w:t>be</w:t>
      </w:r>
      <w:r>
        <w:rPr>
          <w:color w:val="474749"/>
          <w:spacing w:val="-4"/>
        </w:rPr>
        <w:t> </w:t>
      </w:r>
      <w:r>
        <w:rPr>
          <w:color w:val="474749"/>
        </w:rPr>
        <w:t>allowed</w:t>
      </w:r>
      <w:r>
        <w:rPr>
          <w:color w:val="474749"/>
          <w:spacing w:val="-2"/>
        </w:rPr>
        <w:t> </w:t>
      </w:r>
      <w:r>
        <w:rPr>
          <w:color w:val="474749"/>
        </w:rPr>
        <w:t>to</w:t>
      </w:r>
      <w:r>
        <w:rPr>
          <w:color w:val="474749"/>
          <w:spacing w:val="2"/>
        </w:rPr>
        <w:t> </w:t>
      </w:r>
      <w:r>
        <w:rPr>
          <w:color w:val="474749"/>
        </w:rPr>
        <w:t>drop</w:t>
      </w:r>
      <w:r>
        <w:rPr>
          <w:color w:val="474749"/>
          <w:spacing w:val="-3"/>
        </w:rPr>
        <w:t> </w:t>
      </w:r>
      <w:r>
        <w:rPr>
          <w:color w:val="474749"/>
        </w:rPr>
        <w:t>a</w:t>
      </w:r>
      <w:r>
        <w:rPr>
          <w:color w:val="474749"/>
          <w:spacing w:val="-4"/>
        </w:rPr>
        <w:t> </w:t>
      </w:r>
      <w:r>
        <w:rPr>
          <w:color w:val="474749"/>
        </w:rPr>
        <w:t>course</w:t>
      </w:r>
      <w:r>
        <w:rPr>
          <w:color w:val="474749"/>
          <w:spacing w:val="2"/>
        </w:rPr>
        <w:t> </w:t>
      </w:r>
      <w:r>
        <w:rPr>
          <w:color w:val="474749"/>
        </w:rPr>
        <w:t>by</w:t>
      </w:r>
      <w:r>
        <w:rPr>
          <w:color w:val="474749"/>
          <w:spacing w:val="-6"/>
        </w:rPr>
        <w:t> </w:t>
      </w:r>
      <w:r>
        <w:rPr>
          <w:color w:val="474749"/>
        </w:rPr>
        <w:t>reason</w:t>
      </w:r>
      <w:r>
        <w:rPr>
          <w:color w:val="474749"/>
          <w:spacing w:val="-7"/>
        </w:rPr>
        <w:t> </w:t>
      </w:r>
      <w:r>
        <w:rPr>
          <w:color w:val="474749"/>
        </w:rPr>
        <w:t>of</w:t>
      </w:r>
      <w:r>
        <w:rPr>
          <w:color w:val="474749"/>
          <w:spacing w:val="2"/>
        </w:rPr>
        <w:t> </w:t>
      </w:r>
      <w:r>
        <w:rPr>
          <w:color w:val="474749"/>
        </w:rPr>
        <w:t>illness</w:t>
      </w:r>
      <w:r>
        <w:rPr>
          <w:color w:val="474749"/>
          <w:spacing w:val="-6"/>
        </w:rPr>
        <w:t> </w:t>
      </w:r>
      <w:r>
        <w:rPr>
          <w:color w:val="474749"/>
        </w:rPr>
        <w:t>duly certified</w:t>
      </w:r>
      <w:r>
        <w:rPr>
          <w:color w:val="474749"/>
          <w:spacing w:val="-5"/>
        </w:rPr>
        <w:t> </w:t>
      </w:r>
      <w:r>
        <w:rPr>
          <w:color w:val="474749"/>
        </w:rPr>
        <w:t>by</w:t>
      </w:r>
      <w:r>
        <w:rPr>
          <w:color w:val="474749"/>
          <w:spacing w:val="-6"/>
        </w:rPr>
        <w:t> </w:t>
      </w:r>
      <w:r>
        <w:rPr>
          <w:color w:val="474749"/>
        </w:rPr>
        <w:t>a</w:t>
      </w:r>
      <w:r>
        <w:rPr>
          <w:color w:val="474749"/>
          <w:spacing w:val="-3"/>
        </w:rPr>
        <w:t> </w:t>
      </w:r>
      <w:r>
        <w:rPr>
          <w:color w:val="474749"/>
        </w:rPr>
        <w:t>physician,</w:t>
      </w:r>
      <w:r>
        <w:rPr>
          <w:color w:val="474749"/>
          <w:spacing w:val="-4"/>
        </w:rPr>
        <w:t> </w:t>
      </w:r>
      <w:r>
        <w:rPr>
          <w:color w:val="474749"/>
        </w:rPr>
        <w:t>or</w:t>
      </w:r>
      <w:r>
        <w:rPr>
          <w:color w:val="474749"/>
          <w:spacing w:val="-5"/>
        </w:rPr>
        <w:t> </w:t>
      </w:r>
      <w:r>
        <w:rPr>
          <w:color w:val="474749"/>
        </w:rPr>
        <w:t>other</w:t>
      </w:r>
      <w:r>
        <w:rPr>
          <w:color w:val="474749"/>
          <w:spacing w:val="-1"/>
        </w:rPr>
        <w:t> </w:t>
      </w:r>
      <w:r>
        <w:rPr>
          <w:color w:val="474749"/>
        </w:rPr>
        <w:t>valid</w:t>
      </w:r>
      <w:r>
        <w:rPr>
          <w:color w:val="474749"/>
          <w:spacing w:val="-4"/>
        </w:rPr>
        <w:t> </w:t>
      </w:r>
      <w:r>
        <w:rPr>
          <w:color w:val="474749"/>
        </w:rPr>
        <w:t>reasons.</w:t>
      </w:r>
      <w:r>
        <w:rPr>
          <w:color w:val="474749"/>
          <w:spacing w:val="-4"/>
        </w:rPr>
        <w:t> </w:t>
      </w:r>
      <w:r>
        <w:rPr>
          <w:color w:val="474749"/>
        </w:rPr>
        <w:t>A</w:t>
      </w:r>
      <w:r>
        <w:rPr>
          <w:color w:val="474749"/>
          <w:spacing w:val="1"/>
        </w:rPr>
        <w:t> </w:t>
      </w:r>
      <w:r>
        <w:rPr>
          <w:color w:val="474749"/>
        </w:rPr>
        <w:t>student</w:t>
      </w:r>
      <w:r>
        <w:rPr>
          <w:color w:val="474749"/>
          <w:spacing w:val="-2"/>
        </w:rPr>
        <w:t> </w:t>
      </w:r>
      <w:r>
        <w:rPr>
          <w:color w:val="474749"/>
        </w:rPr>
        <w:t>who</w:t>
      </w:r>
      <w:r>
        <w:rPr>
          <w:color w:val="474749"/>
          <w:spacing w:val="5"/>
        </w:rPr>
        <w:t> </w:t>
      </w:r>
      <w:r>
        <w:rPr>
          <w:color w:val="474749"/>
        </w:rPr>
        <w:t>unofficially</w:t>
      </w:r>
      <w:r>
        <w:rPr>
          <w:color w:val="474749"/>
          <w:spacing w:val="-7"/>
        </w:rPr>
        <w:t> </w:t>
      </w:r>
      <w:r>
        <w:rPr>
          <w:color w:val="474749"/>
        </w:rPr>
        <w:t>drops</w:t>
      </w:r>
      <w:r>
        <w:rPr>
          <w:color w:val="474749"/>
          <w:spacing w:val="-4"/>
        </w:rPr>
        <w:t> </w:t>
      </w:r>
      <w:r>
        <w:rPr>
          <w:color w:val="474749"/>
        </w:rPr>
        <w:t>his/her</w:t>
      </w:r>
      <w:r>
        <w:rPr>
          <w:color w:val="474749"/>
          <w:spacing w:val="-1"/>
        </w:rPr>
        <w:t> </w:t>
      </w:r>
      <w:r>
        <w:rPr>
          <w:color w:val="474749"/>
        </w:rPr>
        <w:t>subject(s)</w:t>
      </w:r>
      <w:r>
        <w:rPr>
          <w:color w:val="474749"/>
          <w:spacing w:val="-5"/>
        </w:rPr>
        <w:t> </w:t>
      </w:r>
      <w:r>
        <w:rPr>
          <w:color w:val="474749"/>
        </w:rPr>
        <w:t>after obtaining</w:t>
      </w:r>
      <w:r>
        <w:rPr>
          <w:color w:val="474749"/>
          <w:spacing w:val="-3"/>
        </w:rPr>
        <w:t> </w:t>
      </w:r>
      <w:r>
        <w:rPr>
          <w:color w:val="474749"/>
        </w:rPr>
        <w:t>his/her</w:t>
      </w:r>
      <w:r>
        <w:rPr>
          <w:color w:val="474749"/>
          <w:spacing w:val="-6"/>
        </w:rPr>
        <w:t> </w:t>
      </w:r>
      <w:r>
        <w:rPr>
          <w:color w:val="474749"/>
        </w:rPr>
        <w:t>mid-term</w:t>
      </w:r>
      <w:r>
        <w:rPr>
          <w:color w:val="474749"/>
          <w:spacing w:val="-3"/>
        </w:rPr>
        <w:t> </w:t>
      </w:r>
      <w:r>
        <w:rPr>
          <w:color w:val="474749"/>
        </w:rPr>
        <w:t>grades</w:t>
      </w:r>
      <w:r>
        <w:rPr>
          <w:color w:val="474749"/>
          <w:spacing w:val="-6"/>
        </w:rPr>
        <w:t> </w:t>
      </w:r>
      <w:r>
        <w:rPr>
          <w:color w:val="474749"/>
        </w:rPr>
        <w:t>shall</w:t>
      </w:r>
      <w:r>
        <w:rPr>
          <w:color w:val="474749"/>
          <w:spacing w:val="-5"/>
        </w:rPr>
        <w:t> </w:t>
      </w:r>
      <w:r>
        <w:rPr>
          <w:color w:val="474749"/>
        </w:rPr>
        <w:t>be</w:t>
      </w:r>
      <w:r>
        <w:rPr>
          <w:color w:val="474749"/>
          <w:spacing w:val="-7"/>
        </w:rPr>
        <w:t> </w:t>
      </w:r>
      <w:r>
        <w:rPr>
          <w:color w:val="474749"/>
        </w:rPr>
        <w:t>given</w:t>
      </w:r>
      <w:r>
        <w:rPr>
          <w:color w:val="474749"/>
          <w:spacing w:val="-6"/>
        </w:rPr>
        <w:t> </w:t>
      </w:r>
      <w:r>
        <w:rPr>
          <w:color w:val="474749"/>
        </w:rPr>
        <w:t>a</w:t>
      </w:r>
      <w:r>
        <w:rPr>
          <w:color w:val="474749"/>
          <w:spacing w:val="-8"/>
        </w:rPr>
        <w:t> </w:t>
      </w:r>
      <w:r>
        <w:rPr>
          <w:color w:val="474749"/>
        </w:rPr>
        <w:t>grade</w:t>
      </w:r>
      <w:r>
        <w:rPr>
          <w:color w:val="474749"/>
          <w:spacing w:val="-3"/>
        </w:rPr>
        <w:t> </w:t>
      </w:r>
      <w:r>
        <w:rPr>
          <w:color w:val="474749"/>
        </w:rPr>
        <w:t>of</w:t>
      </w:r>
      <w:r>
        <w:rPr>
          <w:color w:val="474749"/>
          <w:spacing w:val="-2"/>
        </w:rPr>
        <w:t> </w:t>
      </w:r>
      <w:r>
        <w:rPr>
          <w:color w:val="474749"/>
        </w:rPr>
        <w:t>5.0</w:t>
      </w:r>
      <w:r>
        <w:rPr>
          <w:color w:val="474749"/>
          <w:spacing w:val="-8"/>
        </w:rPr>
        <w:t> </w:t>
      </w:r>
      <w:r>
        <w:rPr>
          <w:color w:val="474749"/>
        </w:rPr>
        <w:t>(failure)</w:t>
      </w:r>
      <w:r>
        <w:rPr>
          <w:color w:val="474749"/>
          <w:spacing w:val="-3"/>
        </w:rPr>
        <w:t> </w:t>
      </w:r>
      <w:r>
        <w:rPr>
          <w:color w:val="474749"/>
        </w:rPr>
        <w:t>in</w:t>
      </w:r>
      <w:r>
        <w:rPr>
          <w:color w:val="474749"/>
          <w:spacing w:val="-11"/>
        </w:rPr>
        <w:t> </w:t>
      </w:r>
      <w:r>
        <w:rPr>
          <w:color w:val="474749"/>
        </w:rPr>
        <w:t>all</w:t>
      </w:r>
      <w:r>
        <w:rPr>
          <w:color w:val="474749"/>
          <w:spacing w:val="-5"/>
        </w:rPr>
        <w:t> </w:t>
      </w:r>
      <w:r>
        <w:rPr>
          <w:color w:val="474749"/>
        </w:rPr>
        <w:t>subjects</w:t>
      </w:r>
      <w:r>
        <w:rPr>
          <w:color w:val="474749"/>
          <w:spacing w:val="-9"/>
        </w:rPr>
        <w:t> </w:t>
      </w:r>
      <w:r>
        <w:rPr>
          <w:color w:val="474749"/>
        </w:rPr>
        <w:t>at</w:t>
      </w:r>
      <w:r>
        <w:rPr>
          <w:color w:val="474749"/>
          <w:spacing w:val="-3"/>
        </w:rPr>
        <w:t> </w:t>
      </w:r>
      <w:r>
        <w:rPr>
          <w:color w:val="474749"/>
        </w:rPr>
        <w:t>the</w:t>
      </w:r>
      <w:r>
        <w:rPr>
          <w:color w:val="474749"/>
          <w:spacing w:val="-3"/>
        </w:rPr>
        <w:t> </w:t>
      </w:r>
      <w:r>
        <w:rPr>
          <w:color w:val="474749"/>
        </w:rPr>
        <w:t>end</w:t>
      </w:r>
      <w:r>
        <w:rPr>
          <w:color w:val="474749"/>
          <w:spacing w:val="-6"/>
        </w:rPr>
        <w:t> </w:t>
      </w:r>
      <w:r>
        <w:rPr>
          <w:color w:val="474749"/>
        </w:rPr>
        <w:t>of</w:t>
      </w:r>
      <w:r>
        <w:rPr>
          <w:color w:val="474749"/>
          <w:spacing w:val="-3"/>
        </w:rPr>
        <w:t> the</w:t>
      </w:r>
    </w:p>
    <w:p>
      <w:pPr>
        <w:spacing w:after="0"/>
        <w:jc w:val="both"/>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6"/>
        <w:rPr>
          <w:sz w:val="18"/>
        </w:rPr>
      </w:pPr>
    </w:p>
    <w:p>
      <w:pPr>
        <w:pStyle w:val="BodyText"/>
        <w:ind w:left="480"/>
        <w:jc w:val="both"/>
      </w:pPr>
      <w:r>
        <w:rPr>
          <w:color w:val="474749"/>
        </w:rPr>
        <w:t>term. The subject instructor shall give the grade.</w:t>
      </w:r>
    </w:p>
    <w:p>
      <w:pPr>
        <w:pStyle w:val="BodyText"/>
        <w:spacing w:before="2"/>
        <w:rPr>
          <w:sz w:val="21"/>
        </w:rPr>
      </w:pPr>
    </w:p>
    <w:p>
      <w:pPr>
        <w:pStyle w:val="Heading6"/>
        <w:jc w:val="both"/>
      </w:pPr>
      <w:bookmarkStart w:name="_TOC_250051" w:id="24"/>
      <w:bookmarkEnd w:id="24"/>
      <w:r>
        <w:rPr>
          <w:color w:val="474749"/>
        </w:rPr>
        <w:t>Withdrawal of Registration</w:t>
      </w:r>
    </w:p>
    <w:p>
      <w:pPr>
        <w:pStyle w:val="BodyText"/>
        <w:spacing w:before="1"/>
        <w:ind w:left="480" w:right="260" w:firstLine="452"/>
        <w:jc w:val="both"/>
      </w:pPr>
      <w:r>
        <w:rPr>
          <w:color w:val="474749"/>
        </w:rPr>
        <w:t>A student may be entitled to withdraw his/her credentials submitted as requirements for enrollment. After this period, the request shall be for dropping of subjects and the rules for dropping shall apply.</w:t>
      </w:r>
    </w:p>
    <w:p>
      <w:pPr>
        <w:pStyle w:val="BodyText"/>
        <w:spacing w:before="10"/>
        <w:rPr>
          <w:sz w:val="20"/>
        </w:rPr>
      </w:pPr>
    </w:p>
    <w:p>
      <w:pPr>
        <w:pStyle w:val="Heading6"/>
      </w:pPr>
      <w:bookmarkStart w:name="_TOC_250050" w:id="25"/>
      <w:bookmarkEnd w:id="25"/>
      <w:r>
        <w:rPr>
          <w:color w:val="474749"/>
        </w:rPr>
        <w:t>Prerequisites</w:t>
      </w:r>
    </w:p>
    <w:p>
      <w:pPr>
        <w:pStyle w:val="BodyText"/>
        <w:ind w:left="480" w:right="255" w:firstLine="451"/>
        <w:jc w:val="both"/>
      </w:pPr>
      <w:r>
        <w:rPr>
          <w:color w:val="474749"/>
        </w:rPr>
        <w:t>The</w:t>
      </w:r>
      <w:r>
        <w:rPr>
          <w:color w:val="474749"/>
          <w:spacing w:val="-4"/>
        </w:rPr>
        <w:t> </w:t>
      </w:r>
      <w:r>
        <w:rPr>
          <w:color w:val="474749"/>
        </w:rPr>
        <w:t>rules</w:t>
      </w:r>
      <w:r>
        <w:rPr>
          <w:color w:val="474749"/>
          <w:spacing w:val="-5"/>
        </w:rPr>
        <w:t> </w:t>
      </w:r>
      <w:r>
        <w:rPr>
          <w:color w:val="474749"/>
        </w:rPr>
        <w:t>on</w:t>
      </w:r>
      <w:r>
        <w:rPr>
          <w:color w:val="474749"/>
          <w:spacing w:val="-3"/>
        </w:rPr>
        <w:t> </w:t>
      </w:r>
      <w:r>
        <w:rPr>
          <w:color w:val="474749"/>
        </w:rPr>
        <w:t>sequence</w:t>
      </w:r>
      <w:r>
        <w:rPr>
          <w:color w:val="474749"/>
          <w:spacing w:val="-2"/>
        </w:rPr>
        <w:t> </w:t>
      </w:r>
      <w:r>
        <w:rPr>
          <w:color w:val="474749"/>
        </w:rPr>
        <w:t>of</w:t>
      </w:r>
      <w:r>
        <w:rPr>
          <w:color w:val="474749"/>
          <w:spacing w:val="1"/>
        </w:rPr>
        <w:t> </w:t>
      </w:r>
      <w:r>
        <w:rPr>
          <w:color w:val="474749"/>
        </w:rPr>
        <w:t>subjects</w:t>
      </w:r>
      <w:r>
        <w:rPr>
          <w:color w:val="474749"/>
          <w:spacing w:val="-2"/>
        </w:rPr>
        <w:t> </w:t>
      </w:r>
      <w:r>
        <w:rPr>
          <w:color w:val="474749"/>
        </w:rPr>
        <w:t>in</w:t>
      </w:r>
      <w:r>
        <w:rPr>
          <w:color w:val="474749"/>
          <w:spacing w:val="-7"/>
        </w:rPr>
        <w:t> </w:t>
      </w:r>
      <w:r>
        <w:rPr>
          <w:color w:val="474749"/>
        </w:rPr>
        <w:t>the</w:t>
      </w:r>
      <w:r>
        <w:rPr>
          <w:color w:val="474749"/>
          <w:spacing w:val="-6"/>
        </w:rPr>
        <w:t> </w:t>
      </w:r>
      <w:r>
        <w:rPr>
          <w:color w:val="474749"/>
        </w:rPr>
        <w:t>curriculum</w:t>
      </w:r>
      <w:r>
        <w:rPr>
          <w:color w:val="474749"/>
          <w:spacing w:val="4"/>
        </w:rPr>
        <w:t> </w:t>
      </w:r>
      <w:r>
        <w:rPr>
          <w:color w:val="474749"/>
        </w:rPr>
        <w:t>in</w:t>
      </w:r>
      <w:r>
        <w:rPr>
          <w:color w:val="474749"/>
          <w:spacing w:val="-7"/>
        </w:rPr>
        <w:t> </w:t>
      </w:r>
      <w:r>
        <w:rPr>
          <w:color w:val="474749"/>
        </w:rPr>
        <w:t>the</w:t>
      </w:r>
      <w:r>
        <w:rPr>
          <w:color w:val="474749"/>
          <w:spacing w:val="-2"/>
        </w:rPr>
        <w:t> </w:t>
      </w:r>
      <w:r>
        <w:rPr>
          <w:color w:val="474749"/>
        </w:rPr>
        <w:t>course</w:t>
      </w:r>
      <w:r>
        <w:rPr>
          <w:color w:val="474749"/>
          <w:spacing w:val="-4"/>
        </w:rPr>
        <w:t> </w:t>
      </w:r>
      <w:r>
        <w:rPr>
          <w:color w:val="474749"/>
        </w:rPr>
        <w:t>being</w:t>
      </w:r>
      <w:r>
        <w:rPr>
          <w:color w:val="474749"/>
          <w:spacing w:val="-2"/>
        </w:rPr>
        <w:t> </w:t>
      </w:r>
      <w:r>
        <w:rPr>
          <w:color w:val="474749"/>
        </w:rPr>
        <w:t>taken</w:t>
      </w:r>
      <w:r>
        <w:rPr>
          <w:color w:val="474749"/>
          <w:spacing w:val="-7"/>
        </w:rPr>
        <w:t> </w:t>
      </w:r>
      <w:r>
        <w:rPr>
          <w:color w:val="474749"/>
        </w:rPr>
        <w:t>must</w:t>
      </w:r>
      <w:r>
        <w:rPr>
          <w:color w:val="474749"/>
          <w:spacing w:val="-6"/>
        </w:rPr>
        <w:t> </w:t>
      </w:r>
      <w:r>
        <w:rPr>
          <w:color w:val="474749"/>
        </w:rPr>
        <w:t>be</w:t>
      </w:r>
      <w:r>
        <w:rPr>
          <w:color w:val="474749"/>
          <w:spacing w:val="-3"/>
        </w:rPr>
        <w:t> </w:t>
      </w:r>
      <w:r>
        <w:rPr>
          <w:color w:val="474749"/>
        </w:rPr>
        <w:t>followed. A</w:t>
      </w:r>
      <w:r>
        <w:rPr>
          <w:color w:val="474749"/>
          <w:spacing w:val="-13"/>
        </w:rPr>
        <w:t> </w:t>
      </w:r>
      <w:r>
        <w:rPr>
          <w:color w:val="474749"/>
        </w:rPr>
        <w:t>subject</w:t>
      </w:r>
      <w:r>
        <w:rPr>
          <w:color w:val="474749"/>
          <w:spacing w:val="-14"/>
        </w:rPr>
        <w:t> </w:t>
      </w:r>
      <w:r>
        <w:rPr>
          <w:color w:val="474749"/>
        </w:rPr>
        <w:t>or</w:t>
      </w:r>
      <w:r>
        <w:rPr>
          <w:color w:val="474749"/>
          <w:spacing w:val="-11"/>
        </w:rPr>
        <w:t> </w:t>
      </w:r>
      <w:r>
        <w:rPr>
          <w:color w:val="474749"/>
        </w:rPr>
        <w:t>course</w:t>
      </w:r>
      <w:r>
        <w:rPr>
          <w:color w:val="474749"/>
          <w:spacing w:val="-11"/>
        </w:rPr>
        <w:t> </w:t>
      </w:r>
      <w:r>
        <w:rPr>
          <w:color w:val="474749"/>
        </w:rPr>
        <w:t>approved</w:t>
      </w:r>
      <w:r>
        <w:rPr>
          <w:color w:val="474749"/>
          <w:spacing w:val="-11"/>
        </w:rPr>
        <w:t> </w:t>
      </w:r>
      <w:r>
        <w:rPr>
          <w:color w:val="474749"/>
        </w:rPr>
        <w:t>by</w:t>
      </w:r>
      <w:r>
        <w:rPr>
          <w:color w:val="474749"/>
          <w:spacing w:val="-14"/>
        </w:rPr>
        <w:t> </w:t>
      </w:r>
      <w:r>
        <w:rPr>
          <w:color w:val="474749"/>
        </w:rPr>
        <w:t>the</w:t>
      </w:r>
      <w:r>
        <w:rPr>
          <w:color w:val="474749"/>
          <w:spacing w:val="-11"/>
        </w:rPr>
        <w:t> </w:t>
      </w:r>
      <w:r>
        <w:rPr>
          <w:color w:val="474749"/>
        </w:rPr>
        <w:t>Academic</w:t>
      </w:r>
      <w:r>
        <w:rPr>
          <w:color w:val="474749"/>
          <w:spacing w:val="-14"/>
        </w:rPr>
        <w:t> </w:t>
      </w:r>
      <w:r>
        <w:rPr>
          <w:color w:val="474749"/>
        </w:rPr>
        <w:t>Council,</w:t>
      </w:r>
      <w:r>
        <w:rPr>
          <w:color w:val="474749"/>
          <w:spacing w:val="-10"/>
        </w:rPr>
        <w:t> </w:t>
      </w:r>
      <w:r>
        <w:rPr>
          <w:color w:val="474749"/>
        </w:rPr>
        <w:t>as</w:t>
      </w:r>
      <w:r>
        <w:rPr>
          <w:color w:val="474749"/>
          <w:spacing w:val="-14"/>
        </w:rPr>
        <w:t> </w:t>
      </w:r>
      <w:r>
        <w:rPr>
          <w:color w:val="474749"/>
        </w:rPr>
        <w:t>prerequisite</w:t>
      </w:r>
      <w:r>
        <w:rPr>
          <w:color w:val="474749"/>
          <w:spacing w:val="-12"/>
        </w:rPr>
        <w:t> </w:t>
      </w:r>
      <w:r>
        <w:rPr>
          <w:color w:val="474749"/>
        </w:rPr>
        <w:t>to</w:t>
      </w:r>
      <w:r>
        <w:rPr>
          <w:color w:val="474749"/>
          <w:spacing w:val="-12"/>
        </w:rPr>
        <w:t> </w:t>
      </w:r>
      <w:r>
        <w:rPr>
          <w:color w:val="474749"/>
        </w:rPr>
        <w:t>others</w:t>
      </w:r>
      <w:r>
        <w:rPr>
          <w:color w:val="474749"/>
          <w:spacing w:val="-14"/>
        </w:rPr>
        <w:t> </w:t>
      </w:r>
      <w:r>
        <w:rPr>
          <w:color w:val="474749"/>
        </w:rPr>
        <w:t>should</w:t>
      </w:r>
      <w:r>
        <w:rPr>
          <w:color w:val="474749"/>
          <w:spacing w:val="-11"/>
        </w:rPr>
        <w:t> </w:t>
      </w:r>
      <w:r>
        <w:rPr>
          <w:color w:val="474749"/>
        </w:rPr>
        <w:t>be</w:t>
      </w:r>
      <w:r>
        <w:rPr>
          <w:color w:val="474749"/>
          <w:spacing w:val="-11"/>
        </w:rPr>
        <w:t> </w:t>
      </w:r>
      <w:r>
        <w:rPr>
          <w:color w:val="474749"/>
        </w:rPr>
        <w:t>taken</w:t>
      </w:r>
      <w:r>
        <w:rPr>
          <w:color w:val="474749"/>
          <w:spacing w:val="-14"/>
        </w:rPr>
        <w:t> </w:t>
      </w:r>
      <w:r>
        <w:rPr>
          <w:color w:val="474749"/>
        </w:rPr>
        <w:t>before a higher course. Enrolling and attendance in a subject without passing its prerequisite shall earn students</w:t>
      </w:r>
      <w:r>
        <w:rPr>
          <w:color w:val="474749"/>
          <w:spacing w:val="-2"/>
        </w:rPr>
        <w:t> </w:t>
      </w:r>
      <w:r>
        <w:rPr>
          <w:color w:val="474749"/>
          <w:spacing w:val="-3"/>
        </w:rPr>
        <w:t>no </w:t>
      </w:r>
      <w:r>
        <w:rPr>
          <w:color w:val="474749"/>
        </w:rPr>
        <w:t>academic</w:t>
      </w:r>
      <w:r>
        <w:rPr>
          <w:color w:val="474749"/>
          <w:spacing w:val="-5"/>
        </w:rPr>
        <w:t> </w:t>
      </w:r>
      <w:r>
        <w:rPr>
          <w:color w:val="474749"/>
        </w:rPr>
        <w:t>credit,</w:t>
      </w:r>
      <w:r>
        <w:rPr>
          <w:color w:val="474749"/>
          <w:spacing w:val="-2"/>
        </w:rPr>
        <w:t> </w:t>
      </w:r>
      <w:r>
        <w:rPr>
          <w:color w:val="474749"/>
        </w:rPr>
        <w:t>unless</w:t>
      </w:r>
      <w:r>
        <w:rPr>
          <w:color w:val="474749"/>
          <w:spacing w:val="-5"/>
        </w:rPr>
        <w:t> </w:t>
      </w:r>
      <w:r>
        <w:rPr>
          <w:color w:val="474749"/>
        </w:rPr>
        <w:t>such</w:t>
      </w:r>
      <w:r>
        <w:rPr>
          <w:color w:val="474749"/>
          <w:spacing w:val="-7"/>
        </w:rPr>
        <w:t> </w:t>
      </w:r>
      <w:r>
        <w:rPr>
          <w:color w:val="474749"/>
        </w:rPr>
        <w:t>enrollment</w:t>
      </w:r>
      <w:r>
        <w:rPr>
          <w:color w:val="474749"/>
          <w:spacing w:val="-1"/>
        </w:rPr>
        <w:t> </w:t>
      </w:r>
      <w:r>
        <w:rPr>
          <w:color w:val="474749"/>
        </w:rPr>
        <w:t>has</w:t>
      </w:r>
      <w:r>
        <w:rPr>
          <w:color w:val="474749"/>
          <w:spacing w:val="-2"/>
        </w:rPr>
        <w:t> </w:t>
      </w:r>
      <w:r>
        <w:rPr>
          <w:color w:val="474749"/>
        </w:rPr>
        <w:t>been</w:t>
      </w:r>
      <w:r>
        <w:rPr>
          <w:color w:val="474749"/>
          <w:spacing w:val="-10"/>
        </w:rPr>
        <w:t> </w:t>
      </w:r>
      <w:r>
        <w:rPr>
          <w:color w:val="474749"/>
        </w:rPr>
        <w:t>approved</w:t>
      </w:r>
      <w:r>
        <w:rPr>
          <w:color w:val="474749"/>
          <w:spacing w:val="-7"/>
        </w:rPr>
        <w:t> </w:t>
      </w:r>
      <w:r>
        <w:rPr>
          <w:color w:val="474749"/>
        </w:rPr>
        <w:t>by</w:t>
      </w:r>
      <w:r>
        <w:rPr>
          <w:color w:val="474749"/>
          <w:spacing w:val="-6"/>
        </w:rPr>
        <w:t> </w:t>
      </w:r>
      <w:r>
        <w:rPr>
          <w:color w:val="474749"/>
        </w:rPr>
        <w:t>the</w:t>
      </w:r>
      <w:r>
        <w:rPr>
          <w:color w:val="474749"/>
          <w:spacing w:val="-2"/>
        </w:rPr>
        <w:t> </w:t>
      </w:r>
      <w:r>
        <w:rPr>
          <w:color w:val="474749"/>
        </w:rPr>
        <w:t>College</w:t>
      </w:r>
      <w:r>
        <w:rPr>
          <w:color w:val="474749"/>
          <w:spacing w:val="-2"/>
        </w:rPr>
        <w:t> </w:t>
      </w:r>
      <w:r>
        <w:rPr>
          <w:color w:val="474749"/>
        </w:rPr>
        <w:t>Dean.</w:t>
      </w:r>
    </w:p>
    <w:p>
      <w:pPr>
        <w:pStyle w:val="BodyText"/>
        <w:spacing w:before="3"/>
        <w:rPr>
          <w:sz w:val="21"/>
        </w:rPr>
      </w:pPr>
    </w:p>
    <w:p>
      <w:pPr>
        <w:pStyle w:val="Heading6"/>
      </w:pPr>
      <w:bookmarkStart w:name="_TOC_250049" w:id="26"/>
      <w:bookmarkEnd w:id="26"/>
      <w:r>
        <w:rPr>
          <w:color w:val="474749"/>
        </w:rPr>
        <w:t>Shifting from One Course/Program to Another</w:t>
      </w:r>
    </w:p>
    <w:p>
      <w:pPr>
        <w:pStyle w:val="BodyText"/>
        <w:rPr>
          <w:b/>
        </w:rPr>
      </w:pPr>
    </w:p>
    <w:p>
      <w:pPr>
        <w:pStyle w:val="BodyText"/>
        <w:spacing w:line="312" w:lineRule="auto"/>
        <w:ind w:left="480" w:right="260" w:firstLine="452"/>
        <w:jc w:val="both"/>
      </w:pPr>
      <w:r>
        <w:rPr>
          <w:color w:val="474749"/>
        </w:rPr>
        <w:t>A student of any college in the University who desires to shift to another course/program within the University for valid reason shall be governed by the following:</w:t>
      </w:r>
    </w:p>
    <w:p>
      <w:pPr>
        <w:pStyle w:val="BodyText"/>
        <w:rPr>
          <w:sz w:val="21"/>
        </w:rPr>
      </w:pPr>
    </w:p>
    <w:p>
      <w:pPr>
        <w:pStyle w:val="ListParagraph"/>
        <w:numPr>
          <w:ilvl w:val="0"/>
          <w:numId w:val="16"/>
        </w:numPr>
        <w:tabs>
          <w:tab w:pos="1065" w:val="left" w:leader="none"/>
        </w:tabs>
        <w:spacing w:line="240" w:lineRule="auto" w:before="0" w:after="0"/>
        <w:ind w:left="1064" w:right="0" w:hanging="225"/>
        <w:jc w:val="left"/>
        <w:rPr>
          <w:sz w:val="16"/>
        </w:rPr>
      </w:pPr>
      <w:r>
        <w:rPr>
          <w:color w:val="474749"/>
          <w:sz w:val="16"/>
        </w:rPr>
        <w:t>S/he has not obtained two or more failing grades in his/her present</w:t>
      </w:r>
      <w:r>
        <w:rPr>
          <w:color w:val="474749"/>
          <w:spacing w:val="-30"/>
          <w:sz w:val="16"/>
        </w:rPr>
        <w:t> </w:t>
      </w:r>
      <w:r>
        <w:rPr>
          <w:color w:val="474749"/>
          <w:sz w:val="16"/>
        </w:rPr>
        <w:t>course/program;</w:t>
      </w:r>
    </w:p>
    <w:p>
      <w:pPr>
        <w:pStyle w:val="ListParagraph"/>
        <w:numPr>
          <w:ilvl w:val="0"/>
          <w:numId w:val="16"/>
        </w:numPr>
        <w:tabs>
          <w:tab w:pos="1061" w:val="left" w:leader="none"/>
        </w:tabs>
        <w:spacing w:line="240" w:lineRule="auto" w:before="56" w:after="0"/>
        <w:ind w:left="1060" w:right="0" w:hanging="221"/>
        <w:jc w:val="left"/>
        <w:rPr>
          <w:sz w:val="16"/>
        </w:rPr>
      </w:pPr>
      <w:r>
        <w:rPr>
          <w:color w:val="474749"/>
          <w:sz w:val="16"/>
        </w:rPr>
        <w:t>S/he</w:t>
      </w:r>
      <w:r>
        <w:rPr>
          <w:color w:val="474749"/>
          <w:spacing w:val="-3"/>
          <w:sz w:val="16"/>
        </w:rPr>
        <w:t> </w:t>
      </w:r>
      <w:r>
        <w:rPr>
          <w:color w:val="474749"/>
          <w:sz w:val="16"/>
        </w:rPr>
        <w:t>has</w:t>
      </w:r>
      <w:r>
        <w:rPr>
          <w:color w:val="474749"/>
          <w:spacing w:val="-6"/>
          <w:sz w:val="16"/>
        </w:rPr>
        <w:t> </w:t>
      </w:r>
      <w:r>
        <w:rPr>
          <w:color w:val="474749"/>
          <w:sz w:val="16"/>
        </w:rPr>
        <w:t>not</w:t>
      </w:r>
      <w:r>
        <w:rPr>
          <w:color w:val="474749"/>
          <w:spacing w:val="-6"/>
          <w:sz w:val="16"/>
        </w:rPr>
        <w:t> </w:t>
      </w:r>
      <w:r>
        <w:rPr>
          <w:color w:val="474749"/>
          <w:sz w:val="16"/>
        </w:rPr>
        <w:t>finished</w:t>
      </w:r>
      <w:r>
        <w:rPr>
          <w:color w:val="474749"/>
          <w:spacing w:val="-6"/>
          <w:sz w:val="16"/>
        </w:rPr>
        <w:t> </w:t>
      </w:r>
      <w:r>
        <w:rPr>
          <w:color w:val="474749"/>
          <w:sz w:val="16"/>
        </w:rPr>
        <w:t>fifty</w:t>
      </w:r>
      <w:r>
        <w:rPr>
          <w:color w:val="474749"/>
          <w:spacing w:val="-6"/>
          <w:sz w:val="16"/>
        </w:rPr>
        <w:t> </w:t>
      </w:r>
      <w:r>
        <w:rPr>
          <w:color w:val="474749"/>
          <w:sz w:val="16"/>
        </w:rPr>
        <w:t>(50)</w:t>
      </w:r>
      <w:r>
        <w:rPr>
          <w:color w:val="474749"/>
          <w:spacing w:val="-7"/>
          <w:sz w:val="16"/>
        </w:rPr>
        <w:t> </w:t>
      </w:r>
      <w:r>
        <w:rPr>
          <w:color w:val="474749"/>
          <w:sz w:val="16"/>
        </w:rPr>
        <w:t>percent</w:t>
      </w:r>
      <w:r>
        <w:rPr>
          <w:color w:val="474749"/>
          <w:spacing w:val="-2"/>
          <w:sz w:val="16"/>
        </w:rPr>
        <w:t> </w:t>
      </w:r>
      <w:r>
        <w:rPr>
          <w:color w:val="474749"/>
          <w:sz w:val="16"/>
        </w:rPr>
        <w:t>or</w:t>
      </w:r>
      <w:r>
        <w:rPr>
          <w:color w:val="474749"/>
          <w:spacing w:val="-3"/>
          <w:sz w:val="16"/>
        </w:rPr>
        <w:t> </w:t>
      </w:r>
      <w:r>
        <w:rPr>
          <w:color w:val="474749"/>
          <w:sz w:val="16"/>
        </w:rPr>
        <w:t>more</w:t>
      </w:r>
      <w:r>
        <w:rPr>
          <w:color w:val="474749"/>
          <w:spacing w:val="-7"/>
          <w:sz w:val="16"/>
        </w:rPr>
        <w:t> </w:t>
      </w:r>
      <w:r>
        <w:rPr>
          <w:color w:val="474749"/>
          <w:sz w:val="16"/>
        </w:rPr>
        <w:t>of</w:t>
      </w:r>
      <w:r>
        <w:rPr>
          <w:color w:val="474749"/>
          <w:spacing w:val="-2"/>
          <w:sz w:val="16"/>
        </w:rPr>
        <w:t> </w:t>
      </w:r>
      <w:r>
        <w:rPr>
          <w:color w:val="474749"/>
          <w:sz w:val="16"/>
        </w:rPr>
        <w:t>the</w:t>
      </w:r>
      <w:r>
        <w:rPr>
          <w:color w:val="474749"/>
          <w:spacing w:val="-2"/>
          <w:sz w:val="16"/>
        </w:rPr>
        <w:t> </w:t>
      </w:r>
      <w:r>
        <w:rPr>
          <w:color w:val="474749"/>
          <w:sz w:val="16"/>
        </w:rPr>
        <w:t>required</w:t>
      </w:r>
      <w:r>
        <w:rPr>
          <w:color w:val="474749"/>
          <w:spacing w:val="-3"/>
          <w:sz w:val="16"/>
        </w:rPr>
        <w:t> </w:t>
      </w:r>
      <w:r>
        <w:rPr>
          <w:color w:val="474749"/>
          <w:sz w:val="16"/>
        </w:rPr>
        <w:t>units</w:t>
      </w:r>
      <w:r>
        <w:rPr>
          <w:color w:val="474749"/>
          <w:spacing w:val="-9"/>
          <w:sz w:val="16"/>
        </w:rPr>
        <w:t> </w:t>
      </w:r>
      <w:r>
        <w:rPr>
          <w:color w:val="474749"/>
          <w:sz w:val="16"/>
        </w:rPr>
        <w:t>on</w:t>
      </w:r>
      <w:r>
        <w:rPr>
          <w:color w:val="474749"/>
          <w:spacing w:val="-2"/>
          <w:sz w:val="16"/>
        </w:rPr>
        <w:t> </w:t>
      </w:r>
      <w:r>
        <w:rPr>
          <w:color w:val="474749"/>
          <w:sz w:val="16"/>
        </w:rPr>
        <w:t>his/her</w:t>
      </w:r>
      <w:r>
        <w:rPr>
          <w:color w:val="474749"/>
          <w:spacing w:val="-7"/>
          <w:sz w:val="16"/>
        </w:rPr>
        <w:t> </w:t>
      </w:r>
      <w:r>
        <w:rPr>
          <w:color w:val="474749"/>
          <w:sz w:val="16"/>
        </w:rPr>
        <w:t>present</w:t>
      </w:r>
      <w:r>
        <w:rPr>
          <w:color w:val="474749"/>
          <w:spacing w:val="-5"/>
          <w:sz w:val="16"/>
        </w:rPr>
        <w:t> </w:t>
      </w:r>
      <w:r>
        <w:rPr>
          <w:color w:val="474749"/>
          <w:sz w:val="16"/>
        </w:rPr>
        <w:t>course;</w:t>
      </w:r>
    </w:p>
    <w:p>
      <w:pPr>
        <w:pStyle w:val="ListParagraph"/>
        <w:numPr>
          <w:ilvl w:val="0"/>
          <w:numId w:val="16"/>
        </w:numPr>
        <w:tabs>
          <w:tab w:pos="1065" w:val="left" w:leader="none"/>
        </w:tabs>
        <w:spacing w:line="240" w:lineRule="auto" w:before="97" w:after="0"/>
        <w:ind w:left="1064" w:right="340" w:hanging="224"/>
        <w:jc w:val="left"/>
        <w:rPr>
          <w:sz w:val="16"/>
        </w:rPr>
      </w:pPr>
      <w:r>
        <w:rPr>
          <w:color w:val="474749"/>
          <w:sz w:val="16"/>
        </w:rPr>
        <w:t>His/her transfer is accepted by the Dean of the college where s/he plans to continue the</w:t>
      </w:r>
      <w:r>
        <w:rPr>
          <w:color w:val="474749"/>
          <w:spacing w:val="-29"/>
          <w:sz w:val="16"/>
        </w:rPr>
        <w:t> </w:t>
      </w:r>
      <w:r>
        <w:rPr>
          <w:color w:val="474749"/>
          <w:sz w:val="16"/>
        </w:rPr>
        <w:t>new course;</w:t>
      </w:r>
      <w:r>
        <w:rPr>
          <w:color w:val="474749"/>
          <w:spacing w:val="-2"/>
          <w:sz w:val="16"/>
        </w:rPr>
        <w:t> </w:t>
      </w:r>
      <w:r>
        <w:rPr>
          <w:color w:val="474749"/>
          <w:sz w:val="16"/>
        </w:rPr>
        <w:t>and</w:t>
      </w:r>
    </w:p>
    <w:p>
      <w:pPr>
        <w:pStyle w:val="ListParagraph"/>
        <w:numPr>
          <w:ilvl w:val="0"/>
          <w:numId w:val="16"/>
        </w:numPr>
        <w:tabs>
          <w:tab w:pos="1065" w:val="left" w:leader="none"/>
        </w:tabs>
        <w:spacing w:line="240" w:lineRule="auto" w:before="92" w:after="0"/>
        <w:ind w:left="1064" w:right="0" w:hanging="225"/>
        <w:jc w:val="left"/>
        <w:rPr>
          <w:sz w:val="16"/>
        </w:rPr>
      </w:pPr>
      <w:r>
        <w:rPr>
          <w:color w:val="474749"/>
          <w:sz w:val="16"/>
        </w:rPr>
        <w:t>S/he has earned a grade point average </w:t>
      </w:r>
      <w:r>
        <w:rPr>
          <w:color w:val="474749"/>
          <w:spacing w:val="-4"/>
          <w:sz w:val="16"/>
        </w:rPr>
        <w:t>(GPA) </w:t>
      </w:r>
      <w:r>
        <w:rPr>
          <w:color w:val="474749"/>
          <w:sz w:val="16"/>
        </w:rPr>
        <w:t>of</w:t>
      </w:r>
      <w:r>
        <w:rPr>
          <w:color w:val="474749"/>
          <w:spacing w:val="-4"/>
          <w:sz w:val="16"/>
        </w:rPr>
        <w:t> </w:t>
      </w:r>
      <w:r>
        <w:rPr>
          <w:color w:val="474749"/>
          <w:sz w:val="16"/>
        </w:rPr>
        <w:t>2.4</w:t>
      </w:r>
    </w:p>
    <w:p>
      <w:pPr>
        <w:pStyle w:val="ListParagraph"/>
        <w:numPr>
          <w:ilvl w:val="0"/>
          <w:numId w:val="16"/>
        </w:numPr>
        <w:tabs>
          <w:tab w:pos="1065" w:val="left" w:leader="none"/>
        </w:tabs>
        <w:spacing w:line="240" w:lineRule="auto" w:before="56" w:after="0"/>
        <w:ind w:left="1064" w:right="0" w:hanging="225"/>
        <w:jc w:val="left"/>
        <w:rPr>
          <w:sz w:val="16"/>
        </w:rPr>
      </w:pPr>
      <w:r>
        <w:rPr>
          <w:color w:val="474749"/>
          <w:sz w:val="16"/>
        </w:rPr>
        <w:t>S/he has satisfied all other requirements for admission to the new</w:t>
      </w:r>
      <w:r>
        <w:rPr>
          <w:color w:val="474749"/>
          <w:spacing w:val="-14"/>
          <w:sz w:val="16"/>
        </w:rPr>
        <w:t> </w:t>
      </w:r>
      <w:r>
        <w:rPr>
          <w:color w:val="474749"/>
          <w:sz w:val="16"/>
        </w:rPr>
        <w:t>course.</w:t>
      </w:r>
    </w:p>
    <w:p>
      <w:pPr>
        <w:pStyle w:val="BodyText"/>
      </w:pPr>
    </w:p>
    <w:p>
      <w:pPr>
        <w:pStyle w:val="BodyText"/>
        <w:ind w:left="480" w:right="256" w:firstLine="452"/>
        <w:jc w:val="both"/>
      </w:pPr>
      <w:r>
        <w:rPr>
          <w:color w:val="474749"/>
        </w:rPr>
        <w:t>The student shall file an application for this purpose through the Dean of the college where</w:t>
      </w:r>
      <w:r>
        <w:rPr>
          <w:color w:val="474749"/>
          <w:spacing w:val="-31"/>
        </w:rPr>
        <w:t> </w:t>
      </w:r>
      <w:r>
        <w:rPr>
          <w:color w:val="474749"/>
        </w:rPr>
        <w:t>s/he is</w:t>
      </w:r>
      <w:r>
        <w:rPr>
          <w:color w:val="474749"/>
          <w:spacing w:val="-6"/>
        </w:rPr>
        <w:t> </w:t>
      </w:r>
      <w:r>
        <w:rPr>
          <w:color w:val="474749"/>
        </w:rPr>
        <w:t>presently</w:t>
      </w:r>
      <w:r>
        <w:rPr>
          <w:color w:val="474749"/>
          <w:spacing w:val="-6"/>
        </w:rPr>
        <w:t> </w:t>
      </w:r>
      <w:r>
        <w:rPr>
          <w:color w:val="474749"/>
        </w:rPr>
        <w:t>enrolled.</w:t>
      </w:r>
      <w:r>
        <w:rPr>
          <w:color w:val="474749"/>
          <w:spacing w:val="-3"/>
        </w:rPr>
        <w:t> </w:t>
      </w:r>
      <w:r>
        <w:rPr>
          <w:color w:val="474749"/>
        </w:rPr>
        <w:t>This</w:t>
      </w:r>
      <w:r>
        <w:rPr>
          <w:color w:val="474749"/>
          <w:spacing w:val="-6"/>
        </w:rPr>
        <w:t> </w:t>
      </w:r>
      <w:r>
        <w:rPr>
          <w:color w:val="474749"/>
        </w:rPr>
        <w:t>application</w:t>
      </w:r>
      <w:r>
        <w:rPr>
          <w:color w:val="474749"/>
          <w:spacing w:val="-3"/>
        </w:rPr>
        <w:t> </w:t>
      </w:r>
      <w:r>
        <w:rPr>
          <w:color w:val="474749"/>
        </w:rPr>
        <w:t>shall</w:t>
      </w:r>
      <w:r>
        <w:rPr>
          <w:color w:val="474749"/>
          <w:spacing w:val="-6"/>
        </w:rPr>
        <w:t> </w:t>
      </w:r>
      <w:r>
        <w:rPr>
          <w:color w:val="474749"/>
        </w:rPr>
        <w:t>be</w:t>
      </w:r>
      <w:r>
        <w:rPr>
          <w:color w:val="474749"/>
          <w:spacing w:val="-3"/>
        </w:rPr>
        <w:t> </w:t>
      </w:r>
      <w:r>
        <w:rPr>
          <w:color w:val="474749"/>
        </w:rPr>
        <w:t>endorsed</w:t>
      </w:r>
      <w:r>
        <w:rPr>
          <w:color w:val="474749"/>
          <w:spacing w:val="-3"/>
        </w:rPr>
        <w:t> </w:t>
      </w:r>
      <w:r>
        <w:rPr>
          <w:color w:val="474749"/>
        </w:rPr>
        <w:t>to</w:t>
      </w:r>
      <w:r>
        <w:rPr>
          <w:color w:val="474749"/>
          <w:spacing w:val="-3"/>
        </w:rPr>
        <w:t> </w:t>
      </w:r>
      <w:r>
        <w:rPr>
          <w:color w:val="474749"/>
        </w:rPr>
        <w:t>the</w:t>
      </w:r>
      <w:r>
        <w:rPr>
          <w:color w:val="474749"/>
          <w:spacing w:val="-3"/>
        </w:rPr>
        <w:t> </w:t>
      </w:r>
      <w:r>
        <w:rPr>
          <w:color w:val="474749"/>
        </w:rPr>
        <w:t>Dean</w:t>
      </w:r>
      <w:r>
        <w:rPr>
          <w:color w:val="474749"/>
          <w:spacing w:val="-6"/>
        </w:rPr>
        <w:t> </w:t>
      </w:r>
      <w:r>
        <w:rPr>
          <w:color w:val="474749"/>
        </w:rPr>
        <w:t>of the</w:t>
      </w:r>
      <w:r>
        <w:rPr>
          <w:color w:val="474749"/>
          <w:spacing w:val="-2"/>
        </w:rPr>
        <w:t> </w:t>
      </w:r>
      <w:r>
        <w:rPr>
          <w:color w:val="474749"/>
        </w:rPr>
        <w:t>college</w:t>
      </w:r>
      <w:r>
        <w:rPr>
          <w:color w:val="474749"/>
          <w:spacing w:val="-3"/>
        </w:rPr>
        <w:t> </w:t>
      </w:r>
      <w:r>
        <w:rPr>
          <w:color w:val="474749"/>
        </w:rPr>
        <w:t>where s/he</w:t>
      </w:r>
      <w:r>
        <w:rPr>
          <w:color w:val="474749"/>
          <w:spacing w:val="-3"/>
        </w:rPr>
        <w:t> </w:t>
      </w:r>
      <w:r>
        <w:rPr>
          <w:color w:val="474749"/>
        </w:rPr>
        <w:t>plans</w:t>
      </w:r>
      <w:r>
        <w:rPr>
          <w:color w:val="474749"/>
          <w:spacing w:val="-6"/>
        </w:rPr>
        <w:t> </w:t>
      </w:r>
      <w:r>
        <w:rPr>
          <w:color w:val="474749"/>
        </w:rPr>
        <w:t>to continue the new course. Once admitted, the latter shall request for his/her records for evaluation of his/her subjects before s/he can be</w:t>
      </w:r>
      <w:r>
        <w:rPr>
          <w:color w:val="474749"/>
          <w:spacing w:val="-11"/>
        </w:rPr>
        <w:t> </w:t>
      </w:r>
      <w:r>
        <w:rPr>
          <w:color w:val="474749"/>
        </w:rPr>
        <w:t>enrolled.</w:t>
      </w:r>
    </w:p>
    <w:p>
      <w:pPr>
        <w:pStyle w:val="BodyText"/>
        <w:rPr>
          <w:sz w:val="21"/>
        </w:rPr>
      </w:pPr>
    </w:p>
    <w:p>
      <w:pPr>
        <w:pStyle w:val="Heading4"/>
      </w:pPr>
      <w:bookmarkStart w:name="_TOC_250048" w:id="27"/>
      <w:bookmarkEnd w:id="27"/>
      <w:r>
        <w:rPr>
          <w:color w:val="474749"/>
        </w:rPr>
        <w:t>Attendance and Absences</w:t>
      </w:r>
    </w:p>
    <w:p>
      <w:pPr>
        <w:pStyle w:val="BodyText"/>
        <w:rPr>
          <w:b/>
        </w:rPr>
      </w:pPr>
    </w:p>
    <w:p>
      <w:pPr>
        <w:pStyle w:val="BodyText"/>
        <w:ind w:left="480" w:right="258" w:firstLine="452"/>
        <w:jc w:val="both"/>
      </w:pPr>
      <w:r>
        <w:rPr>
          <w:color w:val="474749"/>
        </w:rPr>
        <w:t>Any student who, for unavoidable cause, absents him/herself from classes must obtain an excuse letter from either the adviser or the guidance coordinator to be presented to the instructors concerned not later than the second session following his/her return. In case of illness where the absence is for five days or more, but not exceeding one month, a medical certificate must be secured from the University Medical Center, or from proper medical office outside the University.</w:t>
      </w:r>
    </w:p>
    <w:p>
      <w:pPr>
        <w:pStyle w:val="BodyText"/>
        <w:spacing w:before="1"/>
      </w:pPr>
    </w:p>
    <w:p>
      <w:pPr>
        <w:pStyle w:val="BodyText"/>
        <w:ind w:left="480" w:right="253" w:firstLine="451"/>
        <w:jc w:val="both"/>
      </w:pPr>
      <w:r>
        <w:rPr>
          <w:color w:val="474749"/>
        </w:rPr>
        <w:t>Excuses</w:t>
      </w:r>
      <w:r>
        <w:rPr>
          <w:color w:val="474749"/>
          <w:spacing w:val="-17"/>
        </w:rPr>
        <w:t> </w:t>
      </w:r>
      <w:r>
        <w:rPr>
          <w:color w:val="474749"/>
        </w:rPr>
        <w:t>are</w:t>
      </w:r>
      <w:r>
        <w:rPr>
          <w:color w:val="474749"/>
          <w:spacing w:val="-15"/>
        </w:rPr>
        <w:t> </w:t>
      </w:r>
      <w:r>
        <w:rPr>
          <w:color w:val="474749"/>
        </w:rPr>
        <w:t>only</w:t>
      </w:r>
      <w:r>
        <w:rPr>
          <w:color w:val="474749"/>
          <w:spacing w:val="-17"/>
        </w:rPr>
        <w:t> </w:t>
      </w:r>
      <w:r>
        <w:rPr>
          <w:color w:val="474749"/>
        </w:rPr>
        <w:t>for</w:t>
      </w:r>
      <w:r>
        <w:rPr>
          <w:color w:val="474749"/>
          <w:spacing w:val="-15"/>
        </w:rPr>
        <w:t> </w:t>
      </w:r>
      <w:r>
        <w:rPr>
          <w:color w:val="474749"/>
        </w:rPr>
        <w:t>time</w:t>
      </w:r>
      <w:r>
        <w:rPr>
          <w:color w:val="474749"/>
          <w:spacing w:val="-17"/>
        </w:rPr>
        <w:t> </w:t>
      </w:r>
      <w:r>
        <w:rPr>
          <w:color w:val="474749"/>
        </w:rPr>
        <w:t>missed.</w:t>
      </w:r>
      <w:r>
        <w:rPr>
          <w:color w:val="474749"/>
          <w:spacing w:val="13"/>
        </w:rPr>
        <w:t> </w:t>
      </w:r>
      <w:r>
        <w:rPr>
          <w:color w:val="474749"/>
        </w:rPr>
        <w:t>All</w:t>
      </w:r>
      <w:r>
        <w:rPr>
          <w:color w:val="474749"/>
          <w:spacing w:val="-16"/>
        </w:rPr>
        <w:t> </w:t>
      </w:r>
      <w:r>
        <w:rPr>
          <w:color w:val="474749"/>
        </w:rPr>
        <w:t>work</w:t>
      </w:r>
      <w:r>
        <w:rPr>
          <w:color w:val="474749"/>
          <w:spacing w:val="-17"/>
        </w:rPr>
        <w:t> </w:t>
      </w:r>
      <w:r>
        <w:rPr>
          <w:color w:val="474749"/>
        </w:rPr>
        <w:t>covered</w:t>
      </w:r>
      <w:r>
        <w:rPr>
          <w:color w:val="474749"/>
          <w:spacing w:val="-13"/>
        </w:rPr>
        <w:t> </w:t>
      </w:r>
      <w:r>
        <w:rPr>
          <w:color w:val="474749"/>
        </w:rPr>
        <w:t>by</w:t>
      </w:r>
      <w:r>
        <w:rPr>
          <w:color w:val="474749"/>
          <w:spacing w:val="-18"/>
        </w:rPr>
        <w:t> </w:t>
      </w:r>
      <w:r>
        <w:rPr>
          <w:color w:val="474749"/>
        </w:rPr>
        <w:t>the</w:t>
      </w:r>
      <w:r>
        <w:rPr>
          <w:color w:val="474749"/>
          <w:spacing w:val="-10"/>
        </w:rPr>
        <w:t> </w:t>
      </w:r>
      <w:r>
        <w:rPr>
          <w:color w:val="474749"/>
        </w:rPr>
        <w:t>class</w:t>
      </w:r>
      <w:r>
        <w:rPr>
          <w:color w:val="474749"/>
          <w:spacing w:val="-17"/>
        </w:rPr>
        <w:t> </w:t>
      </w:r>
      <w:r>
        <w:rPr>
          <w:color w:val="474749"/>
        </w:rPr>
        <w:t>during</w:t>
      </w:r>
      <w:r>
        <w:rPr>
          <w:color w:val="474749"/>
          <w:spacing w:val="-10"/>
        </w:rPr>
        <w:t> </w:t>
      </w:r>
      <w:r>
        <w:rPr>
          <w:color w:val="474749"/>
        </w:rPr>
        <w:t>his/her</w:t>
      </w:r>
      <w:r>
        <w:rPr>
          <w:color w:val="474749"/>
          <w:spacing w:val="-10"/>
        </w:rPr>
        <w:t> </w:t>
      </w:r>
      <w:r>
        <w:rPr>
          <w:color w:val="474749"/>
        </w:rPr>
        <w:t>absence</w:t>
      </w:r>
      <w:r>
        <w:rPr>
          <w:color w:val="474749"/>
          <w:spacing w:val="-13"/>
        </w:rPr>
        <w:t> </w:t>
      </w:r>
      <w:r>
        <w:rPr>
          <w:color w:val="474749"/>
        </w:rPr>
        <w:t>shall</w:t>
      </w:r>
      <w:r>
        <w:rPr>
          <w:color w:val="474749"/>
          <w:spacing w:val="-13"/>
        </w:rPr>
        <w:t> </w:t>
      </w:r>
      <w:r>
        <w:rPr>
          <w:color w:val="474749"/>
        </w:rPr>
        <w:t>have to</w:t>
      </w:r>
      <w:r>
        <w:rPr>
          <w:color w:val="474749"/>
          <w:spacing w:val="-8"/>
        </w:rPr>
        <w:t> </w:t>
      </w:r>
      <w:r>
        <w:rPr>
          <w:color w:val="474749"/>
        </w:rPr>
        <w:t>be</w:t>
      </w:r>
      <w:r>
        <w:rPr>
          <w:color w:val="474749"/>
          <w:spacing w:val="-3"/>
        </w:rPr>
        <w:t> </w:t>
      </w:r>
      <w:r>
        <w:rPr>
          <w:color w:val="474749"/>
        </w:rPr>
        <w:t>made </w:t>
      </w:r>
      <w:r>
        <w:rPr>
          <w:color w:val="474749"/>
          <w:spacing w:val="-3"/>
        </w:rPr>
        <w:t>up </w:t>
      </w:r>
      <w:r>
        <w:rPr>
          <w:color w:val="474749"/>
        </w:rPr>
        <w:t>to</w:t>
      </w:r>
      <w:r>
        <w:rPr>
          <w:color w:val="474749"/>
          <w:spacing w:val="-3"/>
        </w:rPr>
        <w:t> </w:t>
      </w:r>
      <w:r>
        <w:rPr>
          <w:color w:val="474749"/>
        </w:rPr>
        <w:t>the</w:t>
      </w:r>
      <w:r>
        <w:rPr>
          <w:color w:val="474749"/>
          <w:spacing w:val="-4"/>
        </w:rPr>
        <w:t> </w:t>
      </w:r>
      <w:r>
        <w:rPr>
          <w:color w:val="474749"/>
        </w:rPr>
        <w:t>satisfaction</w:t>
      </w:r>
      <w:r>
        <w:rPr>
          <w:color w:val="474749"/>
          <w:spacing w:val="-2"/>
        </w:rPr>
        <w:t> </w:t>
      </w:r>
      <w:r>
        <w:rPr>
          <w:color w:val="474749"/>
        </w:rPr>
        <w:t>of</w:t>
      </w:r>
      <w:r>
        <w:rPr>
          <w:color w:val="474749"/>
          <w:spacing w:val="-3"/>
        </w:rPr>
        <w:t> </w:t>
      </w:r>
      <w:r>
        <w:rPr>
          <w:color w:val="474749"/>
        </w:rPr>
        <w:t>the</w:t>
      </w:r>
      <w:r>
        <w:rPr>
          <w:color w:val="474749"/>
          <w:spacing w:val="-3"/>
        </w:rPr>
        <w:t> </w:t>
      </w:r>
      <w:r>
        <w:rPr>
          <w:color w:val="474749"/>
        </w:rPr>
        <w:t>instructor</w:t>
      </w:r>
      <w:r>
        <w:rPr>
          <w:color w:val="474749"/>
          <w:spacing w:val="-3"/>
        </w:rPr>
        <w:t> </w:t>
      </w:r>
      <w:r>
        <w:rPr>
          <w:color w:val="474749"/>
        </w:rPr>
        <w:t>within</w:t>
      </w:r>
      <w:r>
        <w:rPr>
          <w:color w:val="474749"/>
          <w:spacing w:val="-2"/>
        </w:rPr>
        <w:t> </w:t>
      </w:r>
      <w:r>
        <w:rPr>
          <w:color w:val="474749"/>
        </w:rPr>
        <w:t>a</w:t>
      </w:r>
      <w:r>
        <w:rPr>
          <w:color w:val="474749"/>
          <w:spacing w:val="-4"/>
        </w:rPr>
        <w:t> </w:t>
      </w:r>
      <w:r>
        <w:rPr>
          <w:color w:val="474749"/>
        </w:rPr>
        <w:t>reasonable</w:t>
      </w:r>
      <w:r>
        <w:rPr>
          <w:color w:val="474749"/>
          <w:spacing w:val="-2"/>
        </w:rPr>
        <w:t> </w:t>
      </w:r>
      <w:r>
        <w:rPr>
          <w:color w:val="474749"/>
        </w:rPr>
        <w:t>time</w:t>
      </w:r>
      <w:r>
        <w:rPr>
          <w:color w:val="474749"/>
          <w:spacing w:val="-4"/>
        </w:rPr>
        <w:t> </w:t>
      </w:r>
      <w:r>
        <w:rPr>
          <w:color w:val="474749"/>
        </w:rPr>
        <w:t>from</w:t>
      </w:r>
      <w:r>
        <w:rPr>
          <w:color w:val="474749"/>
          <w:spacing w:val="-2"/>
        </w:rPr>
        <w:t> </w:t>
      </w:r>
      <w:r>
        <w:rPr>
          <w:color w:val="474749"/>
        </w:rPr>
        <w:t>the date</w:t>
      </w:r>
      <w:r>
        <w:rPr>
          <w:color w:val="474749"/>
          <w:spacing w:val="-3"/>
        </w:rPr>
        <w:t> </w:t>
      </w:r>
      <w:r>
        <w:rPr>
          <w:color w:val="474749"/>
        </w:rPr>
        <w:t>of</w:t>
      </w:r>
      <w:r>
        <w:rPr>
          <w:color w:val="474749"/>
          <w:spacing w:val="-3"/>
        </w:rPr>
        <w:t> </w:t>
      </w:r>
      <w:r>
        <w:rPr>
          <w:color w:val="474749"/>
        </w:rPr>
        <w:t>absence.</w:t>
      </w:r>
    </w:p>
    <w:p>
      <w:pPr>
        <w:pStyle w:val="BodyText"/>
      </w:pPr>
    </w:p>
    <w:p>
      <w:pPr>
        <w:pStyle w:val="BodyText"/>
        <w:ind w:left="481" w:right="252" w:firstLine="451"/>
        <w:jc w:val="both"/>
      </w:pPr>
      <w:r>
        <w:rPr>
          <w:color w:val="474749"/>
        </w:rPr>
        <w:t>When</w:t>
      </w:r>
      <w:r>
        <w:rPr>
          <w:color w:val="474749"/>
          <w:spacing w:val="-12"/>
        </w:rPr>
        <w:t> </w:t>
      </w:r>
      <w:r>
        <w:rPr>
          <w:color w:val="474749"/>
        </w:rPr>
        <w:t>the</w:t>
      </w:r>
      <w:r>
        <w:rPr>
          <w:color w:val="474749"/>
          <w:spacing w:val="-2"/>
        </w:rPr>
        <w:t> </w:t>
      </w:r>
      <w:r>
        <w:rPr>
          <w:color w:val="474749"/>
        </w:rPr>
        <w:t>number</w:t>
      </w:r>
      <w:r>
        <w:rPr>
          <w:color w:val="474749"/>
          <w:spacing w:val="-3"/>
        </w:rPr>
        <w:t> </w:t>
      </w:r>
      <w:r>
        <w:rPr>
          <w:color w:val="474749"/>
        </w:rPr>
        <w:t>of</w:t>
      </w:r>
      <w:r>
        <w:rPr>
          <w:color w:val="474749"/>
          <w:spacing w:val="-3"/>
        </w:rPr>
        <w:t> </w:t>
      </w:r>
      <w:r>
        <w:rPr>
          <w:color w:val="474749"/>
        </w:rPr>
        <w:t>hours</w:t>
      </w:r>
      <w:r>
        <w:rPr>
          <w:color w:val="474749"/>
          <w:spacing w:val="-5"/>
        </w:rPr>
        <w:t> </w:t>
      </w:r>
      <w:r>
        <w:rPr>
          <w:color w:val="474749"/>
        </w:rPr>
        <w:t>lost</w:t>
      </w:r>
      <w:r>
        <w:rPr>
          <w:color w:val="474749"/>
          <w:spacing w:val="-6"/>
        </w:rPr>
        <w:t> </w:t>
      </w:r>
      <w:r>
        <w:rPr>
          <w:color w:val="474749"/>
        </w:rPr>
        <w:t>by</w:t>
      </w:r>
      <w:r>
        <w:rPr>
          <w:color w:val="474749"/>
          <w:spacing w:val="-6"/>
        </w:rPr>
        <w:t> </w:t>
      </w:r>
      <w:r>
        <w:rPr>
          <w:color w:val="474749"/>
        </w:rPr>
        <w:t>the</w:t>
      </w:r>
      <w:r>
        <w:rPr>
          <w:color w:val="474749"/>
          <w:spacing w:val="-8"/>
        </w:rPr>
        <w:t> </w:t>
      </w:r>
      <w:r>
        <w:rPr>
          <w:color w:val="474749"/>
        </w:rPr>
        <w:t>absence</w:t>
      </w:r>
      <w:r>
        <w:rPr>
          <w:color w:val="474749"/>
          <w:spacing w:val="-2"/>
        </w:rPr>
        <w:t> </w:t>
      </w:r>
      <w:r>
        <w:rPr>
          <w:color w:val="474749"/>
        </w:rPr>
        <w:t>of</w:t>
      </w:r>
      <w:r>
        <w:rPr>
          <w:color w:val="474749"/>
          <w:spacing w:val="2"/>
        </w:rPr>
        <w:t> </w:t>
      </w:r>
      <w:r>
        <w:rPr>
          <w:color w:val="474749"/>
        </w:rPr>
        <w:t>a</w:t>
      </w:r>
      <w:r>
        <w:rPr>
          <w:color w:val="474749"/>
          <w:spacing w:val="-8"/>
        </w:rPr>
        <w:t> </w:t>
      </w:r>
      <w:r>
        <w:rPr>
          <w:color w:val="474749"/>
        </w:rPr>
        <w:t>student</w:t>
      </w:r>
      <w:r>
        <w:rPr>
          <w:color w:val="474749"/>
          <w:spacing w:val="-2"/>
        </w:rPr>
        <w:t> </w:t>
      </w:r>
      <w:r>
        <w:rPr>
          <w:color w:val="474749"/>
        </w:rPr>
        <w:t>reaches</w:t>
      </w:r>
      <w:r>
        <w:rPr>
          <w:color w:val="474749"/>
          <w:spacing w:val="-9"/>
        </w:rPr>
        <w:t> </w:t>
      </w:r>
      <w:r>
        <w:rPr>
          <w:color w:val="474749"/>
        </w:rPr>
        <w:t>twenty</w:t>
      </w:r>
      <w:r>
        <w:rPr>
          <w:color w:val="474749"/>
          <w:spacing w:val="-5"/>
        </w:rPr>
        <w:t> </w:t>
      </w:r>
      <w:r>
        <w:rPr>
          <w:color w:val="474749"/>
        </w:rPr>
        <w:t>percent</w:t>
      </w:r>
      <w:r>
        <w:rPr>
          <w:color w:val="474749"/>
          <w:spacing w:val="-7"/>
        </w:rPr>
        <w:t> </w:t>
      </w:r>
      <w:r>
        <w:rPr>
          <w:color w:val="474749"/>
        </w:rPr>
        <w:t>(20%)</w:t>
      </w:r>
      <w:r>
        <w:rPr>
          <w:color w:val="474749"/>
          <w:spacing w:val="-6"/>
        </w:rPr>
        <w:t> </w:t>
      </w:r>
      <w:r>
        <w:rPr>
          <w:color w:val="474749"/>
        </w:rPr>
        <w:t>of</w:t>
      </w:r>
      <w:r>
        <w:rPr>
          <w:color w:val="474749"/>
          <w:spacing w:val="2"/>
        </w:rPr>
        <w:t> </w:t>
      </w:r>
      <w:r>
        <w:rPr>
          <w:color w:val="474749"/>
          <w:spacing w:val="-4"/>
        </w:rPr>
        <w:t>the </w:t>
      </w:r>
      <w:r>
        <w:rPr>
          <w:color w:val="474749"/>
        </w:rPr>
        <w:t>hours of the scheduled work in one subject, s/he shall be dropped. However, a faculty member may prescribe longer attendance requirement to meet special needs. </w:t>
      </w:r>
      <w:r>
        <w:rPr>
          <w:color w:val="474749"/>
          <w:spacing w:val="-3"/>
        </w:rPr>
        <w:t>If </w:t>
      </w:r>
      <w:r>
        <w:rPr>
          <w:color w:val="474749"/>
        </w:rPr>
        <w:t>the majority of the absences are excused, the student shall not be given a grade of 5.0 (failure) upon being</w:t>
      </w:r>
      <w:r>
        <w:rPr>
          <w:color w:val="474749"/>
          <w:spacing w:val="-24"/>
        </w:rPr>
        <w:t> </w:t>
      </w:r>
      <w:r>
        <w:rPr>
          <w:color w:val="474749"/>
        </w:rPr>
        <w:t>dropped.</w:t>
      </w:r>
    </w:p>
    <w:p>
      <w:pPr>
        <w:spacing w:after="0"/>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0"/>
        <w:rPr>
          <w:rFonts w:ascii="Liberation Sans Narrow"/>
          <w:sz w:val="28"/>
        </w:rPr>
      </w:pPr>
    </w:p>
    <w:p>
      <w:pPr>
        <w:spacing w:before="94"/>
        <w:ind w:left="476" w:right="0" w:firstLine="0"/>
        <w:jc w:val="left"/>
        <w:rPr>
          <w:b/>
          <w:sz w:val="18"/>
        </w:rPr>
      </w:pPr>
      <w:bookmarkStart w:name="_TOC_250047" w:id="28"/>
      <w:bookmarkEnd w:id="28"/>
      <w:r>
        <w:rPr>
          <w:b/>
          <w:color w:val="231F20"/>
          <w:sz w:val="18"/>
        </w:rPr>
        <w:t>Leave of Absence</w:t>
      </w:r>
    </w:p>
    <w:p>
      <w:pPr>
        <w:pStyle w:val="BodyText"/>
        <w:spacing w:before="9"/>
        <w:rPr>
          <w:b/>
          <w:sz w:val="18"/>
        </w:rPr>
      </w:pPr>
    </w:p>
    <w:p>
      <w:pPr>
        <w:pStyle w:val="BodyText"/>
        <w:ind w:left="476" w:right="138" w:firstLine="404"/>
        <w:jc w:val="both"/>
      </w:pPr>
      <w:r>
        <w:rPr>
          <w:color w:val="231F20"/>
        </w:rPr>
        <w:t>Prolonged leave of absence shall be taken to mean temporary discontinuance of studies by the student due to illness, employment, pregnancy and other similar cases. Leave of absence shall be granted</w:t>
      </w:r>
      <w:r>
        <w:rPr>
          <w:color w:val="231F20"/>
          <w:spacing w:val="-4"/>
        </w:rPr>
        <w:t> </w:t>
      </w:r>
      <w:r>
        <w:rPr>
          <w:color w:val="231F20"/>
        </w:rPr>
        <w:t>through</w:t>
      </w:r>
      <w:r>
        <w:rPr>
          <w:color w:val="231F20"/>
          <w:spacing w:val="-7"/>
        </w:rPr>
        <w:t> </w:t>
      </w:r>
      <w:r>
        <w:rPr>
          <w:color w:val="231F20"/>
        </w:rPr>
        <w:t>written</w:t>
      </w:r>
      <w:r>
        <w:rPr>
          <w:color w:val="231F20"/>
          <w:spacing w:val="-4"/>
        </w:rPr>
        <w:t> </w:t>
      </w:r>
      <w:r>
        <w:rPr>
          <w:color w:val="231F20"/>
        </w:rPr>
        <w:t>petition</w:t>
      </w:r>
      <w:r>
        <w:rPr>
          <w:color w:val="231F20"/>
          <w:spacing w:val="-7"/>
        </w:rPr>
        <w:t> </w:t>
      </w:r>
      <w:r>
        <w:rPr>
          <w:color w:val="231F20"/>
        </w:rPr>
        <w:t>to</w:t>
      </w:r>
      <w:r>
        <w:rPr>
          <w:color w:val="231F20"/>
          <w:spacing w:val="-3"/>
        </w:rPr>
        <w:t> </w:t>
      </w:r>
      <w:r>
        <w:rPr>
          <w:color w:val="231F20"/>
        </w:rPr>
        <w:t>the</w:t>
      </w:r>
      <w:r>
        <w:rPr>
          <w:color w:val="231F20"/>
          <w:spacing w:val="-3"/>
        </w:rPr>
        <w:t> </w:t>
      </w:r>
      <w:r>
        <w:rPr>
          <w:color w:val="231F20"/>
        </w:rPr>
        <w:t>college</w:t>
      </w:r>
      <w:r>
        <w:rPr>
          <w:color w:val="231F20"/>
          <w:spacing w:val="-4"/>
        </w:rPr>
        <w:t> </w:t>
      </w:r>
      <w:r>
        <w:rPr>
          <w:color w:val="231F20"/>
        </w:rPr>
        <w:t>dean.</w:t>
      </w:r>
      <w:r>
        <w:rPr>
          <w:color w:val="231F20"/>
          <w:spacing w:val="-3"/>
        </w:rPr>
        <w:t> </w:t>
      </w:r>
      <w:r>
        <w:rPr>
          <w:color w:val="231F20"/>
        </w:rPr>
        <w:t>The</w:t>
      </w:r>
      <w:r>
        <w:rPr>
          <w:color w:val="231F20"/>
          <w:spacing w:val="-3"/>
        </w:rPr>
        <w:t> </w:t>
      </w:r>
      <w:r>
        <w:rPr>
          <w:color w:val="231F20"/>
        </w:rPr>
        <w:t>petition</w:t>
      </w:r>
      <w:r>
        <w:rPr>
          <w:color w:val="231F20"/>
          <w:spacing w:val="-4"/>
        </w:rPr>
        <w:t> </w:t>
      </w:r>
      <w:r>
        <w:rPr>
          <w:color w:val="231F20"/>
        </w:rPr>
        <w:t>should state</w:t>
      </w:r>
      <w:r>
        <w:rPr>
          <w:color w:val="231F20"/>
          <w:spacing w:val="-5"/>
        </w:rPr>
        <w:t> </w:t>
      </w:r>
      <w:r>
        <w:rPr>
          <w:color w:val="231F20"/>
        </w:rPr>
        <w:t>the</w:t>
      </w:r>
      <w:r>
        <w:rPr>
          <w:color w:val="231F20"/>
          <w:spacing w:val="-3"/>
        </w:rPr>
        <w:t> </w:t>
      </w:r>
      <w:r>
        <w:rPr>
          <w:color w:val="231F20"/>
        </w:rPr>
        <w:t>reason</w:t>
      </w:r>
      <w:r>
        <w:rPr>
          <w:color w:val="231F20"/>
          <w:spacing w:val="-7"/>
        </w:rPr>
        <w:t> </w:t>
      </w:r>
      <w:r>
        <w:rPr>
          <w:color w:val="231F20"/>
        </w:rPr>
        <w:t>and</w:t>
      </w:r>
      <w:r>
        <w:rPr>
          <w:color w:val="231F20"/>
          <w:spacing w:val="-3"/>
        </w:rPr>
        <w:t> </w:t>
      </w:r>
      <w:r>
        <w:rPr>
          <w:color w:val="231F20"/>
        </w:rPr>
        <w:t>the</w:t>
      </w:r>
      <w:r>
        <w:rPr>
          <w:color w:val="231F20"/>
          <w:spacing w:val="-3"/>
        </w:rPr>
        <w:t> </w:t>
      </w:r>
      <w:r>
        <w:rPr>
          <w:color w:val="231F20"/>
        </w:rPr>
        <w:t>period, which must not exceed a consecutive period of two terms/ semesters, subject to renewal for very meritorious reasons. Such approved written petition shall be made part of his</w:t>
      </w:r>
      <w:r>
        <w:rPr>
          <w:color w:val="231F20"/>
          <w:spacing w:val="-15"/>
        </w:rPr>
        <w:t> </w:t>
      </w:r>
      <w:r>
        <w:rPr>
          <w:color w:val="231F20"/>
        </w:rPr>
        <w:t>records.</w:t>
      </w:r>
    </w:p>
    <w:p>
      <w:pPr>
        <w:pStyle w:val="BodyText"/>
        <w:spacing w:before="8"/>
      </w:pPr>
    </w:p>
    <w:p>
      <w:pPr>
        <w:pStyle w:val="BodyText"/>
        <w:spacing w:line="235" w:lineRule="auto"/>
        <w:ind w:left="476" w:right="144" w:firstLine="404"/>
        <w:jc w:val="both"/>
      </w:pPr>
      <w:r>
        <w:rPr>
          <w:color w:val="231F20"/>
        </w:rPr>
        <w:t>A student who leaves the University without a formal leave of absence shall have his registration privileges curtailed or entirely withdrawn.</w:t>
      </w:r>
    </w:p>
    <w:p>
      <w:pPr>
        <w:pStyle w:val="BodyText"/>
        <w:rPr>
          <w:sz w:val="18"/>
        </w:rPr>
      </w:pPr>
    </w:p>
    <w:p>
      <w:pPr>
        <w:pStyle w:val="BodyText"/>
        <w:spacing w:before="6"/>
        <w:rPr>
          <w:sz w:val="24"/>
        </w:rPr>
      </w:pPr>
    </w:p>
    <w:p>
      <w:pPr>
        <w:spacing w:before="1"/>
        <w:ind w:left="476" w:right="0" w:firstLine="0"/>
        <w:jc w:val="left"/>
        <w:rPr>
          <w:b/>
          <w:sz w:val="18"/>
        </w:rPr>
      </w:pPr>
      <w:bookmarkStart w:name="_TOC_250046" w:id="29"/>
      <w:bookmarkEnd w:id="29"/>
      <w:r>
        <w:rPr>
          <w:b/>
          <w:color w:val="231F20"/>
          <w:sz w:val="18"/>
        </w:rPr>
        <w:t>Scholastic Deficiency</w:t>
      </w:r>
    </w:p>
    <w:p>
      <w:pPr>
        <w:pStyle w:val="BodyText"/>
        <w:spacing w:before="4"/>
        <w:rPr>
          <w:b/>
        </w:rPr>
      </w:pPr>
    </w:p>
    <w:p>
      <w:pPr>
        <w:pStyle w:val="ListParagraph"/>
        <w:numPr>
          <w:ilvl w:val="0"/>
          <w:numId w:val="17"/>
        </w:numPr>
        <w:tabs>
          <w:tab w:pos="657" w:val="left" w:leader="none"/>
        </w:tabs>
        <w:spacing w:line="240" w:lineRule="auto" w:before="0" w:after="0"/>
        <w:ind w:left="656" w:right="0" w:hanging="181"/>
        <w:jc w:val="both"/>
        <w:rPr>
          <w:b/>
          <w:sz w:val="16"/>
        </w:rPr>
      </w:pPr>
      <w:r>
        <w:rPr>
          <w:b/>
          <w:color w:val="231F20"/>
          <w:sz w:val="16"/>
        </w:rPr>
        <w:t>Academic</w:t>
      </w:r>
      <w:r>
        <w:rPr>
          <w:b/>
          <w:color w:val="231F20"/>
          <w:spacing w:val="-3"/>
          <w:sz w:val="16"/>
        </w:rPr>
        <w:t> </w:t>
      </w:r>
      <w:r>
        <w:rPr>
          <w:b/>
          <w:color w:val="231F20"/>
          <w:sz w:val="16"/>
        </w:rPr>
        <w:t>Probation</w:t>
      </w:r>
    </w:p>
    <w:p>
      <w:pPr>
        <w:pStyle w:val="BodyText"/>
        <w:spacing w:line="307" w:lineRule="auto" w:before="60"/>
        <w:ind w:left="476" w:firstLine="404"/>
      </w:pPr>
      <w:r>
        <w:rPr>
          <w:color w:val="231F20"/>
        </w:rPr>
        <w:t>A student who fails in one subject at any time shall in succeeding term carry a load which in one subject (of equivalent unit) less the load allowed for his course during the current semester.</w:t>
      </w:r>
    </w:p>
    <w:p>
      <w:pPr>
        <w:pStyle w:val="BodyText"/>
        <w:spacing w:before="7"/>
        <w:rPr>
          <w:sz w:val="21"/>
        </w:rPr>
      </w:pPr>
    </w:p>
    <w:p>
      <w:pPr>
        <w:pStyle w:val="BodyText"/>
        <w:spacing w:line="316" w:lineRule="auto"/>
        <w:ind w:left="476" w:firstLine="404"/>
      </w:pPr>
      <w:r>
        <w:rPr>
          <w:color w:val="231F20"/>
        </w:rPr>
        <w:t>A student who obtains two failing marks at the end of the term will be under probation during the following</w:t>
      </w:r>
      <w:r>
        <w:rPr>
          <w:color w:val="231F20"/>
          <w:spacing w:val="-8"/>
        </w:rPr>
        <w:t> </w:t>
      </w:r>
      <w:r>
        <w:rPr>
          <w:color w:val="231F20"/>
        </w:rPr>
        <w:t>semester</w:t>
      </w:r>
      <w:r>
        <w:rPr>
          <w:color w:val="231F20"/>
          <w:spacing w:val="-12"/>
        </w:rPr>
        <w:t> </w:t>
      </w:r>
      <w:r>
        <w:rPr>
          <w:color w:val="231F20"/>
        </w:rPr>
        <w:t>and</w:t>
      </w:r>
      <w:r>
        <w:rPr>
          <w:color w:val="231F20"/>
          <w:spacing w:val="-11"/>
        </w:rPr>
        <w:t> </w:t>
      </w:r>
      <w:r>
        <w:rPr>
          <w:color w:val="231F20"/>
        </w:rPr>
        <w:t>may</w:t>
      </w:r>
      <w:r>
        <w:rPr>
          <w:color w:val="231F20"/>
          <w:spacing w:val="-14"/>
        </w:rPr>
        <w:t> </w:t>
      </w:r>
      <w:r>
        <w:rPr>
          <w:color w:val="231F20"/>
        </w:rPr>
        <w:t>be</w:t>
      </w:r>
      <w:r>
        <w:rPr>
          <w:color w:val="231F20"/>
          <w:spacing w:val="-12"/>
        </w:rPr>
        <w:t> </w:t>
      </w:r>
      <w:r>
        <w:rPr>
          <w:color w:val="231F20"/>
        </w:rPr>
        <w:t>allowed</w:t>
      </w:r>
      <w:r>
        <w:rPr>
          <w:color w:val="231F20"/>
          <w:spacing w:val="-11"/>
        </w:rPr>
        <w:t> </w:t>
      </w:r>
      <w:r>
        <w:rPr>
          <w:color w:val="231F20"/>
        </w:rPr>
        <w:t>to</w:t>
      </w:r>
      <w:r>
        <w:rPr>
          <w:color w:val="231F20"/>
          <w:spacing w:val="-12"/>
        </w:rPr>
        <w:t> </w:t>
      </w:r>
      <w:r>
        <w:rPr>
          <w:color w:val="231F20"/>
        </w:rPr>
        <w:t>take</w:t>
      </w:r>
      <w:r>
        <w:rPr>
          <w:color w:val="231F20"/>
          <w:spacing w:val="-8"/>
        </w:rPr>
        <w:t> </w:t>
      </w:r>
      <w:r>
        <w:rPr>
          <w:color w:val="231F20"/>
        </w:rPr>
        <w:t>not</w:t>
      </w:r>
      <w:r>
        <w:rPr>
          <w:color w:val="231F20"/>
          <w:spacing w:val="-10"/>
        </w:rPr>
        <w:t> </w:t>
      </w:r>
      <w:r>
        <w:rPr>
          <w:color w:val="231F20"/>
        </w:rPr>
        <w:t>more</w:t>
      </w:r>
      <w:r>
        <w:rPr>
          <w:color w:val="231F20"/>
          <w:spacing w:val="-12"/>
        </w:rPr>
        <w:t> </w:t>
      </w:r>
      <w:r>
        <w:rPr>
          <w:color w:val="231F20"/>
        </w:rPr>
        <w:t>than</w:t>
      </w:r>
      <w:r>
        <w:rPr>
          <w:color w:val="231F20"/>
          <w:spacing w:val="-11"/>
        </w:rPr>
        <w:t> </w:t>
      </w:r>
      <w:r>
        <w:rPr>
          <w:color w:val="231F20"/>
        </w:rPr>
        <w:t>seventy</w:t>
      </w:r>
      <w:r>
        <w:rPr>
          <w:color w:val="231F20"/>
          <w:spacing w:val="-10"/>
        </w:rPr>
        <w:t> </w:t>
      </w:r>
      <w:r>
        <w:rPr>
          <w:color w:val="231F20"/>
        </w:rPr>
        <w:t>—</w:t>
      </w:r>
      <w:r>
        <w:rPr>
          <w:color w:val="231F20"/>
          <w:spacing w:val="-10"/>
        </w:rPr>
        <w:t> </w:t>
      </w:r>
      <w:r>
        <w:rPr>
          <w:color w:val="231F20"/>
        </w:rPr>
        <w:t>five</w:t>
      </w:r>
      <w:r>
        <w:rPr>
          <w:color w:val="231F20"/>
          <w:spacing w:val="-8"/>
        </w:rPr>
        <w:t> </w:t>
      </w:r>
      <w:r>
        <w:rPr>
          <w:color w:val="231F20"/>
        </w:rPr>
        <w:t>percent</w:t>
      </w:r>
      <w:r>
        <w:rPr>
          <w:color w:val="231F20"/>
          <w:spacing w:val="-10"/>
        </w:rPr>
        <w:t> </w:t>
      </w:r>
      <w:r>
        <w:rPr>
          <w:color w:val="231F20"/>
        </w:rPr>
        <w:t>(75%)</w:t>
      </w:r>
      <w:r>
        <w:rPr>
          <w:color w:val="231F20"/>
          <w:spacing w:val="-12"/>
        </w:rPr>
        <w:t> </w:t>
      </w:r>
      <w:r>
        <w:rPr>
          <w:color w:val="231F20"/>
        </w:rPr>
        <w:t>of</w:t>
      </w:r>
      <w:r>
        <w:rPr>
          <w:color w:val="231F20"/>
          <w:spacing w:val="-7"/>
        </w:rPr>
        <w:t> </w:t>
      </w:r>
      <w:r>
        <w:rPr>
          <w:color w:val="231F20"/>
        </w:rPr>
        <w:t>the</w:t>
      </w:r>
      <w:r>
        <w:rPr>
          <w:color w:val="231F20"/>
          <w:spacing w:val="-8"/>
        </w:rPr>
        <w:t> </w:t>
      </w:r>
      <w:r>
        <w:rPr>
          <w:color w:val="231F20"/>
        </w:rPr>
        <w:t>regular load for the</w:t>
      </w:r>
      <w:r>
        <w:rPr>
          <w:color w:val="231F20"/>
          <w:spacing w:val="-3"/>
        </w:rPr>
        <w:t> </w:t>
      </w:r>
      <w:r>
        <w:rPr>
          <w:color w:val="231F20"/>
        </w:rPr>
        <w:t>semester.</w:t>
      </w:r>
    </w:p>
    <w:p>
      <w:pPr>
        <w:pStyle w:val="BodyText"/>
        <w:spacing w:before="10"/>
        <w:rPr>
          <w:sz w:val="20"/>
        </w:rPr>
      </w:pPr>
    </w:p>
    <w:p>
      <w:pPr>
        <w:pStyle w:val="BodyText"/>
        <w:spacing w:line="312" w:lineRule="auto"/>
        <w:ind w:left="476" w:firstLine="404"/>
      </w:pPr>
      <w:r>
        <w:rPr>
          <w:color w:val="231F20"/>
        </w:rPr>
        <w:t>Probation may be removed upon passing all the subjects carried during the term he/she is on probation.</w:t>
      </w:r>
    </w:p>
    <w:p>
      <w:pPr>
        <w:pStyle w:val="BodyText"/>
        <w:spacing w:before="4"/>
        <w:rPr>
          <w:sz w:val="21"/>
        </w:rPr>
      </w:pPr>
    </w:p>
    <w:p>
      <w:pPr>
        <w:pStyle w:val="ListParagraph"/>
        <w:numPr>
          <w:ilvl w:val="0"/>
          <w:numId w:val="17"/>
        </w:numPr>
        <w:tabs>
          <w:tab w:pos="665" w:val="left" w:leader="none"/>
        </w:tabs>
        <w:spacing w:line="240" w:lineRule="auto" w:before="1" w:after="0"/>
        <w:ind w:left="664" w:right="0" w:hanging="189"/>
        <w:jc w:val="both"/>
        <w:rPr>
          <w:b/>
          <w:sz w:val="16"/>
        </w:rPr>
      </w:pPr>
      <w:r>
        <w:rPr>
          <w:b/>
          <w:color w:val="231F20"/>
          <w:sz w:val="16"/>
        </w:rPr>
        <w:t>Academic</w:t>
      </w:r>
      <w:r>
        <w:rPr>
          <w:b/>
          <w:color w:val="231F20"/>
          <w:spacing w:val="-3"/>
          <w:sz w:val="16"/>
        </w:rPr>
        <w:t> </w:t>
      </w:r>
      <w:r>
        <w:rPr>
          <w:b/>
          <w:color w:val="231F20"/>
          <w:sz w:val="16"/>
        </w:rPr>
        <w:t>Dismissal</w:t>
      </w:r>
    </w:p>
    <w:p>
      <w:pPr>
        <w:pStyle w:val="BodyText"/>
        <w:spacing w:line="312" w:lineRule="auto" w:before="60"/>
        <w:ind w:left="476" w:right="142" w:firstLine="404"/>
        <w:jc w:val="both"/>
      </w:pPr>
      <w:r>
        <w:rPr>
          <w:color w:val="231F20"/>
        </w:rPr>
        <w:t>A</w:t>
      </w:r>
      <w:r>
        <w:rPr>
          <w:color w:val="231F20"/>
          <w:spacing w:val="-2"/>
        </w:rPr>
        <w:t> </w:t>
      </w:r>
      <w:r>
        <w:rPr>
          <w:color w:val="231F20"/>
        </w:rPr>
        <w:t>student</w:t>
      </w:r>
      <w:r>
        <w:rPr>
          <w:color w:val="231F20"/>
          <w:spacing w:val="-3"/>
        </w:rPr>
        <w:t> </w:t>
      </w:r>
      <w:r>
        <w:rPr>
          <w:color w:val="231F20"/>
        </w:rPr>
        <w:t>who</w:t>
      </w:r>
      <w:r>
        <w:rPr>
          <w:color w:val="231F20"/>
          <w:spacing w:val="-3"/>
        </w:rPr>
        <w:t> </w:t>
      </w:r>
      <w:r>
        <w:rPr>
          <w:color w:val="231F20"/>
        </w:rPr>
        <w:t>is</w:t>
      </w:r>
      <w:r>
        <w:rPr>
          <w:color w:val="231F20"/>
          <w:spacing w:val="-3"/>
        </w:rPr>
        <w:t> </w:t>
      </w:r>
      <w:r>
        <w:rPr>
          <w:color w:val="231F20"/>
        </w:rPr>
        <w:t>under</w:t>
      </w:r>
      <w:r>
        <w:rPr>
          <w:color w:val="231F20"/>
          <w:spacing w:val="-4"/>
        </w:rPr>
        <w:t> </w:t>
      </w:r>
      <w:r>
        <w:rPr>
          <w:color w:val="231F20"/>
        </w:rPr>
        <w:t>probation</w:t>
      </w:r>
      <w:r>
        <w:rPr>
          <w:color w:val="231F20"/>
          <w:spacing w:val="-3"/>
        </w:rPr>
        <w:t> </w:t>
      </w:r>
      <w:r>
        <w:rPr>
          <w:color w:val="231F20"/>
        </w:rPr>
        <w:t>and</w:t>
      </w:r>
      <w:r>
        <w:rPr>
          <w:color w:val="231F20"/>
          <w:spacing w:val="-1"/>
        </w:rPr>
        <w:t> </w:t>
      </w:r>
      <w:r>
        <w:rPr>
          <w:color w:val="231F20"/>
        </w:rPr>
        <w:t>still</w:t>
      </w:r>
      <w:r>
        <w:rPr>
          <w:color w:val="231F20"/>
          <w:spacing w:val="-5"/>
        </w:rPr>
        <w:t> </w:t>
      </w:r>
      <w:r>
        <w:rPr>
          <w:color w:val="231F20"/>
        </w:rPr>
        <w:t>obtains</w:t>
      </w:r>
      <w:r>
        <w:rPr>
          <w:color w:val="231F20"/>
          <w:spacing w:val="-7"/>
        </w:rPr>
        <w:t> </w:t>
      </w:r>
      <w:r>
        <w:rPr>
          <w:color w:val="231F20"/>
        </w:rPr>
        <w:t>a</w:t>
      </w:r>
      <w:r>
        <w:rPr>
          <w:color w:val="231F20"/>
          <w:spacing w:val="-4"/>
        </w:rPr>
        <w:t> </w:t>
      </w:r>
      <w:r>
        <w:rPr>
          <w:color w:val="231F20"/>
        </w:rPr>
        <w:t>failing mark</w:t>
      </w:r>
      <w:r>
        <w:rPr>
          <w:color w:val="231F20"/>
          <w:spacing w:val="-3"/>
        </w:rPr>
        <w:t> </w:t>
      </w:r>
      <w:r>
        <w:rPr>
          <w:color w:val="231F20"/>
        </w:rPr>
        <w:t>in</w:t>
      </w:r>
      <w:r>
        <w:rPr>
          <w:color w:val="231F20"/>
          <w:spacing w:val="-7"/>
        </w:rPr>
        <w:t> </w:t>
      </w:r>
      <w:r>
        <w:rPr>
          <w:color w:val="231F20"/>
        </w:rPr>
        <w:t>one</w:t>
      </w:r>
      <w:r>
        <w:rPr>
          <w:color w:val="231F20"/>
          <w:spacing w:val="-3"/>
        </w:rPr>
        <w:t> </w:t>
      </w:r>
      <w:r>
        <w:rPr>
          <w:color w:val="231F20"/>
        </w:rPr>
        <w:t>of</w:t>
      </w:r>
      <w:r>
        <w:rPr>
          <w:color w:val="231F20"/>
          <w:spacing w:val="1"/>
        </w:rPr>
        <w:t> </w:t>
      </w:r>
      <w:r>
        <w:rPr>
          <w:color w:val="231F20"/>
        </w:rPr>
        <w:t>his</w:t>
      </w:r>
      <w:r>
        <w:rPr>
          <w:color w:val="231F20"/>
          <w:spacing w:val="-6"/>
        </w:rPr>
        <w:t> </w:t>
      </w:r>
      <w:r>
        <w:rPr>
          <w:color w:val="231F20"/>
        </w:rPr>
        <w:t>subjects</w:t>
      </w:r>
      <w:r>
        <w:rPr>
          <w:color w:val="231F20"/>
          <w:spacing w:val="-6"/>
        </w:rPr>
        <w:t> </w:t>
      </w: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 the</w:t>
      </w:r>
      <w:r>
        <w:rPr>
          <w:color w:val="231F20"/>
          <w:spacing w:val="-8"/>
        </w:rPr>
        <w:t> </w:t>
      </w:r>
      <w:r>
        <w:rPr>
          <w:color w:val="231F20"/>
        </w:rPr>
        <w:t>term</w:t>
      </w:r>
      <w:r>
        <w:rPr>
          <w:color w:val="231F20"/>
          <w:spacing w:val="-5"/>
        </w:rPr>
        <w:t> </w:t>
      </w:r>
      <w:r>
        <w:rPr>
          <w:color w:val="231F20"/>
        </w:rPr>
        <w:t>shall</w:t>
      </w:r>
      <w:r>
        <w:rPr>
          <w:color w:val="231F20"/>
          <w:spacing w:val="-10"/>
        </w:rPr>
        <w:t> </w:t>
      </w:r>
      <w:r>
        <w:rPr>
          <w:color w:val="231F20"/>
        </w:rPr>
        <w:t>be</w:t>
      </w:r>
      <w:r>
        <w:rPr>
          <w:color w:val="231F20"/>
          <w:spacing w:val="-8"/>
        </w:rPr>
        <w:t> </w:t>
      </w:r>
      <w:r>
        <w:rPr>
          <w:color w:val="231F20"/>
        </w:rPr>
        <w:t>automatically</w:t>
      </w:r>
      <w:r>
        <w:rPr>
          <w:color w:val="231F20"/>
          <w:spacing w:val="-10"/>
        </w:rPr>
        <w:t> </w:t>
      </w:r>
      <w:r>
        <w:rPr>
          <w:color w:val="231F20"/>
        </w:rPr>
        <w:t>dropped</w:t>
      </w:r>
      <w:r>
        <w:rPr>
          <w:color w:val="231F20"/>
          <w:spacing w:val="-8"/>
        </w:rPr>
        <w:t> </w:t>
      </w:r>
      <w:r>
        <w:rPr>
          <w:color w:val="231F20"/>
        </w:rPr>
        <w:t>from</w:t>
      </w:r>
      <w:r>
        <w:rPr>
          <w:color w:val="231F20"/>
          <w:spacing w:val="-5"/>
        </w:rPr>
        <w:t> </w:t>
      </w:r>
      <w:r>
        <w:rPr>
          <w:color w:val="231F20"/>
        </w:rPr>
        <w:t>the</w:t>
      </w:r>
      <w:r>
        <w:rPr>
          <w:color w:val="231F20"/>
          <w:spacing w:val="-8"/>
        </w:rPr>
        <w:t> </w:t>
      </w:r>
      <w:r>
        <w:rPr>
          <w:color w:val="231F20"/>
        </w:rPr>
        <w:t>rolls</w:t>
      </w:r>
      <w:r>
        <w:rPr>
          <w:color w:val="231F20"/>
          <w:spacing w:val="-10"/>
        </w:rPr>
        <w:t> </w:t>
      </w:r>
      <w:r>
        <w:rPr>
          <w:color w:val="231F20"/>
        </w:rPr>
        <w:t>of</w:t>
      </w:r>
      <w:r>
        <w:rPr>
          <w:color w:val="231F20"/>
          <w:spacing w:val="-5"/>
        </w:rPr>
        <w:t> </w:t>
      </w:r>
      <w:r>
        <w:rPr>
          <w:color w:val="231F20"/>
        </w:rPr>
        <w:t>the</w:t>
      </w:r>
      <w:r>
        <w:rPr>
          <w:color w:val="231F20"/>
          <w:spacing w:val="-8"/>
        </w:rPr>
        <w:t> </w:t>
      </w:r>
      <w:r>
        <w:rPr>
          <w:color w:val="231F20"/>
        </w:rPr>
        <w:t>college.</w:t>
      </w:r>
      <w:r>
        <w:rPr>
          <w:color w:val="231F20"/>
          <w:spacing w:val="-7"/>
        </w:rPr>
        <w:t> </w:t>
      </w:r>
      <w:r>
        <w:rPr>
          <w:color w:val="231F20"/>
        </w:rPr>
        <w:t>A</w:t>
      </w:r>
      <w:r>
        <w:rPr>
          <w:color w:val="231F20"/>
          <w:spacing w:val="-6"/>
        </w:rPr>
        <w:t> </w:t>
      </w:r>
      <w:r>
        <w:rPr>
          <w:color w:val="231F20"/>
        </w:rPr>
        <w:t>student</w:t>
      </w:r>
      <w:r>
        <w:rPr>
          <w:color w:val="231F20"/>
          <w:spacing w:val="-7"/>
        </w:rPr>
        <w:t> </w:t>
      </w:r>
      <w:r>
        <w:rPr>
          <w:color w:val="231F20"/>
        </w:rPr>
        <w:t>who</w:t>
      </w:r>
      <w:r>
        <w:rPr>
          <w:color w:val="231F20"/>
          <w:spacing w:val="-8"/>
        </w:rPr>
        <w:t> </w:t>
      </w:r>
      <w:r>
        <w:rPr>
          <w:color w:val="231F20"/>
        </w:rPr>
        <w:t>obtains</w:t>
      </w:r>
      <w:r>
        <w:rPr>
          <w:color w:val="231F20"/>
          <w:spacing w:val="-11"/>
        </w:rPr>
        <w:t> </w:t>
      </w:r>
      <w:r>
        <w:rPr>
          <w:color w:val="231F20"/>
        </w:rPr>
        <w:t>three</w:t>
      </w:r>
      <w:r>
        <w:rPr>
          <w:color w:val="231F20"/>
          <w:spacing w:val="-8"/>
        </w:rPr>
        <w:t> </w:t>
      </w:r>
      <w:r>
        <w:rPr>
          <w:color w:val="231F20"/>
        </w:rPr>
        <w:t>or</w:t>
      </w:r>
      <w:r>
        <w:rPr>
          <w:color w:val="231F20"/>
          <w:spacing w:val="-8"/>
        </w:rPr>
        <w:t> </w:t>
      </w:r>
      <w:r>
        <w:rPr>
          <w:color w:val="231F20"/>
        </w:rPr>
        <w:t>more failing grades at the end of the term shall be dropped from the rolls of the college. Third, fourth, and fifth year students, may be re-enrolled upon petition in writing addressed to the Academic Petitions Committee,</w:t>
      </w:r>
      <w:r>
        <w:rPr>
          <w:color w:val="231F20"/>
          <w:spacing w:val="-4"/>
        </w:rPr>
        <w:t> </w:t>
      </w:r>
      <w:r>
        <w:rPr>
          <w:color w:val="231F20"/>
        </w:rPr>
        <w:t>provided</w:t>
      </w:r>
      <w:r>
        <w:rPr>
          <w:color w:val="231F20"/>
          <w:spacing w:val="-3"/>
        </w:rPr>
        <w:t> </w:t>
      </w:r>
      <w:r>
        <w:rPr>
          <w:color w:val="231F20"/>
        </w:rPr>
        <w:t>the</w:t>
      </w:r>
      <w:r>
        <w:rPr>
          <w:color w:val="231F20"/>
          <w:spacing w:val="-4"/>
        </w:rPr>
        <w:t> </w:t>
      </w:r>
      <w:r>
        <w:rPr>
          <w:color w:val="231F20"/>
        </w:rPr>
        <w:t>failure is</w:t>
      </w:r>
      <w:r>
        <w:rPr>
          <w:color w:val="231F20"/>
          <w:spacing w:val="-7"/>
        </w:rPr>
        <w:t> </w:t>
      </w:r>
      <w:r>
        <w:rPr>
          <w:color w:val="231F20"/>
        </w:rPr>
        <w:t>for</w:t>
      </w:r>
      <w:r>
        <w:rPr>
          <w:color w:val="231F20"/>
          <w:spacing w:val="-4"/>
        </w:rPr>
        <w:t> </w:t>
      </w:r>
      <w:r>
        <w:rPr>
          <w:color w:val="231F20"/>
        </w:rPr>
        <w:t>the</w:t>
      </w:r>
      <w:r>
        <w:rPr>
          <w:color w:val="231F20"/>
          <w:spacing w:val="-3"/>
        </w:rPr>
        <w:t> </w:t>
      </w:r>
      <w:r>
        <w:rPr>
          <w:color w:val="231F20"/>
        </w:rPr>
        <w:t>first</w:t>
      </w:r>
      <w:r>
        <w:rPr>
          <w:color w:val="231F20"/>
          <w:spacing w:val="-4"/>
        </w:rPr>
        <w:t> </w:t>
      </w:r>
      <w:r>
        <w:rPr>
          <w:color w:val="231F20"/>
        </w:rPr>
        <w:t>time.</w:t>
      </w:r>
      <w:r>
        <w:rPr>
          <w:color w:val="231F20"/>
          <w:spacing w:val="-3"/>
        </w:rPr>
        <w:t> </w:t>
      </w:r>
      <w:r>
        <w:rPr>
          <w:color w:val="231F20"/>
        </w:rPr>
        <w:t>The</w:t>
      </w:r>
      <w:r>
        <w:rPr>
          <w:color w:val="231F20"/>
          <w:spacing w:val="-4"/>
        </w:rPr>
        <w:t> </w:t>
      </w:r>
      <w:r>
        <w:rPr>
          <w:color w:val="231F20"/>
        </w:rPr>
        <w:t>maximum academic</w:t>
      </w:r>
      <w:r>
        <w:rPr>
          <w:color w:val="231F20"/>
          <w:spacing w:val="-4"/>
        </w:rPr>
        <w:t> </w:t>
      </w:r>
      <w:r>
        <w:rPr>
          <w:color w:val="231F20"/>
        </w:rPr>
        <w:t>load</w:t>
      </w:r>
      <w:r>
        <w:rPr>
          <w:color w:val="231F20"/>
          <w:spacing w:val="-3"/>
        </w:rPr>
        <w:t> </w:t>
      </w:r>
      <w:r>
        <w:rPr>
          <w:color w:val="231F20"/>
        </w:rPr>
        <w:t>that</w:t>
      </w:r>
      <w:r>
        <w:rPr>
          <w:color w:val="231F20"/>
          <w:spacing w:val="-4"/>
        </w:rPr>
        <w:t> </w:t>
      </w:r>
      <w:r>
        <w:rPr>
          <w:color w:val="231F20"/>
        </w:rPr>
        <w:t>may</w:t>
      </w:r>
      <w:r>
        <w:rPr>
          <w:color w:val="231F20"/>
          <w:spacing w:val="-6"/>
        </w:rPr>
        <w:t> </w:t>
      </w:r>
      <w:r>
        <w:rPr>
          <w:color w:val="231F20"/>
        </w:rPr>
        <w:t>be</w:t>
      </w:r>
      <w:r>
        <w:rPr>
          <w:color w:val="231F20"/>
          <w:spacing w:val="-3"/>
        </w:rPr>
        <w:t> </w:t>
      </w:r>
      <w:r>
        <w:rPr>
          <w:color w:val="231F20"/>
        </w:rPr>
        <w:t>granted</w:t>
      </w:r>
      <w:r>
        <w:rPr>
          <w:color w:val="231F20"/>
          <w:spacing w:val="-4"/>
        </w:rPr>
        <w:t> </w:t>
      </w:r>
      <w:r>
        <w:rPr>
          <w:color w:val="231F20"/>
        </w:rPr>
        <w:t>to the student is nine (9)</w:t>
      </w:r>
      <w:r>
        <w:rPr>
          <w:color w:val="231F20"/>
          <w:spacing w:val="3"/>
        </w:rPr>
        <w:t> </w:t>
      </w:r>
      <w:r>
        <w:rPr>
          <w:color w:val="231F20"/>
        </w:rPr>
        <w:t>units.</w:t>
      </w:r>
    </w:p>
    <w:p>
      <w:pPr>
        <w:pStyle w:val="BodyText"/>
        <w:spacing w:before="11"/>
        <w:rPr>
          <w:sz w:val="20"/>
        </w:rPr>
      </w:pPr>
    </w:p>
    <w:p>
      <w:pPr>
        <w:pStyle w:val="BodyText"/>
        <w:ind w:left="880"/>
      </w:pPr>
      <w:r>
        <w:rPr>
          <w:color w:val="474749"/>
        </w:rPr>
        <w:t>The Academic Petitions Committee shall be composed of the following:</w:t>
      </w:r>
    </w:p>
    <w:p>
      <w:pPr>
        <w:pStyle w:val="BodyText"/>
      </w:pPr>
    </w:p>
    <w:p>
      <w:pPr>
        <w:pStyle w:val="ListParagraph"/>
        <w:numPr>
          <w:ilvl w:val="1"/>
          <w:numId w:val="17"/>
        </w:numPr>
        <w:tabs>
          <w:tab w:pos="1109" w:val="left" w:leader="none"/>
          <w:tab w:pos="4305" w:val="left" w:leader="none"/>
        </w:tabs>
        <w:spacing w:line="240" w:lineRule="auto" w:before="0" w:after="0"/>
        <w:ind w:left="1108" w:right="0" w:hanging="145"/>
        <w:jc w:val="left"/>
        <w:rPr>
          <w:rFonts w:ascii="Wingdings" w:hAnsi="Wingdings"/>
          <w:color w:val="231F20"/>
          <w:sz w:val="16"/>
        </w:rPr>
      </w:pPr>
      <w:r>
        <w:rPr>
          <w:color w:val="474749"/>
          <w:sz w:val="16"/>
        </w:rPr>
        <w:t>Associate</w:t>
      </w:r>
      <w:r>
        <w:rPr>
          <w:color w:val="474749"/>
          <w:spacing w:val="-2"/>
          <w:sz w:val="16"/>
        </w:rPr>
        <w:t> </w:t>
      </w:r>
      <w:r>
        <w:rPr>
          <w:color w:val="474749"/>
          <w:sz w:val="16"/>
        </w:rPr>
        <w:t>Dean/Department</w:t>
      </w:r>
      <w:r>
        <w:rPr>
          <w:color w:val="474749"/>
          <w:spacing w:val="-3"/>
          <w:sz w:val="16"/>
        </w:rPr>
        <w:t> </w:t>
      </w:r>
      <w:r>
        <w:rPr>
          <w:color w:val="474749"/>
          <w:sz w:val="16"/>
        </w:rPr>
        <w:t>Chairperson</w:t>
        <w:tab/>
      </w:r>
      <w:r>
        <w:rPr>
          <w:color w:val="474749"/>
          <w:position w:val="-5"/>
          <w:sz w:val="16"/>
        </w:rPr>
        <w:t>– Chair (If the College/Unit does not</w:t>
      </w:r>
      <w:r>
        <w:rPr>
          <w:color w:val="474749"/>
          <w:spacing w:val="-5"/>
          <w:position w:val="-5"/>
          <w:sz w:val="16"/>
        </w:rPr>
        <w:t> </w:t>
      </w:r>
      <w:r>
        <w:rPr>
          <w:color w:val="474749"/>
          <w:position w:val="-5"/>
          <w:sz w:val="16"/>
        </w:rPr>
        <w:t>have</w:t>
      </w:r>
    </w:p>
    <w:p>
      <w:pPr>
        <w:pStyle w:val="BodyText"/>
        <w:spacing w:line="182" w:lineRule="exact" w:before="56"/>
        <w:ind w:left="4838"/>
      </w:pPr>
      <w:r>
        <w:rPr>
          <w:color w:val="474749"/>
        </w:rPr>
        <w:t>an Associate Dean)</w:t>
      </w:r>
    </w:p>
    <w:p>
      <w:pPr>
        <w:pStyle w:val="ListParagraph"/>
        <w:numPr>
          <w:ilvl w:val="1"/>
          <w:numId w:val="17"/>
        </w:numPr>
        <w:tabs>
          <w:tab w:pos="1248" w:val="left" w:leader="none"/>
          <w:tab w:pos="1249" w:val="left" w:leader="none"/>
          <w:tab w:pos="4305" w:val="left" w:leader="none"/>
        </w:tabs>
        <w:spacing w:line="235" w:lineRule="auto" w:before="0" w:after="0"/>
        <w:ind w:left="1248" w:right="0" w:hanging="285"/>
        <w:jc w:val="left"/>
        <w:rPr>
          <w:rFonts w:ascii="Wingdings" w:hAnsi="Wingdings"/>
          <w:color w:val="474749"/>
          <w:sz w:val="16"/>
        </w:rPr>
      </w:pPr>
      <w:r>
        <w:rPr>
          <w:color w:val="474749"/>
          <w:sz w:val="16"/>
        </w:rPr>
        <w:t>Faculty</w:t>
      </w:r>
      <w:r>
        <w:rPr>
          <w:color w:val="474749"/>
          <w:spacing w:val="-6"/>
          <w:sz w:val="16"/>
        </w:rPr>
        <w:t> </w:t>
      </w:r>
      <w:r>
        <w:rPr>
          <w:color w:val="474749"/>
          <w:sz w:val="16"/>
        </w:rPr>
        <w:t>Club</w:t>
      </w:r>
      <w:r>
        <w:rPr>
          <w:color w:val="474749"/>
          <w:spacing w:val="-3"/>
          <w:sz w:val="16"/>
        </w:rPr>
        <w:t> </w:t>
      </w:r>
      <w:r>
        <w:rPr>
          <w:color w:val="474749"/>
          <w:sz w:val="16"/>
        </w:rPr>
        <w:t>President</w:t>
        <w:tab/>
      </w:r>
      <w:r>
        <w:rPr>
          <w:color w:val="474749"/>
          <w:position w:val="-5"/>
          <w:sz w:val="16"/>
        </w:rPr>
        <w:t>–</w:t>
      </w:r>
      <w:r>
        <w:rPr>
          <w:color w:val="474749"/>
          <w:spacing w:val="-6"/>
          <w:position w:val="-5"/>
          <w:sz w:val="16"/>
        </w:rPr>
        <w:t> </w:t>
      </w:r>
      <w:r>
        <w:rPr>
          <w:color w:val="474749"/>
          <w:position w:val="-5"/>
          <w:sz w:val="16"/>
        </w:rPr>
        <w:t>Member</w:t>
      </w:r>
    </w:p>
    <w:p>
      <w:pPr>
        <w:spacing w:after="0" w:line="235" w:lineRule="auto"/>
        <w:jc w:val="left"/>
        <w:rPr>
          <w:rFonts w:ascii="Wingdings" w:hAnsi="Wingdings"/>
          <w:sz w:val="16"/>
        </w:rPr>
        <w:sectPr>
          <w:pgSz w:w="9000" w:h="13320"/>
          <w:pgMar w:header="0" w:footer="954" w:top="1060" w:bottom="1140" w:left="420" w:right="640"/>
        </w:sectPr>
      </w:pPr>
    </w:p>
    <w:p>
      <w:pPr>
        <w:pStyle w:val="ListParagraph"/>
        <w:numPr>
          <w:ilvl w:val="1"/>
          <w:numId w:val="17"/>
        </w:numPr>
        <w:tabs>
          <w:tab w:pos="1248" w:val="left" w:leader="none"/>
          <w:tab w:pos="1249" w:val="left" w:leader="none"/>
        </w:tabs>
        <w:spacing w:line="240" w:lineRule="auto" w:before="0" w:after="0"/>
        <w:ind w:left="1248" w:right="0" w:hanging="284"/>
        <w:jc w:val="left"/>
        <w:rPr>
          <w:rFonts w:ascii="Wingdings" w:hAnsi="Wingdings"/>
          <w:color w:val="474749"/>
          <w:sz w:val="16"/>
        </w:rPr>
      </w:pPr>
      <w:r>
        <w:rPr>
          <w:color w:val="474749"/>
          <w:sz w:val="16"/>
        </w:rPr>
        <w:t>Department Chair/ Senior</w:t>
      </w:r>
      <w:r>
        <w:rPr>
          <w:color w:val="474749"/>
          <w:spacing w:val="-10"/>
          <w:sz w:val="16"/>
        </w:rPr>
        <w:t> </w:t>
      </w:r>
      <w:r>
        <w:rPr>
          <w:color w:val="474749"/>
          <w:sz w:val="16"/>
        </w:rPr>
        <w:t>Faculty designated by the</w:t>
      </w:r>
      <w:r>
        <w:rPr>
          <w:color w:val="474749"/>
          <w:spacing w:val="-7"/>
          <w:sz w:val="16"/>
        </w:rPr>
        <w:t> </w:t>
      </w:r>
      <w:r>
        <w:rPr>
          <w:color w:val="474749"/>
          <w:sz w:val="16"/>
        </w:rPr>
        <w:t>Dean</w:t>
      </w:r>
    </w:p>
    <w:p>
      <w:pPr>
        <w:pStyle w:val="ListParagraph"/>
        <w:numPr>
          <w:ilvl w:val="0"/>
          <w:numId w:val="18"/>
        </w:numPr>
        <w:tabs>
          <w:tab w:pos="772" w:val="left" w:leader="none"/>
        </w:tabs>
        <w:spacing w:line="244" w:lineRule="exact" w:before="11" w:after="0"/>
        <w:ind w:left="1175" w:right="499" w:hanging="533"/>
        <w:jc w:val="left"/>
        <w:rPr>
          <w:sz w:val="16"/>
        </w:rPr>
      </w:pPr>
      <w:r>
        <w:rPr>
          <w:color w:val="474749"/>
          <w:spacing w:val="-2"/>
          <w:sz w:val="16"/>
        </w:rPr>
        <w:br w:type="column"/>
      </w:r>
      <w:r>
        <w:rPr>
          <w:color w:val="474749"/>
          <w:sz w:val="16"/>
        </w:rPr>
        <w:t>Member (If the College/Unit does not</w:t>
      </w:r>
      <w:r>
        <w:rPr>
          <w:color w:val="474749"/>
          <w:spacing w:val="-14"/>
          <w:sz w:val="16"/>
        </w:rPr>
        <w:t> </w:t>
      </w:r>
      <w:r>
        <w:rPr>
          <w:color w:val="474749"/>
          <w:sz w:val="16"/>
        </w:rPr>
        <w:t>have an Associate</w:t>
      </w:r>
      <w:r>
        <w:rPr>
          <w:color w:val="474749"/>
          <w:spacing w:val="-8"/>
          <w:sz w:val="16"/>
        </w:rPr>
        <w:t> </w:t>
      </w:r>
      <w:r>
        <w:rPr>
          <w:color w:val="474749"/>
          <w:sz w:val="16"/>
        </w:rPr>
        <w:t>Dean)</w:t>
      </w:r>
    </w:p>
    <w:p>
      <w:pPr>
        <w:spacing w:after="0" w:line="244" w:lineRule="exact"/>
        <w:jc w:val="left"/>
        <w:rPr>
          <w:sz w:val="16"/>
        </w:rPr>
        <w:sectPr>
          <w:type w:val="continuous"/>
          <w:pgSz w:w="9000" w:h="13320"/>
          <w:pgMar w:top="1240" w:bottom="280" w:left="420" w:right="640"/>
          <w:cols w:num="2" w:equalWidth="0">
            <w:col w:w="3623" w:space="40"/>
            <w:col w:w="4277"/>
          </w:cols>
        </w:sectPr>
      </w:pPr>
    </w:p>
    <w:p>
      <w:pPr>
        <w:pStyle w:val="ListParagraph"/>
        <w:numPr>
          <w:ilvl w:val="1"/>
          <w:numId w:val="18"/>
        </w:numPr>
        <w:tabs>
          <w:tab w:pos="1248" w:val="left" w:leader="none"/>
          <w:tab w:pos="1249" w:val="left" w:leader="none"/>
          <w:tab w:pos="4305" w:val="left" w:leader="none"/>
        </w:tabs>
        <w:spacing w:line="208" w:lineRule="auto" w:before="0" w:after="0"/>
        <w:ind w:left="1248" w:right="0" w:hanging="285"/>
        <w:jc w:val="left"/>
        <w:rPr>
          <w:sz w:val="16"/>
        </w:rPr>
      </w:pPr>
      <w:r>
        <w:rPr>
          <w:color w:val="474749"/>
          <w:sz w:val="16"/>
        </w:rPr>
        <w:t>CSC</w:t>
      </w:r>
      <w:r>
        <w:rPr>
          <w:color w:val="474749"/>
          <w:spacing w:val="-2"/>
          <w:sz w:val="16"/>
        </w:rPr>
        <w:t> </w:t>
      </w:r>
      <w:r>
        <w:rPr>
          <w:color w:val="474749"/>
          <w:sz w:val="16"/>
        </w:rPr>
        <w:t>President</w:t>
        <w:tab/>
      </w:r>
      <w:r>
        <w:rPr>
          <w:color w:val="474749"/>
          <w:position w:val="-5"/>
          <w:sz w:val="16"/>
        </w:rPr>
        <w:t>–</w:t>
      </w:r>
      <w:r>
        <w:rPr>
          <w:color w:val="474749"/>
          <w:spacing w:val="-6"/>
          <w:position w:val="-5"/>
          <w:sz w:val="16"/>
        </w:rPr>
        <w:t> </w:t>
      </w:r>
      <w:r>
        <w:rPr>
          <w:color w:val="474749"/>
          <w:position w:val="-5"/>
          <w:sz w:val="16"/>
        </w:rPr>
        <w:t>Member</w:t>
      </w:r>
    </w:p>
    <w:p>
      <w:pPr>
        <w:spacing w:after="0" w:line="208" w:lineRule="auto"/>
        <w:jc w:val="left"/>
        <w:rPr>
          <w:sz w:val="16"/>
        </w:rPr>
        <w:sectPr>
          <w:type w:val="continuous"/>
          <w:pgSz w:w="9000" w:h="13320"/>
          <w:pgMar w:top="1240" w:bottom="280" w:left="420" w:right="640"/>
        </w:sectPr>
      </w:pPr>
    </w:p>
    <w:p>
      <w:pPr>
        <w:pStyle w:val="ListParagraph"/>
        <w:numPr>
          <w:ilvl w:val="1"/>
          <w:numId w:val="18"/>
        </w:numPr>
        <w:tabs>
          <w:tab w:pos="1248" w:val="left" w:leader="none"/>
          <w:tab w:pos="1249" w:val="left" w:leader="none"/>
        </w:tabs>
        <w:spacing w:line="240" w:lineRule="auto" w:before="0" w:after="0"/>
        <w:ind w:left="1248" w:right="0" w:hanging="284"/>
        <w:jc w:val="left"/>
        <w:rPr>
          <w:sz w:val="16"/>
        </w:rPr>
      </w:pPr>
      <w:r>
        <w:rPr>
          <w:color w:val="474749"/>
          <w:sz w:val="16"/>
        </w:rPr>
        <w:t>Another student</w:t>
      </w:r>
      <w:r>
        <w:rPr>
          <w:color w:val="474749"/>
          <w:spacing w:val="-20"/>
          <w:sz w:val="16"/>
        </w:rPr>
        <w:t> </w:t>
      </w:r>
      <w:r>
        <w:rPr>
          <w:color w:val="474749"/>
          <w:sz w:val="16"/>
        </w:rPr>
        <w:t>representative designated by the</w:t>
      </w:r>
      <w:r>
        <w:rPr>
          <w:color w:val="474749"/>
          <w:spacing w:val="-7"/>
          <w:sz w:val="16"/>
        </w:rPr>
        <w:t> </w:t>
      </w:r>
      <w:r>
        <w:rPr>
          <w:color w:val="474749"/>
          <w:sz w:val="16"/>
        </w:rPr>
        <w:t>Dean</w:t>
      </w:r>
    </w:p>
    <w:p>
      <w:pPr>
        <w:pStyle w:val="BodyText"/>
        <w:spacing w:before="60"/>
        <w:ind w:left="834"/>
      </w:pPr>
      <w:r>
        <w:rPr/>
        <w:br w:type="column"/>
      </w:r>
      <w:r>
        <w:rPr>
          <w:color w:val="474749"/>
        </w:rPr>
        <w:t>– Member</w:t>
      </w:r>
    </w:p>
    <w:p>
      <w:pPr>
        <w:spacing w:after="0"/>
        <w:sectPr>
          <w:type w:val="continuous"/>
          <w:pgSz w:w="9000" w:h="13320"/>
          <w:pgMar w:top="1240" w:bottom="280" w:left="420" w:right="640"/>
          <w:cols w:num="2" w:equalWidth="0">
            <w:col w:w="3432" w:space="40"/>
            <w:col w:w="4468"/>
          </w:cols>
        </w:sectPr>
      </w:pPr>
    </w:p>
    <w:p>
      <w:pPr>
        <w:pStyle w:val="BodyText"/>
        <w:rPr>
          <w:sz w:val="13"/>
        </w:rPr>
      </w:pPr>
    </w:p>
    <w:p>
      <w:pPr>
        <w:pStyle w:val="BodyText"/>
        <w:spacing w:before="94"/>
        <w:ind w:left="880"/>
      </w:pPr>
      <w:r>
        <w:rPr>
          <w:color w:val="474749"/>
        </w:rPr>
        <w:t>The final decision shall be with the Dean of the college concerned.</w:t>
      </w:r>
    </w:p>
    <w:p>
      <w:pPr>
        <w:spacing w:after="0"/>
        <w:sectPr>
          <w:type w:val="continuous"/>
          <w:pgSz w:w="9000" w:h="13320"/>
          <w:pgMar w:top="1240" w:bottom="28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5"/>
        <w:rPr>
          <w:sz w:val="19"/>
        </w:rPr>
      </w:pPr>
    </w:p>
    <w:p>
      <w:pPr>
        <w:pStyle w:val="ListParagraph"/>
        <w:numPr>
          <w:ilvl w:val="0"/>
          <w:numId w:val="17"/>
        </w:numPr>
        <w:tabs>
          <w:tab w:pos="657" w:val="left" w:leader="none"/>
        </w:tabs>
        <w:spacing w:line="240" w:lineRule="auto" w:before="95" w:after="0"/>
        <w:ind w:left="656" w:right="0" w:hanging="177"/>
        <w:jc w:val="both"/>
        <w:rPr>
          <w:b/>
          <w:sz w:val="16"/>
        </w:rPr>
      </w:pPr>
      <w:r>
        <w:rPr>
          <w:b/>
          <w:color w:val="231F20"/>
          <w:sz w:val="16"/>
        </w:rPr>
        <w:t>Honorable</w:t>
      </w:r>
      <w:r>
        <w:rPr>
          <w:b/>
          <w:color w:val="231F20"/>
          <w:spacing w:val="-3"/>
          <w:sz w:val="16"/>
        </w:rPr>
        <w:t> </w:t>
      </w:r>
      <w:r>
        <w:rPr>
          <w:b/>
          <w:color w:val="231F20"/>
          <w:sz w:val="16"/>
        </w:rPr>
        <w:t>Dismissal</w:t>
      </w:r>
    </w:p>
    <w:p>
      <w:pPr>
        <w:pStyle w:val="BodyText"/>
        <w:spacing w:before="56"/>
        <w:ind w:left="520" w:right="140" w:firstLine="360"/>
        <w:jc w:val="both"/>
      </w:pPr>
      <w:r>
        <w:rPr>
          <w:color w:val="231F20"/>
        </w:rPr>
        <w:t>A student in good standing who desires to leave the University shall present his clearance and receipt of payment for a transcript of records to the Registrar for the preparation of a Certificate of Honorable Dismissal. The Certificate indicates that the student leaves the University in good standing as far as character and conduct are concerned.</w:t>
      </w:r>
    </w:p>
    <w:p>
      <w:pPr>
        <w:pStyle w:val="BodyText"/>
        <w:spacing w:before="9"/>
        <w:rPr>
          <w:sz w:val="25"/>
        </w:rPr>
      </w:pPr>
    </w:p>
    <w:p>
      <w:pPr>
        <w:pStyle w:val="ListParagraph"/>
        <w:numPr>
          <w:ilvl w:val="0"/>
          <w:numId w:val="17"/>
        </w:numPr>
        <w:tabs>
          <w:tab w:pos="705" w:val="left" w:leader="none"/>
        </w:tabs>
        <w:spacing w:line="240" w:lineRule="auto" w:before="0" w:after="0"/>
        <w:ind w:left="704" w:right="0" w:hanging="185"/>
        <w:jc w:val="both"/>
        <w:rPr>
          <w:b/>
          <w:sz w:val="16"/>
        </w:rPr>
      </w:pPr>
      <w:r>
        <w:rPr>
          <w:b/>
          <w:color w:val="231F20"/>
          <w:sz w:val="16"/>
        </w:rPr>
        <w:t>Dismissal</w:t>
      </w:r>
    </w:p>
    <w:p>
      <w:pPr>
        <w:pStyle w:val="BodyText"/>
        <w:spacing w:before="56"/>
        <w:ind w:left="520" w:right="142" w:firstLine="360"/>
        <w:jc w:val="both"/>
      </w:pPr>
      <w:r>
        <w:rPr>
          <w:color w:val="231F20"/>
        </w:rPr>
        <w:t>A student who leaves the University for reason of dismissal due to disciplinary action shall be entitled, or permitted to receive the transcript of records or certification of his academic status in the University</w:t>
      </w:r>
      <w:r>
        <w:rPr>
          <w:color w:val="231F20"/>
          <w:spacing w:val="-15"/>
        </w:rPr>
        <w:t> </w:t>
      </w:r>
      <w:r>
        <w:rPr>
          <w:color w:val="231F20"/>
        </w:rPr>
        <w:t>containing</w:t>
      </w:r>
      <w:r>
        <w:rPr>
          <w:color w:val="231F20"/>
          <w:spacing w:val="-11"/>
        </w:rPr>
        <w:t> </w:t>
      </w:r>
      <w:r>
        <w:rPr>
          <w:color w:val="231F20"/>
        </w:rPr>
        <w:t>a</w:t>
      </w:r>
      <w:r>
        <w:rPr>
          <w:color w:val="231F20"/>
          <w:spacing w:val="-3"/>
        </w:rPr>
        <w:t> </w:t>
      </w:r>
      <w:r>
        <w:rPr>
          <w:color w:val="231F20"/>
        </w:rPr>
        <w:t>statement</w:t>
      </w:r>
      <w:r>
        <w:rPr>
          <w:color w:val="231F20"/>
          <w:spacing w:val="-10"/>
        </w:rPr>
        <w:t> </w:t>
      </w:r>
      <w:r>
        <w:rPr>
          <w:color w:val="231F20"/>
        </w:rPr>
        <w:t>of</w:t>
      </w:r>
      <w:r>
        <w:rPr>
          <w:color w:val="231F20"/>
          <w:spacing w:val="-8"/>
        </w:rPr>
        <w:t> </w:t>
      </w:r>
      <w:r>
        <w:rPr>
          <w:color w:val="231F20"/>
        </w:rPr>
        <w:t>the</w:t>
      </w:r>
      <w:r>
        <w:rPr>
          <w:color w:val="231F20"/>
          <w:spacing w:val="-11"/>
        </w:rPr>
        <w:t> </w:t>
      </w:r>
      <w:r>
        <w:rPr>
          <w:color w:val="231F20"/>
        </w:rPr>
        <w:t>disciplinary</w:t>
      </w:r>
      <w:r>
        <w:rPr>
          <w:color w:val="231F20"/>
          <w:spacing w:val="-10"/>
        </w:rPr>
        <w:t> </w:t>
      </w:r>
      <w:r>
        <w:rPr>
          <w:color w:val="231F20"/>
        </w:rPr>
        <w:t>action</w:t>
      </w:r>
      <w:r>
        <w:rPr>
          <w:color w:val="231F20"/>
          <w:spacing w:val="-11"/>
        </w:rPr>
        <w:t> </w:t>
      </w:r>
      <w:r>
        <w:rPr>
          <w:color w:val="231F20"/>
        </w:rPr>
        <w:t>rendered</w:t>
      </w:r>
      <w:r>
        <w:rPr>
          <w:color w:val="231F20"/>
          <w:spacing w:val="-11"/>
        </w:rPr>
        <w:t> </w:t>
      </w:r>
      <w:r>
        <w:rPr>
          <w:color w:val="231F20"/>
        </w:rPr>
        <w:t>against</w:t>
      </w:r>
      <w:r>
        <w:rPr>
          <w:color w:val="231F20"/>
          <w:spacing w:val="-4"/>
        </w:rPr>
        <w:t> </w:t>
      </w:r>
      <w:r>
        <w:rPr>
          <w:color w:val="231F20"/>
        </w:rPr>
        <w:t>him.</w:t>
      </w:r>
      <w:r>
        <w:rPr>
          <w:color w:val="231F20"/>
          <w:spacing w:val="-10"/>
        </w:rPr>
        <w:t> </w:t>
      </w:r>
      <w:r>
        <w:rPr>
          <w:color w:val="231F20"/>
        </w:rPr>
        <w:t>He</w:t>
      </w:r>
      <w:r>
        <w:rPr>
          <w:color w:val="231F20"/>
          <w:spacing w:val="-3"/>
        </w:rPr>
        <w:t> </w:t>
      </w:r>
      <w:r>
        <w:rPr>
          <w:color w:val="231F20"/>
        </w:rPr>
        <w:t>shall</w:t>
      </w:r>
      <w:r>
        <w:rPr>
          <w:color w:val="231F20"/>
          <w:spacing w:val="-10"/>
        </w:rPr>
        <w:t> </w:t>
      </w:r>
      <w:r>
        <w:rPr>
          <w:color w:val="231F20"/>
        </w:rPr>
        <w:t>not</w:t>
      </w:r>
      <w:r>
        <w:rPr>
          <w:color w:val="231F20"/>
          <w:spacing w:val="-7"/>
        </w:rPr>
        <w:t> </w:t>
      </w:r>
      <w:r>
        <w:rPr>
          <w:color w:val="231F20"/>
        </w:rPr>
        <w:t>be</w:t>
      </w:r>
      <w:r>
        <w:rPr>
          <w:color w:val="231F20"/>
          <w:spacing w:val="-7"/>
        </w:rPr>
        <w:t> </w:t>
      </w:r>
      <w:r>
        <w:rPr>
          <w:color w:val="231F20"/>
        </w:rPr>
        <w:t>entitled to an honorable</w:t>
      </w:r>
      <w:r>
        <w:rPr>
          <w:color w:val="231F20"/>
          <w:spacing w:val="-6"/>
        </w:rPr>
        <w:t> </w:t>
      </w:r>
      <w:r>
        <w:rPr>
          <w:color w:val="231F20"/>
        </w:rPr>
        <w:t>dismissal.</w:t>
      </w:r>
    </w:p>
    <w:p>
      <w:pPr>
        <w:pStyle w:val="BodyText"/>
        <w:rPr>
          <w:sz w:val="18"/>
        </w:rPr>
      </w:pPr>
    </w:p>
    <w:p>
      <w:pPr>
        <w:pStyle w:val="ListParagraph"/>
        <w:numPr>
          <w:ilvl w:val="0"/>
          <w:numId w:val="17"/>
        </w:numPr>
        <w:tabs>
          <w:tab w:pos="653" w:val="left" w:leader="none"/>
        </w:tabs>
        <w:spacing w:line="240" w:lineRule="auto" w:before="121" w:after="0"/>
        <w:ind w:left="652" w:right="0" w:hanging="177"/>
        <w:jc w:val="left"/>
        <w:rPr>
          <w:b/>
          <w:sz w:val="16"/>
        </w:rPr>
      </w:pPr>
      <w:r>
        <w:rPr>
          <w:b/>
          <w:color w:val="231F20"/>
          <w:sz w:val="16"/>
        </w:rPr>
        <w:t>Permanent</w:t>
      </w:r>
      <w:r>
        <w:rPr>
          <w:b/>
          <w:color w:val="231F20"/>
          <w:spacing w:val="-3"/>
          <w:sz w:val="16"/>
        </w:rPr>
        <w:t> </w:t>
      </w:r>
      <w:r>
        <w:rPr>
          <w:b/>
          <w:color w:val="231F20"/>
          <w:sz w:val="16"/>
        </w:rPr>
        <w:t>Disqualification</w:t>
      </w:r>
    </w:p>
    <w:p>
      <w:pPr>
        <w:pStyle w:val="BodyText"/>
        <w:spacing w:line="312" w:lineRule="auto" w:before="112"/>
        <w:ind w:left="480" w:firstLine="452"/>
      </w:pPr>
      <w:r>
        <w:rPr>
          <w:color w:val="474749"/>
        </w:rPr>
        <w:t>Any student shall be permanently barred from re-enrolment in any college/school/unit of the University on the following grounds:</w:t>
      </w:r>
    </w:p>
    <w:p>
      <w:pPr>
        <w:pStyle w:val="ListParagraph"/>
        <w:numPr>
          <w:ilvl w:val="0"/>
          <w:numId w:val="19"/>
        </w:numPr>
        <w:tabs>
          <w:tab w:pos="981" w:val="left" w:leader="none"/>
        </w:tabs>
        <w:spacing w:line="312" w:lineRule="auto" w:before="0" w:after="0"/>
        <w:ind w:left="840" w:right="289" w:hanging="1"/>
        <w:jc w:val="left"/>
        <w:rPr>
          <w:sz w:val="16"/>
        </w:rPr>
      </w:pPr>
      <w:r>
        <w:rPr>
          <w:b/>
          <w:color w:val="474749"/>
          <w:sz w:val="16"/>
        </w:rPr>
        <w:t>Poor</w:t>
      </w:r>
      <w:r>
        <w:rPr>
          <w:b/>
          <w:color w:val="474749"/>
          <w:spacing w:val="-5"/>
          <w:sz w:val="16"/>
        </w:rPr>
        <w:t> </w:t>
      </w:r>
      <w:r>
        <w:rPr>
          <w:b/>
          <w:color w:val="474749"/>
          <w:sz w:val="16"/>
        </w:rPr>
        <w:t>scholarship</w:t>
      </w:r>
      <w:r>
        <w:rPr>
          <w:b/>
          <w:color w:val="474749"/>
          <w:spacing w:val="-4"/>
          <w:sz w:val="16"/>
        </w:rPr>
        <w:t> </w:t>
      </w:r>
      <w:r>
        <w:rPr>
          <w:color w:val="474749"/>
          <w:sz w:val="16"/>
        </w:rPr>
        <w:t>–</w:t>
      </w:r>
      <w:r>
        <w:rPr>
          <w:color w:val="474749"/>
          <w:spacing w:val="-8"/>
          <w:sz w:val="16"/>
        </w:rPr>
        <w:t> </w:t>
      </w:r>
      <w:r>
        <w:rPr>
          <w:color w:val="474749"/>
          <w:sz w:val="16"/>
        </w:rPr>
        <w:t>the</w:t>
      </w:r>
      <w:r>
        <w:rPr>
          <w:color w:val="474749"/>
          <w:spacing w:val="-3"/>
          <w:sz w:val="16"/>
        </w:rPr>
        <w:t> </w:t>
      </w:r>
      <w:r>
        <w:rPr>
          <w:color w:val="474749"/>
          <w:sz w:val="16"/>
        </w:rPr>
        <w:t>student</w:t>
      </w:r>
      <w:r>
        <w:rPr>
          <w:color w:val="474749"/>
          <w:spacing w:val="-3"/>
          <w:sz w:val="16"/>
        </w:rPr>
        <w:t> </w:t>
      </w:r>
      <w:r>
        <w:rPr>
          <w:color w:val="474749"/>
          <w:sz w:val="16"/>
        </w:rPr>
        <w:t>is</w:t>
      </w:r>
      <w:r>
        <w:rPr>
          <w:color w:val="474749"/>
          <w:spacing w:val="-11"/>
          <w:sz w:val="16"/>
        </w:rPr>
        <w:t> </w:t>
      </w:r>
      <w:r>
        <w:rPr>
          <w:color w:val="474749"/>
          <w:sz w:val="16"/>
        </w:rPr>
        <w:t>dropped</w:t>
      </w:r>
      <w:r>
        <w:rPr>
          <w:color w:val="474749"/>
          <w:spacing w:val="-7"/>
          <w:sz w:val="16"/>
        </w:rPr>
        <w:t> </w:t>
      </w:r>
      <w:r>
        <w:rPr>
          <w:color w:val="474749"/>
          <w:sz w:val="16"/>
        </w:rPr>
        <w:t>from</w:t>
      </w:r>
      <w:r>
        <w:rPr>
          <w:color w:val="474749"/>
          <w:spacing w:val="-4"/>
          <w:sz w:val="16"/>
        </w:rPr>
        <w:t> </w:t>
      </w:r>
      <w:r>
        <w:rPr>
          <w:color w:val="474749"/>
          <w:sz w:val="16"/>
        </w:rPr>
        <w:t>the</w:t>
      </w:r>
      <w:r>
        <w:rPr>
          <w:color w:val="474749"/>
          <w:spacing w:val="-7"/>
          <w:sz w:val="16"/>
        </w:rPr>
        <w:t> </w:t>
      </w:r>
      <w:r>
        <w:rPr>
          <w:color w:val="474749"/>
          <w:sz w:val="16"/>
        </w:rPr>
        <w:t>rolls</w:t>
      </w:r>
      <w:r>
        <w:rPr>
          <w:color w:val="474749"/>
          <w:spacing w:val="-6"/>
          <w:sz w:val="16"/>
        </w:rPr>
        <w:t> </w:t>
      </w:r>
      <w:r>
        <w:rPr>
          <w:color w:val="474749"/>
          <w:sz w:val="16"/>
        </w:rPr>
        <w:t>of</w:t>
      </w:r>
      <w:r>
        <w:rPr>
          <w:color w:val="474749"/>
          <w:spacing w:val="-4"/>
          <w:sz w:val="16"/>
        </w:rPr>
        <w:t> </w:t>
      </w:r>
      <w:r>
        <w:rPr>
          <w:color w:val="474749"/>
          <w:sz w:val="16"/>
        </w:rPr>
        <w:t>any</w:t>
      </w:r>
      <w:r>
        <w:rPr>
          <w:color w:val="474749"/>
          <w:spacing w:val="-11"/>
          <w:sz w:val="16"/>
        </w:rPr>
        <w:t> </w:t>
      </w:r>
      <w:r>
        <w:rPr>
          <w:color w:val="474749"/>
          <w:sz w:val="16"/>
        </w:rPr>
        <w:t>college</w:t>
      </w:r>
      <w:r>
        <w:rPr>
          <w:color w:val="474749"/>
          <w:spacing w:val="-7"/>
          <w:sz w:val="16"/>
        </w:rPr>
        <w:t> </w:t>
      </w:r>
      <w:r>
        <w:rPr>
          <w:color w:val="474749"/>
          <w:sz w:val="16"/>
        </w:rPr>
        <w:t>of</w:t>
      </w:r>
      <w:r>
        <w:rPr>
          <w:color w:val="474749"/>
          <w:spacing w:val="-3"/>
          <w:sz w:val="16"/>
        </w:rPr>
        <w:t> </w:t>
      </w:r>
      <w:r>
        <w:rPr>
          <w:color w:val="474749"/>
          <w:sz w:val="16"/>
        </w:rPr>
        <w:t>the</w:t>
      </w:r>
      <w:r>
        <w:rPr>
          <w:color w:val="474749"/>
          <w:spacing w:val="-8"/>
          <w:sz w:val="16"/>
        </w:rPr>
        <w:t> </w:t>
      </w:r>
      <w:r>
        <w:rPr>
          <w:color w:val="474749"/>
          <w:sz w:val="16"/>
        </w:rPr>
        <w:t>University</w:t>
      </w:r>
      <w:r>
        <w:rPr>
          <w:color w:val="474749"/>
          <w:spacing w:val="-9"/>
          <w:sz w:val="16"/>
        </w:rPr>
        <w:t> </w:t>
      </w:r>
      <w:r>
        <w:rPr>
          <w:color w:val="474749"/>
          <w:sz w:val="16"/>
        </w:rPr>
        <w:t>due</w:t>
      </w:r>
      <w:r>
        <w:rPr>
          <w:color w:val="474749"/>
          <w:spacing w:val="-8"/>
          <w:sz w:val="16"/>
        </w:rPr>
        <w:t> </w:t>
      </w:r>
      <w:r>
        <w:rPr>
          <w:color w:val="474749"/>
          <w:sz w:val="16"/>
        </w:rPr>
        <w:t>to poor scholarship as governed by the rules on academic</w:t>
      </w:r>
      <w:r>
        <w:rPr>
          <w:color w:val="474749"/>
          <w:spacing w:val="-22"/>
          <w:sz w:val="16"/>
        </w:rPr>
        <w:t> </w:t>
      </w:r>
      <w:r>
        <w:rPr>
          <w:color w:val="474749"/>
          <w:sz w:val="16"/>
        </w:rPr>
        <w:t>dismissal.</w:t>
      </w:r>
    </w:p>
    <w:p>
      <w:pPr>
        <w:pStyle w:val="ListParagraph"/>
        <w:numPr>
          <w:ilvl w:val="0"/>
          <w:numId w:val="19"/>
        </w:numPr>
        <w:tabs>
          <w:tab w:pos="985" w:val="left" w:leader="none"/>
        </w:tabs>
        <w:spacing w:line="240" w:lineRule="auto" w:before="4" w:after="0"/>
        <w:ind w:left="984" w:right="0" w:hanging="145"/>
        <w:jc w:val="left"/>
        <w:rPr>
          <w:sz w:val="16"/>
        </w:rPr>
      </w:pPr>
      <w:r>
        <w:rPr>
          <w:b/>
          <w:color w:val="474749"/>
          <w:sz w:val="16"/>
        </w:rPr>
        <w:t>Complete failure </w:t>
      </w:r>
      <w:r>
        <w:rPr>
          <w:color w:val="474749"/>
          <w:sz w:val="16"/>
        </w:rPr>
        <w:t>– the student failed in all his subjects for the</w:t>
      </w:r>
      <w:r>
        <w:rPr>
          <w:color w:val="474749"/>
          <w:spacing w:val="-17"/>
          <w:sz w:val="16"/>
        </w:rPr>
        <w:t> </w:t>
      </w:r>
      <w:r>
        <w:rPr>
          <w:color w:val="474749"/>
          <w:sz w:val="16"/>
        </w:rPr>
        <w:t>term/semester.</w:t>
      </w:r>
    </w:p>
    <w:p>
      <w:pPr>
        <w:pStyle w:val="ListParagraph"/>
        <w:numPr>
          <w:ilvl w:val="0"/>
          <w:numId w:val="19"/>
        </w:numPr>
        <w:tabs>
          <w:tab w:pos="985" w:val="left" w:leader="none"/>
        </w:tabs>
        <w:spacing w:line="240" w:lineRule="auto" w:before="52" w:after="0"/>
        <w:ind w:left="984" w:right="0" w:hanging="145"/>
        <w:jc w:val="left"/>
        <w:rPr>
          <w:sz w:val="16"/>
        </w:rPr>
      </w:pPr>
      <w:r>
        <w:rPr>
          <w:b/>
          <w:color w:val="474749"/>
          <w:sz w:val="16"/>
        </w:rPr>
        <w:t>Dismissal </w:t>
      </w:r>
      <w:r>
        <w:rPr>
          <w:color w:val="474749"/>
          <w:sz w:val="16"/>
        </w:rPr>
        <w:t>due to violation of the rules and regulations of the</w:t>
      </w:r>
      <w:r>
        <w:rPr>
          <w:color w:val="474749"/>
          <w:spacing w:val="-18"/>
          <w:sz w:val="16"/>
        </w:rPr>
        <w:t> </w:t>
      </w:r>
      <w:r>
        <w:rPr>
          <w:color w:val="474749"/>
          <w:sz w:val="16"/>
        </w:rPr>
        <w:t>University.</w:t>
      </w:r>
    </w:p>
    <w:p>
      <w:pPr>
        <w:pStyle w:val="BodyText"/>
        <w:spacing w:before="10"/>
        <w:rPr>
          <w:sz w:val="20"/>
        </w:rPr>
      </w:pPr>
    </w:p>
    <w:p>
      <w:pPr>
        <w:pStyle w:val="BodyText"/>
        <w:ind w:left="480" w:right="253" w:firstLine="451"/>
        <w:jc w:val="both"/>
      </w:pPr>
      <w:r>
        <w:rPr>
          <w:color w:val="474749"/>
        </w:rPr>
        <w:t>Permanent</w:t>
      </w:r>
      <w:r>
        <w:rPr>
          <w:color w:val="474749"/>
          <w:spacing w:val="-13"/>
        </w:rPr>
        <w:t> </w:t>
      </w:r>
      <w:r>
        <w:rPr>
          <w:color w:val="474749"/>
        </w:rPr>
        <w:t>disqualification</w:t>
      </w:r>
      <w:r>
        <w:rPr>
          <w:color w:val="474749"/>
          <w:spacing w:val="-9"/>
        </w:rPr>
        <w:t> </w:t>
      </w:r>
      <w:r>
        <w:rPr>
          <w:color w:val="474749"/>
        </w:rPr>
        <w:t>shall</w:t>
      </w:r>
      <w:r>
        <w:rPr>
          <w:color w:val="474749"/>
          <w:spacing w:val="-13"/>
        </w:rPr>
        <w:t> </w:t>
      </w:r>
      <w:r>
        <w:rPr>
          <w:color w:val="474749"/>
        </w:rPr>
        <w:t>not</w:t>
      </w:r>
      <w:r>
        <w:rPr>
          <w:color w:val="474749"/>
          <w:spacing w:val="-14"/>
        </w:rPr>
        <w:t> </w:t>
      </w:r>
      <w:r>
        <w:rPr>
          <w:color w:val="474749"/>
        </w:rPr>
        <w:t>apply</w:t>
      </w:r>
      <w:r>
        <w:rPr>
          <w:color w:val="474749"/>
          <w:spacing w:val="-17"/>
        </w:rPr>
        <w:t> </w:t>
      </w:r>
      <w:r>
        <w:rPr>
          <w:color w:val="474749"/>
        </w:rPr>
        <w:t>to</w:t>
      </w:r>
      <w:r>
        <w:rPr>
          <w:color w:val="474749"/>
          <w:spacing w:val="-11"/>
        </w:rPr>
        <w:t> </w:t>
      </w:r>
      <w:r>
        <w:rPr>
          <w:color w:val="474749"/>
        </w:rPr>
        <w:t>cases</w:t>
      </w:r>
      <w:r>
        <w:rPr>
          <w:color w:val="474749"/>
          <w:spacing w:val="-14"/>
        </w:rPr>
        <w:t> </w:t>
      </w:r>
      <w:r>
        <w:rPr>
          <w:color w:val="474749"/>
        </w:rPr>
        <w:t>in</w:t>
      </w:r>
      <w:r>
        <w:rPr>
          <w:color w:val="474749"/>
          <w:spacing w:val="-15"/>
        </w:rPr>
        <w:t> </w:t>
      </w:r>
      <w:r>
        <w:rPr>
          <w:color w:val="474749"/>
        </w:rPr>
        <w:t>which</w:t>
      </w:r>
      <w:r>
        <w:rPr>
          <w:color w:val="474749"/>
          <w:spacing w:val="-18"/>
        </w:rPr>
        <w:t> </w:t>
      </w:r>
      <w:r>
        <w:rPr>
          <w:color w:val="474749"/>
        </w:rPr>
        <w:t>failing</w:t>
      </w:r>
      <w:r>
        <w:rPr>
          <w:color w:val="474749"/>
          <w:spacing w:val="-10"/>
        </w:rPr>
        <w:t> </w:t>
      </w:r>
      <w:r>
        <w:rPr>
          <w:color w:val="474749"/>
        </w:rPr>
        <w:t>grades</w:t>
      </w:r>
      <w:r>
        <w:rPr>
          <w:color w:val="474749"/>
          <w:spacing w:val="-17"/>
        </w:rPr>
        <w:t> </w:t>
      </w:r>
      <w:r>
        <w:rPr>
          <w:color w:val="474749"/>
        </w:rPr>
        <w:t>of</w:t>
      </w:r>
      <w:r>
        <w:rPr>
          <w:color w:val="474749"/>
          <w:spacing w:val="-10"/>
        </w:rPr>
        <w:t> </w:t>
      </w:r>
      <w:r>
        <w:rPr>
          <w:color w:val="474749"/>
        </w:rPr>
        <w:t>the</w:t>
      </w:r>
      <w:r>
        <w:rPr>
          <w:color w:val="474749"/>
          <w:spacing w:val="-11"/>
        </w:rPr>
        <w:t> </w:t>
      </w:r>
      <w:r>
        <w:rPr>
          <w:color w:val="474749"/>
        </w:rPr>
        <w:t>student</w:t>
      </w:r>
      <w:r>
        <w:rPr>
          <w:color w:val="474749"/>
          <w:spacing w:val="-14"/>
        </w:rPr>
        <w:t> </w:t>
      </w:r>
      <w:r>
        <w:rPr>
          <w:color w:val="474749"/>
        </w:rPr>
        <w:t>were</w:t>
      </w:r>
      <w:r>
        <w:rPr>
          <w:color w:val="474749"/>
          <w:spacing w:val="-13"/>
        </w:rPr>
        <w:t> </w:t>
      </w:r>
      <w:r>
        <w:rPr>
          <w:color w:val="474749"/>
        </w:rPr>
        <w:t>due to</w:t>
      </w:r>
      <w:r>
        <w:rPr>
          <w:color w:val="474749"/>
          <w:spacing w:val="-5"/>
        </w:rPr>
        <w:t> </w:t>
      </w:r>
      <w:r>
        <w:rPr>
          <w:color w:val="474749"/>
        </w:rPr>
        <w:t>his/her unauthorized dropping</w:t>
      </w:r>
      <w:r>
        <w:rPr>
          <w:color w:val="474749"/>
          <w:spacing w:val="-3"/>
        </w:rPr>
        <w:t> </w:t>
      </w:r>
      <w:r>
        <w:rPr>
          <w:color w:val="474749"/>
        </w:rPr>
        <w:t>of the subjects</w:t>
      </w:r>
      <w:r>
        <w:rPr>
          <w:color w:val="474749"/>
          <w:spacing w:val="-3"/>
        </w:rPr>
        <w:t> </w:t>
      </w:r>
      <w:r>
        <w:rPr>
          <w:color w:val="474749"/>
        </w:rPr>
        <w:t>and not</w:t>
      </w:r>
      <w:r>
        <w:rPr>
          <w:color w:val="474749"/>
          <w:spacing w:val="-4"/>
        </w:rPr>
        <w:t> </w:t>
      </w:r>
      <w:r>
        <w:rPr>
          <w:color w:val="474749"/>
        </w:rPr>
        <w:t>poor</w:t>
      </w:r>
      <w:r>
        <w:rPr>
          <w:color w:val="474749"/>
          <w:spacing w:val="1"/>
        </w:rPr>
        <w:t> </w:t>
      </w:r>
      <w:r>
        <w:rPr>
          <w:color w:val="474749"/>
        </w:rPr>
        <w:t>scholarship,</w:t>
      </w:r>
      <w:r>
        <w:rPr>
          <w:color w:val="474749"/>
          <w:spacing w:val="-4"/>
        </w:rPr>
        <w:t> </w:t>
      </w:r>
      <w:r>
        <w:rPr>
          <w:color w:val="474749"/>
        </w:rPr>
        <w:t>as</w:t>
      </w:r>
      <w:r>
        <w:rPr>
          <w:color w:val="474749"/>
          <w:spacing w:val="-6"/>
        </w:rPr>
        <w:t> </w:t>
      </w:r>
      <w:r>
        <w:rPr>
          <w:color w:val="474749"/>
        </w:rPr>
        <w:t>certified</w:t>
      </w:r>
      <w:r>
        <w:rPr>
          <w:color w:val="474749"/>
          <w:spacing w:val="-3"/>
        </w:rPr>
        <w:t> </w:t>
      </w:r>
      <w:r>
        <w:rPr>
          <w:color w:val="474749"/>
        </w:rPr>
        <w:t>by</w:t>
      </w:r>
      <w:r>
        <w:rPr>
          <w:color w:val="474749"/>
          <w:spacing w:val="-7"/>
        </w:rPr>
        <w:t> </w:t>
      </w:r>
      <w:r>
        <w:rPr>
          <w:color w:val="474749"/>
        </w:rPr>
        <w:t>the</w:t>
      </w:r>
      <w:r>
        <w:rPr>
          <w:color w:val="474749"/>
          <w:spacing w:val="-1"/>
        </w:rPr>
        <w:t> </w:t>
      </w:r>
      <w:r>
        <w:rPr>
          <w:color w:val="474749"/>
        </w:rPr>
        <w:t>instructor concerned. </w:t>
      </w:r>
      <w:r>
        <w:rPr>
          <w:color w:val="474749"/>
          <w:spacing w:val="-3"/>
        </w:rPr>
        <w:t>If </w:t>
      </w:r>
      <w:r>
        <w:rPr>
          <w:color w:val="474749"/>
        </w:rPr>
        <w:t>the unauthorized dropping of subjects takes place after the mid-term examinations and the</w:t>
      </w:r>
      <w:r>
        <w:rPr>
          <w:color w:val="474749"/>
          <w:spacing w:val="-12"/>
        </w:rPr>
        <w:t> </w:t>
      </w:r>
      <w:r>
        <w:rPr>
          <w:color w:val="474749"/>
        </w:rPr>
        <w:t>mid-term</w:t>
      </w:r>
      <w:r>
        <w:rPr>
          <w:color w:val="474749"/>
          <w:spacing w:val="-7"/>
        </w:rPr>
        <w:t> </w:t>
      </w:r>
      <w:r>
        <w:rPr>
          <w:color w:val="474749"/>
        </w:rPr>
        <w:t>grades</w:t>
      </w:r>
      <w:r>
        <w:rPr>
          <w:color w:val="474749"/>
          <w:spacing w:val="-13"/>
        </w:rPr>
        <w:t> </w:t>
      </w:r>
      <w:r>
        <w:rPr>
          <w:color w:val="474749"/>
        </w:rPr>
        <w:t>obtained</w:t>
      </w:r>
      <w:r>
        <w:rPr>
          <w:color w:val="474749"/>
          <w:spacing w:val="-7"/>
        </w:rPr>
        <w:t> </w:t>
      </w:r>
      <w:r>
        <w:rPr>
          <w:color w:val="474749"/>
        </w:rPr>
        <w:t>by</w:t>
      </w:r>
      <w:r>
        <w:rPr>
          <w:color w:val="474749"/>
          <w:spacing w:val="-14"/>
        </w:rPr>
        <w:t> </w:t>
      </w:r>
      <w:r>
        <w:rPr>
          <w:color w:val="474749"/>
        </w:rPr>
        <w:t>the</w:t>
      </w:r>
      <w:r>
        <w:rPr>
          <w:color w:val="474749"/>
          <w:spacing w:val="-7"/>
        </w:rPr>
        <w:t> </w:t>
      </w:r>
      <w:r>
        <w:rPr>
          <w:color w:val="474749"/>
        </w:rPr>
        <w:t>student</w:t>
      </w:r>
      <w:r>
        <w:rPr>
          <w:color w:val="474749"/>
          <w:spacing w:val="-7"/>
        </w:rPr>
        <w:t> </w:t>
      </w:r>
      <w:r>
        <w:rPr>
          <w:color w:val="474749"/>
        </w:rPr>
        <w:t>were</w:t>
      </w:r>
      <w:r>
        <w:rPr>
          <w:color w:val="474749"/>
          <w:spacing w:val="-6"/>
        </w:rPr>
        <w:t> </w:t>
      </w:r>
      <w:r>
        <w:rPr>
          <w:color w:val="474749"/>
          <w:spacing w:val="-3"/>
        </w:rPr>
        <w:t>poor,</w:t>
      </w:r>
      <w:r>
        <w:rPr>
          <w:color w:val="474749"/>
          <w:spacing w:val="-15"/>
        </w:rPr>
        <w:t> </w:t>
      </w:r>
      <w:r>
        <w:rPr>
          <w:color w:val="474749"/>
        </w:rPr>
        <w:t>the</w:t>
      </w:r>
      <w:r>
        <w:rPr>
          <w:color w:val="474749"/>
          <w:spacing w:val="-11"/>
        </w:rPr>
        <w:t> </w:t>
      </w:r>
      <w:r>
        <w:rPr>
          <w:color w:val="474749"/>
        </w:rPr>
        <w:t>grade</w:t>
      </w:r>
      <w:r>
        <w:rPr>
          <w:color w:val="474749"/>
          <w:spacing w:val="-10"/>
        </w:rPr>
        <w:t> </w:t>
      </w:r>
      <w:r>
        <w:rPr>
          <w:color w:val="474749"/>
        </w:rPr>
        <w:t>of</w:t>
      </w:r>
      <w:r>
        <w:rPr>
          <w:color w:val="474749"/>
          <w:spacing w:val="-7"/>
        </w:rPr>
        <w:t> </w:t>
      </w:r>
      <w:r>
        <w:rPr>
          <w:color w:val="474749"/>
        </w:rPr>
        <w:t>5.0</w:t>
      </w:r>
      <w:r>
        <w:rPr>
          <w:color w:val="474749"/>
          <w:spacing w:val="-11"/>
        </w:rPr>
        <w:t> </w:t>
      </w:r>
      <w:r>
        <w:rPr>
          <w:color w:val="474749"/>
        </w:rPr>
        <w:t>(failure)</w:t>
      </w:r>
      <w:r>
        <w:rPr>
          <w:color w:val="474749"/>
          <w:spacing w:val="-6"/>
        </w:rPr>
        <w:t> </w:t>
      </w:r>
      <w:r>
        <w:rPr>
          <w:color w:val="474749"/>
        </w:rPr>
        <w:t>will</w:t>
      </w:r>
      <w:r>
        <w:rPr>
          <w:color w:val="474749"/>
          <w:spacing w:val="-14"/>
        </w:rPr>
        <w:t> </w:t>
      </w:r>
      <w:r>
        <w:rPr>
          <w:color w:val="474749"/>
        </w:rPr>
        <w:t>be</w:t>
      </w:r>
      <w:r>
        <w:rPr>
          <w:color w:val="474749"/>
          <w:spacing w:val="-11"/>
        </w:rPr>
        <w:t> </w:t>
      </w:r>
      <w:r>
        <w:rPr>
          <w:color w:val="474749"/>
        </w:rPr>
        <w:t>credited</w:t>
      </w:r>
      <w:r>
        <w:rPr>
          <w:color w:val="474749"/>
          <w:spacing w:val="-6"/>
        </w:rPr>
        <w:t> </w:t>
      </w:r>
      <w:r>
        <w:rPr>
          <w:color w:val="474749"/>
        </w:rPr>
        <w:t>against him/her.</w:t>
      </w:r>
    </w:p>
    <w:p>
      <w:pPr>
        <w:pStyle w:val="BodyText"/>
        <w:rPr>
          <w:sz w:val="21"/>
        </w:rPr>
      </w:pPr>
    </w:p>
    <w:p>
      <w:pPr>
        <w:pStyle w:val="Heading4"/>
      </w:pPr>
      <w:bookmarkStart w:name="_TOC_250045" w:id="30"/>
      <w:bookmarkEnd w:id="30"/>
      <w:r>
        <w:rPr>
          <w:color w:val="474749"/>
        </w:rPr>
        <w:t>Policy Statement on Academic Integrity</w:t>
      </w:r>
    </w:p>
    <w:p>
      <w:pPr>
        <w:pStyle w:val="BodyText"/>
        <w:spacing w:before="4"/>
        <w:rPr>
          <w:b/>
        </w:rPr>
      </w:pPr>
    </w:p>
    <w:p>
      <w:pPr>
        <w:pStyle w:val="BodyText"/>
        <w:ind w:left="480" w:right="261" w:firstLine="452"/>
        <w:jc w:val="both"/>
      </w:pPr>
      <w:r>
        <w:rPr>
          <w:color w:val="474749"/>
        </w:rPr>
        <w:t>Pursuant to paragraph 2, section 5 of Article XIV of the constitution, the University enjoys academic freedom and institutional autonomy. No student is denied admission by reason of sex, nationalities, religion, political affiliation or physical disability.</w:t>
      </w:r>
    </w:p>
    <w:p>
      <w:pPr>
        <w:pStyle w:val="BodyText"/>
        <w:spacing w:before="3"/>
        <w:rPr>
          <w:sz w:val="21"/>
        </w:rPr>
      </w:pPr>
    </w:p>
    <w:p>
      <w:pPr>
        <w:pStyle w:val="BodyText"/>
        <w:ind w:left="480" w:right="264" w:firstLine="400"/>
        <w:jc w:val="both"/>
      </w:pPr>
      <w:r>
        <w:rPr>
          <w:color w:val="474749"/>
        </w:rPr>
        <w:t>Among the aims of education are the acquisition of knowledge and development of skills necessary for success as an educator or in another profession. Activities inconsistent with these aims will not be permitted. Students are responsible for knowing what constitutes academic dishonesty.</w:t>
      </w:r>
    </w:p>
    <w:p>
      <w:pPr>
        <w:pStyle w:val="BodyText"/>
        <w:spacing w:before="10"/>
        <w:rPr>
          <w:sz w:val="20"/>
        </w:rPr>
      </w:pPr>
    </w:p>
    <w:p>
      <w:pPr>
        <w:pStyle w:val="BodyText"/>
        <w:ind w:left="852"/>
      </w:pPr>
      <w:r>
        <w:rPr>
          <w:color w:val="474749"/>
        </w:rPr>
        <w:t>Examples of academic dishonesty include, but are not limited to:</w:t>
      </w:r>
    </w:p>
    <w:p>
      <w:pPr>
        <w:pStyle w:val="BodyText"/>
      </w:pPr>
    </w:p>
    <w:p>
      <w:pPr>
        <w:pStyle w:val="ListParagraph"/>
        <w:numPr>
          <w:ilvl w:val="0"/>
          <w:numId w:val="20"/>
        </w:numPr>
        <w:tabs>
          <w:tab w:pos="1073" w:val="left" w:leader="none"/>
        </w:tabs>
        <w:spacing w:line="240" w:lineRule="auto" w:before="1" w:after="0"/>
        <w:ind w:left="852" w:right="634" w:hanging="1"/>
        <w:jc w:val="left"/>
        <w:rPr>
          <w:sz w:val="16"/>
        </w:rPr>
      </w:pPr>
      <w:r>
        <w:rPr>
          <w:color w:val="474749"/>
          <w:sz w:val="16"/>
        </w:rPr>
        <w:t>Plagiarizing</w:t>
      </w:r>
      <w:r>
        <w:rPr>
          <w:color w:val="474749"/>
          <w:spacing w:val="-5"/>
          <w:sz w:val="16"/>
        </w:rPr>
        <w:t> </w:t>
      </w:r>
      <w:r>
        <w:rPr>
          <w:color w:val="474749"/>
          <w:sz w:val="16"/>
        </w:rPr>
        <w:t>or</w:t>
      </w:r>
      <w:r>
        <w:rPr>
          <w:color w:val="474749"/>
          <w:spacing w:val="-6"/>
          <w:sz w:val="16"/>
        </w:rPr>
        <w:t> </w:t>
      </w:r>
      <w:r>
        <w:rPr>
          <w:color w:val="474749"/>
          <w:sz w:val="16"/>
        </w:rPr>
        <w:t>representing the</w:t>
      </w:r>
      <w:r>
        <w:rPr>
          <w:color w:val="474749"/>
          <w:spacing w:val="-6"/>
          <w:sz w:val="16"/>
        </w:rPr>
        <w:t> </w:t>
      </w:r>
      <w:r>
        <w:rPr>
          <w:color w:val="474749"/>
          <w:sz w:val="16"/>
        </w:rPr>
        <w:t>words</w:t>
      </w:r>
      <w:r>
        <w:rPr>
          <w:color w:val="474749"/>
          <w:spacing w:val="-8"/>
          <w:sz w:val="16"/>
        </w:rPr>
        <w:t> </w:t>
      </w:r>
      <w:r>
        <w:rPr>
          <w:color w:val="474749"/>
          <w:sz w:val="16"/>
        </w:rPr>
        <w:t>or</w:t>
      </w:r>
      <w:r>
        <w:rPr>
          <w:color w:val="474749"/>
          <w:spacing w:val="-2"/>
          <w:sz w:val="16"/>
        </w:rPr>
        <w:t> </w:t>
      </w:r>
      <w:r>
        <w:rPr>
          <w:color w:val="474749"/>
          <w:sz w:val="16"/>
        </w:rPr>
        <w:t>ideas</w:t>
      </w:r>
      <w:r>
        <w:rPr>
          <w:color w:val="474749"/>
          <w:spacing w:val="-8"/>
          <w:sz w:val="16"/>
        </w:rPr>
        <w:t> </w:t>
      </w:r>
      <w:r>
        <w:rPr>
          <w:color w:val="474749"/>
          <w:sz w:val="16"/>
        </w:rPr>
        <w:t>or</w:t>
      </w:r>
      <w:r>
        <w:rPr>
          <w:color w:val="474749"/>
          <w:spacing w:val="-2"/>
          <w:sz w:val="16"/>
        </w:rPr>
        <w:t> </w:t>
      </w:r>
      <w:r>
        <w:rPr>
          <w:color w:val="474749"/>
          <w:sz w:val="16"/>
        </w:rPr>
        <w:t>information</w:t>
      </w:r>
      <w:r>
        <w:rPr>
          <w:color w:val="474749"/>
          <w:spacing w:val="-4"/>
          <w:sz w:val="16"/>
        </w:rPr>
        <w:t> </w:t>
      </w:r>
      <w:r>
        <w:rPr>
          <w:color w:val="474749"/>
          <w:sz w:val="16"/>
        </w:rPr>
        <w:t>of</w:t>
      </w:r>
      <w:r>
        <w:rPr>
          <w:color w:val="474749"/>
          <w:spacing w:val="-2"/>
          <w:sz w:val="16"/>
        </w:rPr>
        <w:t> </w:t>
      </w:r>
      <w:r>
        <w:rPr>
          <w:color w:val="474749"/>
          <w:sz w:val="16"/>
        </w:rPr>
        <w:t>another</w:t>
      </w:r>
      <w:r>
        <w:rPr>
          <w:color w:val="474749"/>
          <w:spacing w:val="-1"/>
          <w:sz w:val="16"/>
        </w:rPr>
        <w:t> </w:t>
      </w:r>
      <w:r>
        <w:rPr>
          <w:color w:val="474749"/>
          <w:sz w:val="16"/>
        </w:rPr>
        <w:t>person</w:t>
      </w:r>
      <w:r>
        <w:rPr>
          <w:color w:val="474749"/>
          <w:spacing w:val="-10"/>
          <w:sz w:val="16"/>
        </w:rPr>
        <w:t> </w:t>
      </w:r>
      <w:r>
        <w:rPr>
          <w:color w:val="474749"/>
          <w:sz w:val="16"/>
        </w:rPr>
        <w:t>as</w:t>
      </w:r>
      <w:r>
        <w:rPr>
          <w:color w:val="474749"/>
          <w:spacing w:val="-5"/>
          <w:sz w:val="16"/>
        </w:rPr>
        <w:t> </w:t>
      </w:r>
      <w:r>
        <w:rPr>
          <w:color w:val="474749"/>
          <w:sz w:val="16"/>
        </w:rPr>
        <w:t>one’s own</w:t>
      </w:r>
      <w:r>
        <w:rPr>
          <w:color w:val="474749"/>
          <w:spacing w:val="-15"/>
          <w:sz w:val="16"/>
        </w:rPr>
        <w:t> </w:t>
      </w:r>
      <w:r>
        <w:rPr>
          <w:color w:val="474749"/>
          <w:sz w:val="16"/>
        </w:rPr>
        <w:t>and</w:t>
      </w:r>
      <w:r>
        <w:rPr>
          <w:color w:val="474749"/>
          <w:spacing w:val="-5"/>
          <w:sz w:val="16"/>
        </w:rPr>
        <w:t> </w:t>
      </w:r>
      <w:r>
        <w:rPr>
          <w:color w:val="474749"/>
          <w:sz w:val="16"/>
        </w:rPr>
        <w:t>not</w:t>
      </w:r>
      <w:r>
        <w:rPr>
          <w:color w:val="474749"/>
          <w:spacing w:val="-9"/>
          <w:sz w:val="16"/>
        </w:rPr>
        <w:t> </w:t>
      </w:r>
      <w:r>
        <w:rPr>
          <w:color w:val="474749"/>
          <w:sz w:val="16"/>
        </w:rPr>
        <w:t>offering</w:t>
      </w:r>
      <w:r>
        <w:rPr>
          <w:color w:val="474749"/>
          <w:spacing w:val="-5"/>
          <w:sz w:val="16"/>
        </w:rPr>
        <w:t> </w:t>
      </w:r>
      <w:r>
        <w:rPr>
          <w:color w:val="474749"/>
          <w:sz w:val="16"/>
        </w:rPr>
        <w:t>proper</w:t>
      </w:r>
      <w:r>
        <w:rPr>
          <w:color w:val="474749"/>
          <w:spacing w:val="-9"/>
          <w:sz w:val="16"/>
        </w:rPr>
        <w:t> </w:t>
      </w:r>
      <w:r>
        <w:rPr>
          <w:color w:val="474749"/>
          <w:sz w:val="16"/>
        </w:rPr>
        <w:t>documentation;</w:t>
      </w:r>
    </w:p>
    <w:p>
      <w:pPr>
        <w:pStyle w:val="BodyText"/>
      </w:pPr>
    </w:p>
    <w:p>
      <w:pPr>
        <w:pStyle w:val="ListParagraph"/>
        <w:numPr>
          <w:ilvl w:val="0"/>
          <w:numId w:val="20"/>
        </w:numPr>
        <w:tabs>
          <w:tab w:pos="1078" w:val="left" w:leader="none"/>
        </w:tabs>
        <w:spacing w:line="240" w:lineRule="auto" w:before="0" w:after="0"/>
        <w:ind w:left="853" w:right="625" w:firstLine="0"/>
        <w:jc w:val="left"/>
        <w:rPr>
          <w:sz w:val="16"/>
        </w:rPr>
      </w:pPr>
      <w:r>
        <w:rPr>
          <w:color w:val="474749"/>
          <w:sz w:val="16"/>
        </w:rPr>
        <w:t>Giving or receiving prior to an examination, any unauthorized information concerning</w:t>
      </w:r>
      <w:r>
        <w:rPr>
          <w:color w:val="474749"/>
          <w:spacing w:val="-30"/>
          <w:sz w:val="16"/>
        </w:rPr>
        <w:t> </w:t>
      </w:r>
      <w:r>
        <w:rPr>
          <w:color w:val="474749"/>
          <w:sz w:val="16"/>
        </w:rPr>
        <w:t>the content of that examination;</w:t>
      </w:r>
    </w:p>
    <w:p>
      <w:pPr>
        <w:pStyle w:val="BodyText"/>
      </w:pPr>
    </w:p>
    <w:p>
      <w:pPr>
        <w:pStyle w:val="ListParagraph"/>
        <w:numPr>
          <w:ilvl w:val="0"/>
          <w:numId w:val="20"/>
        </w:numPr>
        <w:tabs>
          <w:tab w:pos="1074" w:val="left" w:leader="none"/>
        </w:tabs>
        <w:spacing w:line="240" w:lineRule="auto" w:before="0" w:after="0"/>
        <w:ind w:left="853" w:right="665" w:firstLine="0"/>
        <w:jc w:val="left"/>
        <w:rPr>
          <w:sz w:val="16"/>
        </w:rPr>
      </w:pPr>
      <w:r>
        <w:rPr>
          <w:color w:val="474749"/>
          <w:sz w:val="16"/>
        </w:rPr>
        <w:t>Referring</w:t>
      </w:r>
      <w:r>
        <w:rPr>
          <w:color w:val="474749"/>
          <w:spacing w:val="-12"/>
          <w:sz w:val="16"/>
        </w:rPr>
        <w:t> </w:t>
      </w:r>
      <w:r>
        <w:rPr>
          <w:color w:val="474749"/>
          <w:sz w:val="16"/>
        </w:rPr>
        <w:t>to</w:t>
      </w:r>
      <w:r>
        <w:rPr>
          <w:color w:val="474749"/>
          <w:spacing w:val="-8"/>
          <w:sz w:val="16"/>
        </w:rPr>
        <w:t> </w:t>
      </w:r>
      <w:r>
        <w:rPr>
          <w:color w:val="474749"/>
          <w:sz w:val="16"/>
        </w:rPr>
        <w:t>or</w:t>
      </w:r>
      <w:r>
        <w:rPr>
          <w:color w:val="474749"/>
          <w:spacing w:val="-9"/>
          <w:sz w:val="16"/>
        </w:rPr>
        <w:t> </w:t>
      </w:r>
      <w:r>
        <w:rPr>
          <w:color w:val="474749"/>
          <w:sz w:val="16"/>
        </w:rPr>
        <w:t>displaying</w:t>
      </w:r>
      <w:r>
        <w:rPr>
          <w:color w:val="474749"/>
          <w:spacing w:val="-7"/>
          <w:sz w:val="16"/>
        </w:rPr>
        <w:t> </w:t>
      </w:r>
      <w:r>
        <w:rPr>
          <w:color w:val="474749"/>
          <w:sz w:val="16"/>
        </w:rPr>
        <w:t>any</w:t>
      </w:r>
      <w:r>
        <w:rPr>
          <w:color w:val="474749"/>
          <w:spacing w:val="-11"/>
          <w:sz w:val="16"/>
        </w:rPr>
        <w:t> </w:t>
      </w:r>
      <w:r>
        <w:rPr>
          <w:color w:val="474749"/>
          <w:sz w:val="16"/>
        </w:rPr>
        <w:t>unauthorized</w:t>
      </w:r>
      <w:r>
        <w:rPr>
          <w:color w:val="474749"/>
          <w:spacing w:val="-8"/>
          <w:sz w:val="16"/>
        </w:rPr>
        <w:t> </w:t>
      </w:r>
      <w:r>
        <w:rPr>
          <w:color w:val="474749"/>
          <w:sz w:val="16"/>
        </w:rPr>
        <w:t>materials</w:t>
      </w:r>
      <w:r>
        <w:rPr>
          <w:color w:val="474749"/>
          <w:spacing w:val="-10"/>
          <w:sz w:val="16"/>
        </w:rPr>
        <w:t> </w:t>
      </w:r>
      <w:r>
        <w:rPr>
          <w:color w:val="474749"/>
          <w:sz w:val="16"/>
        </w:rPr>
        <w:t>inside</w:t>
      </w:r>
      <w:r>
        <w:rPr>
          <w:color w:val="474749"/>
          <w:spacing w:val="-11"/>
          <w:sz w:val="16"/>
        </w:rPr>
        <w:t> </w:t>
      </w:r>
      <w:r>
        <w:rPr>
          <w:color w:val="474749"/>
          <w:sz w:val="16"/>
        </w:rPr>
        <w:t>the</w:t>
      </w:r>
      <w:r>
        <w:rPr>
          <w:color w:val="474749"/>
          <w:spacing w:val="-9"/>
          <w:sz w:val="16"/>
        </w:rPr>
        <w:t> </w:t>
      </w:r>
      <w:r>
        <w:rPr>
          <w:color w:val="474749"/>
          <w:sz w:val="16"/>
        </w:rPr>
        <w:t>examination</w:t>
      </w:r>
      <w:r>
        <w:rPr>
          <w:color w:val="474749"/>
          <w:spacing w:val="-10"/>
          <w:sz w:val="16"/>
        </w:rPr>
        <w:t> </w:t>
      </w:r>
      <w:r>
        <w:rPr>
          <w:color w:val="474749"/>
          <w:sz w:val="16"/>
        </w:rPr>
        <w:t>room</w:t>
      </w:r>
      <w:r>
        <w:rPr>
          <w:color w:val="474749"/>
          <w:spacing w:val="-9"/>
          <w:sz w:val="16"/>
        </w:rPr>
        <w:t> </w:t>
      </w:r>
      <w:r>
        <w:rPr>
          <w:color w:val="474749"/>
          <w:sz w:val="16"/>
        </w:rPr>
        <w:t>during the course of an</w:t>
      </w:r>
      <w:r>
        <w:rPr>
          <w:color w:val="474749"/>
          <w:spacing w:val="-9"/>
          <w:sz w:val="16"/>
        </w:rPr>
        <w:t> </w:t>
      </w:r>
      <w:r>
        <w:rPr>
          <w:color w:val="474749"/>
          <w:sz w:val="16"/>
        </w:rPr>
        <w:t>examination;</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8"/>
        <w:rPr>
          <w:rFonts w:ascii="Liberation Sans Narrow"/>
          <w:sz w:val="20"/>
        </w:rPr>
      </w:pPr>
    </w:p>
    <w:p>
      <w:pPr>
        <w:pStyle w:val="ListParagraph"/>
        <w:numPr>
          <w:ilvl w:val="0"/>
          <w:numId w:val="20"/>
        </w:numPr>
        <w:tabs>
          <w:tab w:pos="1069" w:val="left" w:leader="none"/>
        </w:tabs>
        <w:spacing w:line="240" w:lineRule="auto" w:before="95" w:after="0"/>
        <w:ind w:left="852" w:right="953" w:firstLine="0"/>
        <w:jc w:val="left"/>
        <w:rPr>
          <w:sz w:val="16"/>
        </w:rPr>
      </w:pPr>
      <w:r>
        <w:rPr>
          <w:color w:val="474749"/>
          <w:sz w:val="16"/>
        </w:rPr>
        <w:t>Communicating during an examination in any manner with any unauthorized</w:t>
      </w:r>
      <w:r>
        <w:rPr>
          <w:color w:val="474749"/>
          <w:spacing w:val="-28"/>
          <w:sz w:val="16"/>
        </w:rPr>
        <w:t> </w:t>
      </w:r>
      <w:r>
        <w:rPr>
          <w:color w:val="474749"/>
          <w:sz w:val="16"/>
        </w:rPr>
        <w:t>person concerning the examination or any part of</w:t>
      </w:r>
      <w:r>
        <w:rPr>
          <w:color w:val="474749"/>
          <w:spacing w:val="-9"/>
          <w:sz w:val="16"/>
        </w:rPr>
        <w:t> </w:t>
      </w:r>
      <w:r>
        <w:rPr>
          <w:color w:val="474749"/>
          <w:sz w:val="16"/>
        </w:rPr>
        <w:t>it;</w:t>
      </w:r>
    </w:p>
    <w:p>
      <w:pPr>
        <w:pStyle w:val="BodyText"/>
        <w:spacing w:before="7"/>
        <w:rPr>
          <w:sz w:val="15"/>
        </w:rPr>
      </w:pPr>
    </w:p>
    <w:p>
      <w:pPr>
        <w:pStyle w:val="ListParagraph"/>
        <w:numPr>
          <w:ilvl w:val="0"/>
          <w:numId w:val="20"/>
        </w:numPr>
        <w:tabs>
          <w:tab w:pos="1077" w:val="left" w:leader="none"/>
        </w:tabs>
        <w:spacing w:line="240" w:lineRule="auto" w:before="1" w:after="0"/>
        <w:ind w:left="1076" w:right="0" w:hanging="225"/>
        <w:jc w:val="left"/>
        <w:rPr>
          <w:sz w:val="16"/>
        </w:rPr>
      </w:pPr>
      <w:r>
        <w:rPr>
          <w:color w:val="474749"/>
          <w:sz w:val="16"/>
        </w:rPr>
        <w:t>Giving or receiving substantive aid during the course of an</w:t>
      </w:r>
      <w:r>
        <w:rPr>
          <w:color w:val="474749"/>
          <w:spacing w:val="-10"/>
          <w:sz w:val="16"/>
        </w:rPr>
        <w:t> </w:t>
      </w:r>
      <w:r>
        <w:rPr>
          <w:color w:val="474749"/>
          <w:sz w:val="16"/>
        </w:rPr>
        <w:t>examination;</w:t>
      </w:r>
    </w:p>
    <w:p>
      <w:pPr>
        <w:pStyle w:val="BodyText"/>
      </w:pPr>
    </w:p>
    <w:p>
      <w:pPr>
        <w:pStyle w:val="ListParagraph"/>
        <w:numPr>
          <w:ilvl w:val="0"/>
          <w:numId w:val="20"/>
        </w:numPr>
        <w:tabs>
          <w:tab w:pos="1069" w:val="left" w:leader="none"/>
        </w:tabs>
        <w:spacing w:line="240" w:lineRule="auto" w:before="0" w:after="0"/>
        <w:ind w:left="852" w:right="656" w:hanging="1"/>
        <w:jc w:val="left"/>
        <w:rPr>
          <w:sz w:val="16"/>
        </w:rPr>
      </w:pPr>
      <w:r>
        <w:rPr>
          <w:color w:val="474749"/>
          <w:spacing w:val="-4"/>
          <w:sz w:val="16"/>
        </w:rPr>
        <w:t>Talking,</w:t>
      </w:r>
      <w:r>
        <w:rPr>
          <w:color w:val="474749"/>
          <w:spacing w:val="-10"/>
          <w:sz w:val="16"/>
        </w:rPr>
        <w:t> </w:t>
      </w:r>
      <w:r>
        <w:rPr>
          <w:color w:val="474749"/>
          <w:sz w:val="16"/>
        </w:rPr>
        <w:t>converting,</w:t>
      </w:r>
      <w:r>
        <w:rPr>
          <w:color w:val="474749"/>
          <w:spacing w:val="-6"/>
          <w:sz w:val="16"/>
        </w:rPr>
        <w:t> </w:t>
      </w:r>
      <w:r>
        <w:rPr>
          <w:color w:val="474749"/>
          <w:sz w:val="16"/>
        </w:rPr>
        <w:t>concealing,</w:t>
      </w:r>
      <w:r>
        <w:rPr>
          <w:color w:val="474749"/>
          <w:spacing w:val="-5"/>
          <w:sz w:val="16"/>
        </w:rPr>
        <w:t> </w:t>
      </w:r>
      <w:r>
        <w:rPr>
          <w:color w:val="474749"/>
          <w:sz w:val="16"/>
        </w:rPr>
        <w:t>defacing,</w:t>
      </w:r>
      <w:r>
        <w:rPr>
          <w:color w:val="474749"/>
          <w:spacing w:val="-5"/>
          <w:sz w:val="16"/>
        </w:rPr>
        <w:t> </w:t>
      </w:r>
      <w:r>
        <w:rPr>
          <w:color w:val="474749"/>
          <w:sz w:val="16"/>
        </w:rPr>
        <w:t>damaging</w:t>
      </w:r>
      <w:r>
        <w:rPr>
          <w:color w:val="474749"/>
          <w:spacing w:val="-9"/>
          <w:sz w:val="16"/>
        </w:rPr>
        <w:t> </w:t>
      </w:r>
      <w:r>
        <w:rPr>
          <w:color w:val="474749"/>
          <w:sz w:val="16"/>
        </w:rPr>
        <w:t>or</w:t>
      </w:r>
      <w:r>
        <w:rPr>
          <w:color w:val="474749"/>
          <w:spacing w:val="-7"/>
          <w:sz w:val="16"/>
        </w:rPr>
        <w:t> </w:t>
      </w:r>
      <w:r>
        <w:rPr>
          <w:color w:val="474749"/>
          <w:sz w:val="16"/>
        </w:rPr>
        <w:t>destroying</w:t>
      </w:r>
      <w:r>
        <w:rPr>
          <w:color w:val="474749"/>
          <w:spacing w:val="-7"/>
          <w:sz w:val="16"/>
        </w:rPr>
        <w:t> </w:t>
      </w:r>
      <w:r>
        <w:rPr>
          <w:color w:val="474749"/>
          <w:sz w:val="16"/>
        </w:rPr>
        <w:t>any</w:t>
      </w:r>
      <w:r>
        <w:rPr>
          <w:color w:val="474749"/>
          <w:spacing w:val="-9"/>
          <w:sz w:val="16"/>
        </w:rPr>
        <w:t> </w:t>
      </w:r>
      <w:r>
        <w:rPr>
          <w:color w:val="474749"/>
          <w:sz w:val="16"/>
        </w:rPr>
        <w:t>property</w:t>
      </w:r>
      <w:r>
        <w:rPr>
          <w:color w:val="474749"/>
          <w:spacing w:val="-12"/>
          <w:sz w:val="16"/>
        </w:rPr>
        <w:t> </w:t>
      </w:r>
      <w:r>
        <w:rPr>
          <w:color w:val="474749"/>
          <w:sz w:val="16"/>
        </w:rPr>
        <w:t>related</w:t>
      </w:r>
      <w:r>
        <w:rPr>
          <w:color w:val="474749"/>
          <w:spacing w:val="-6"/>
          <w:sz w:val="16"/>
        </w:rPr>
        <w:t> </w:t>
      </w:r>
      <w:r>
        <w:rPr>
          <w:color w:val="474749"/>
          <w:sz w:val="16"/>
        </w:rPr>
        <w:t>to the preparation or completion of assignments, research or</w:t>
      </w:r>
      <w:r>
        <w:rPr>
          <w:color w:val="474749"/>
          <w:spacing w:val="-23"/>
          <w:sz w:val="16"/>
        </w:rPr>
        <w:t> </w:t>
      </w:r>
      <w:r>
        <w:rPr>
          <w:color w:val="474749"/>
          <w:sz w:val="16"/>
        </w:rPr>
        <w:t>examination.</w:t>
      </w:r>
    </w:p>
    <w:p>
      <w:pPr>
        <w:pStyle w:val="BodyText"/>
        <w:spacing w:before="11"/>
        <w:rPr>
          <w:sz w:val="22"/>
        </w:rPr>
      </w:pPr>
    </w:p>
    <w:p>
      <w:pPr>
        <w:pStyle w:val="BodyText"/>
        <w:ind w:left="852"/>
      </w:pPr>
      <w:r>
        <w:rPr>
          <w:color w:val="474749"/>
        </w:rPr>
        <w:t>Students found guilty of academic dishonesty are subject to any or a combination of the following:</w:t>
      </w:r>
    </w:p>
    <w:p>
      <w:pPr>
        <w:pStyle w:val="ListParagraph"/>
        <w:numPr>
          <w:ilvl w:val="1"/>
          <w:numId w:val="20"/>
        </w:numPr>
        <w:tabs>
          <w:tab w:pos="1601" w:val="left" w:leader="none"/>
        </w:tabs>
        <w:spacing w:line="240" w:lineRule="auto" w:before="0" w:after="0"/>
        <w:ind w:left="1600" w:right="0" w:hanging="305"/>
        <w:jc w:val="left"/>
        <w:rPr>
          <w:sz w:val="16"/>
        </w:rPr>
      </w:pPr>
      <w:r>
        <w:rPr>
          <w:color w:val="474749"/>
          <w:sz w:val="16"/>
        </w:rPr>
        <w:t>Written</w:t>
      </w:r>
      <w:r>
        <w:rPr>
          <w:color w:val="474749"/>
          <w:spacing w:val="-7"/>
          <w:sz w:val="16"/>
        </w:rPr>
        <w:t> </w:t>
      </w:r>
      <w:r>
        <w:rPr>
          <w:color w:val="474749"/>
          <w:sz w:val="16"/>
        </w:rPr>
        <w:t>warning</w:t>
      </w:r>
    </w:p>
    <w:p>
      <w:pPr>
        <w:pStyle w:val="ListParagraph"/>
        <w:numPr>
          <w:ilvl w:val="1"/>
          <w:numId w:val="20"/>
        </w:numPr>
        <w:tabs>
          <w:tab w:pos="1601" w:val="left" w:leader="none"/>
        </w:tabs>
        <w:spacing w:line="240" w:lineRule="auto" w:before="0" w:after="0"/>
        <w:ind w:left="1600" w:right="0" w:hanging="305"/>
        <w:jc w:val="left"/>
        <w:rPr>
          <w:sz w:val="16"/>
        </w:rPr>
      </w:pPr>
      <w:r>
        <w:rPr>
          <w:color w:val="474749"/>
          <w:sz w:val="16"/>
        </w:rPr>
        <w:t>Loss of credit for the work involved</w:t>
      </w:r>
    </w:p>
    <w:p>
      <w:pPr>
        <w:pStyle w:val="ListParagraph"/>
        <w:numPr>
          <w:ilvl w:val="1"/>
          <w:numId w:val="20"/>
        </w:numPr>
        <w:tabs>
          <w:tab w:pos="1602" w:val="left" w:leader="none"/>
        </w:tabs>
        <w:spacing w:line="240" w:lineRule="auto" w:before="0" w:after="0"/>
        <w:ind w:left="1601" w:right="0" w:hanging="318"/>
        <w:jc w:val="left"/>
        <w:rPr>
          <w:sz w:val="16"/>
        </w:rPr>
      </w:pPr>
      <w:r>
        <w:rPr>
          <w:color w:val="474749"/>
          <w:sz w:val="16"/>
        </w:rPr>
        <w:t>Reduction of</w:t>
      </w:r>
      <w:r>
        <w:rPr>
          <w:color w:val="474749"/>
          <w:spacing w:val="-6"/>
          <w:sz w:val="16"/>
        </w:rPr>
        <w:t> </w:t>
      </w:r>
      <w:r>
        <w:rPr>
          <w:color w:val="474749"/>
          <w:sz w:val="16"/>
        </w:rPr>
        <w:t>grades</w:t>
      </w:r>
    </w:p>
    <w:p>
      <w:pPr>
        <w:pStyle w:val="ListParagraph"/>
        <w:numPr>
          <w:ilvl w:val="1"/>
          <w:numId w:val="20"/>
        </w:numPr>
        <w:tabs>
          <w:tab w:pos="1602" w:val="left" w:leader="none"/>
        </w:tabs>
        <w:spacing w:line="240" w:lineRule="auto" w:before="0" w:after="0"/>
        <w:ind w:left="1601" w:right="0" w:hanging="306"/>
        <w:jc w:val="left"/>
        <w:rPr>
          <w:sz w:val="16"/>
        </w:rPr>
      </w:pPr>
      <w:r>
        <w:rPr>
          <w:color w:val="474749"/>
          <w:sz w:val="16"/>
        </w:rPr>
        <w:t>Failing grade in the</w:t>
      </w:r>
      <w:r>
        <w:rPr>
          <w:color w:val="474749"/>
          <w:spacing w:val="-1"/>
          <w:sz w:val="16"/>
        </w:rPr>
        <w:t> </w:t>
      </w:r>
      <w:r>
        <w:rPr>
          <w:color w:val="474749"/>
          <w:sz w:val="16"/>
        </w:rPr>
        <w:t>course</w:t>
      </w:r>
    </w:p>
    <w:p>
      <w:pPr>
        <w:pStyle w:val="ListParagraph"/>
        <w:numPr>
          <w:ilvl w:val="1"/>
          <w:numId w:val="20"/>
        </w:numPr>
        <w:tabs>
          <w:tab w:pos="1602" w:val="left" w:leader="none"/>
        </w:tabs>
        <w:spacing w:line="240" w:lineRule="auto" w:before="1" w:after="0"/>
        <w:ind w:left="1601" w:right="0" w:hanging="306"/>
        <w:jc w:val="left"/>
        <w:rPr>
          <w:sz w:val="16"/>
        </w:rPr>
      </w:pPr>
      <w:r>
        <w:rPr>
          <w:color w:val="474749"/>
          <w:sz w:val="16"/>
        </w:rPr>
        <w:t>Suspension</w:t>
      </w:r>
    </w:p>
    <w:p>
      <w:pPr>
        <w:pStyle w:val="ListParagraph"/>
        <w:numPr>
          <w:ilvl w:val="1"/>
          <w:numId w:val="20"/>
        </w:numPr>
        <w:tabs>
          <w:tab w:pos="1601" w:val="left" w:leader="none"/>
          <w:tab w:pos="1602" w:val="left" w:leader="none"/>
        </w:tabs>
        <w:spacing w:line="240" w:lineRule="auto" w:before="0" w:after="0"/>
        <w:ind w:left="1601" w:right="0" w:hanging="306"/>
        <w:jc w:val="left"/>
        <w:rPr>
          <w:sz w:val="16"/>
        </w:rPr>
      </w:pPr>
      <w:r>
        <w:rPr>
          <w:color w:val="474749"/>
          <w:sz w:val="16"/>
        </w:rPr>
        <w:t>Dismissal</w:t>
      </w:r>
    </w:p>
    <w:p>
      <w:pPr>
        <w:pStyle w:val="ListParagraph"/>
        <w:numPr>
          <w:ilvl w:val="1"/>
          <w:numId w:val="20"/>
        </w:numPr>
        <w:tabs>
          <w:tab w:pos="1602" w:val="left" w:leader="none"/>
        </w:tabs>
        <w:spacing w:line="240" w:lineRule="auto" w:before="0" w:after="0"/>
        <w:ind w:left="1601" w:right="0" w:hanging="306"/>
        <w:jc w:val="left"/>
        <w:rPr>
          <w:sz w:val="16"/>
        </w:rPr>
      </w:pPr>
      <w:r>
        <w:rPr>
          <w:color w:val="474749"/>
          <w:sz w:val="16"/>
        </w:rPr>
        <w:t>Other sanctions imposed by the</w:t>
      </w:r>
      <w:r>
        <w:rPr>
          <w:color w:val="474749"/>
          <w:spacing w:val="-5"/>
          <w:sz w:val="16"/>
        </w:rPr>
        <w:t> </w:t>
      </w:r>
      <w:r>
        <w:rPr>
          <w:color w:val="474749"/>
          <w:sz w:val="16"/>
        </w:rPr>
        <w:t>University</w:t>
      </w:r>
    </w:p>
    <w:p>
      <w:pPr>
        <w:pStyle w:val="BodyText"/>
        <w:spacing w:before="4"/>
      </w:pPr>
    </w:p>
    <w:p>
      <w:pPr>
        <w:pStyle w:val="BodyText"/>
        <w:ind w:left="520" w:right="273" w:firstLine="320"/>
        <w:jc w:val="both"/>
      </w:pPr>
      <w:r>
        <w:rPr>
          <w:color w:val="474749"/>
        </w:rPr>
        <w:t>A notation that such sanction has been imposed will be made part of the student’s permanent record. It is expected that the Dean will notify the student of the sanction imposed and the appeal procedure.</w:t>
      </w:r>
    </w:p>
    <w:p>
      <w:pPr>
        <w:pStyle w:val="BodyText"/>
        <w:spacing w:before="6"/>
        <w:rPr>
          <w:sz w:val="17"/>
        </w:rPr>
      </w:pPr>
    </w:p>
    <w:p>
      <w:pPr>
        <w:pStyle w:val="Heading4"/>
        <w:jc w:val="both"/>
        <w:rPr>
          <w:b w:val="0"/>
          <w:sz w:val="9"/>
        </w:rPr>
      </w:pPr>
      <w:r>
        <w:rPr>
          <w:color w:val="474749"/>
        </w:rPr>
        <w:t>Maximum Residence Rule</w:t>
      </w:r>
      <w:r>
        <w:rPr>
          <w:b w:val="0"/>
          <w:color w:val="474749"/>
          <w:position w:val="5"/>
          <w:sz w:val="9"/>
        </w:rPr>
        <w:t>9</w:t>
      </w:r>
    </w:p>
    <w:p>
      <w:pPr>
        <w:pStyle w:val="BodyText"/>
        <w:spacing w:before="68"/>
        <w:ind w:left="480" w:right="261" w:firstLine="400"/>
        <w:jc w:val="both"/>
      </w:pPr>
      <w:r>
        <w:rPr>
          <w:color w:val="474749"/>
        </w:rPr>
        <w:t>Residence refers to the number of years or terms required of a student to finish a course. An undergraduate</w:t>
      </w:r>
      <w:r>
        <w:rPr>
          <w:color w:val="474749"/>
          <w:spacing w:val="-4"/>
        </w:rPr>
        <w:t> </w:t>
      </w:r>
      <w:r>
        <w:rPr>
          <w:color w:val="474749"/>
        </w:rPr>
        <w:t>student</w:t>
      </w:r>
      <w:r>
        <w:rPr>
          <w:color w:val="474749"/>
          <w:spacing w:val="-6"/>
        </w:rPr>
        <w:t> </w:t>
      </w:r>
      <w:r>
        <w:rPr>
          <w:color w:val="474749"/>
        </w:rPr>
        <w:t>must</w:t>
      </w:r>
      <w:r>
        <w:rPr>
          <w:color w:val="474749"/>
          <w:spacing w:val="-6"/>
        </w:rPr>
        <w:t> </w:t>
      </w:r>
      <w:r>
        <w:rPr>
          <w:color w:val="474749"/>
        </w:rPr>
        <w:t>finish</w:t>
      </w:r>
      <w:r>
        <w:rPr>
          <w:color w:val="474749"/>
          <w:spacing w:val="-7"/>
        </w:rPr>
        <w:t> </w:t>
      </w:r>
      <w:r>
        <w:rPr>
          <w:color w:val="474749"/>
        </w:rPr>
        <w:t>the</w:t>
      </w:r>
      <w:r>
        <w:rPr>
          <w:color w:val="474749"/>
          <w:spacing w:val="-1"/>
        </w:rPr>
        <w:t> </w:t>
      </w:r>
      <w:r>
        <w:rPr>
          <w:color w:val="474749"/>
        </w:rPr>
        <w:t>requirements</w:t>
      </w:r>
      <w:r>
        <w:rPr>
          <w:color w:val="474749"/>
          <w:spacing w:val="-10"/>
        </w:rPr>
        <w:t> </w:t>
      </w:r>
      <w:r>
        <w:rPr>
          <w:color w:val="474749"/>
        </w:rPr>
        <w:t>of</w:t>
      </w:r>
      <w:r>
        <w:rPr>
          <w:color w:val="474749"/>
          <w:spacing w:val="-3"/>
        </w:rPr>
        <w:t> </w:t>
      </w:r>
      <w:r>
        <w:rPr>
          <w:color w:val="474749"/>
        </w:rPr>
        <w:t>a</w:t>
      </w:r>
      <w:r>
        <w:rPr>
          <w:color w:val="474749"/>
          <w:spacing w:val="-7"/>
        </w:rPr>
        <w:t> </w:t>
      </w:r>
      <w:r>
        <w:rPr>
          <w:color w:val="474749"/>
        </w:rPr>
        <w:t>course</w:t>
      </w:r>
      <w:r>
        <w:rPr>
          <w:color w:val="474749"/>
          <w:spacing w:val="-2"/>
        </w:rPr>
        <w:t> </w:t>
      </w:r>
      <w:r>
        <w:rPr>
          <w:color w:val="474749"/>
        </w:rPr>
        <w:t>in</w:t>
      </w:r>
      <w:r>
        <w:rPr>
          <w:color w:val="474749"/>
          <w:spacing w:val="-7"/>
        </w:rPr>
        <w:t> </w:t>
      </w:r>
      <w:r>
        <w:rPr>
          <w:color w:val="474749"/>
        </w:rPr>
        <w:t>any</w:t>
      </w:r>
      <w:r>
        <w:rPr>
          <w:color w:val="474749"/>
          <w:spacing w:val="-10"/>
        </w:rPr>
        <w:t> </w:t>
      </w:r>
      <w:r>
        <w:rPr>
          <w:color w:val="474749"/>
        </w:rPr>
        <w:t>college</w:t>
      </w:r>
      <w:r>
        <w:rPr>
          <w:color w:val="474749"/>
          <w:spacing w:val="-8"/>
        </w:rPr>
        <w:t> </w:t>
      </w:r>
      <w:r>
        <w:rPr>
          <w:color w:val="474749"/>
        </w:rPr>
        <w:t>within</w:t>
      </w:r>
      <w:r>
        <w:rPr>
          <w:color w:val="474749"/>
          <w:spacing w:val="-7"/>
        </w:rPr>
        <w:t> </w:t>
      </w:r>
      <w:r>
        <w:rPr>
          <w:color w:val="474749"/>
        </w:rPr>
        <w:t>a</w:t>
      </w:r>
      <w:r>
        <w:rPr>
          <w:color w:val="474749"/>
          <w:spacing w:val="-2"/>
        </w:rPr>
        <w:t> </w:t>
      </w:r>
      <w:r>
        <w:rPr>
          <w:color w:val="474749"/>
        </w:rPr>
        <w:t>period</w:t>
      </w:r>
      <w:r>
        <w:rPr>
          <w:color w:val="474749"/>
          <w:spacing w:val="-7"/>
        </w:rPr>
        <w:t> </w:t>
      </w:r>
      <w:r>
        <w:rPr>
          <w:color w:val="474749"/>
        </w:rPr>
        <w:t>of</w:t>
      </w:r>
      <w:r>
        <w:rPr>
          <w:color w:val="474749"/>
          <w:spacing w:val="-3"/>
        </w:rPr>
        <w:t> </w:t>
      </w:r>
      <w:r>
        <w:rPr>
          <w:color w:val="474749"/>
        </w:rPr>
        <w:t>actual residence equivalent to a maximum of the prescribed length of the program plus one year pursuant to the</w:t>
      </w:r>
      <w:r>
        <w:rPr>
          <w:color w:val="474749"/>
          <w:spacing w:val="-3"/>
        </w:rPr>
        <w:t> </w:t>
      </w:r>
      <w:r>
        <w:rPr>
          <w:color w:val="474749"/>
        </w:rPr>
        <w:t>other</w:t>
      </w:r>
      <w:r>
        <w:rPr>
          <w:color w:val="474749"/>
          <w:spacing w:val="-6"/>
        </w:rPr>
        <w:t> </w:t>
      </w:r>
      <w:r>
        <w:rPr>
          <w:color w:val="474749"/>
        </w:rPr>
        <w:t>provisions</w:t>
      </w:r>
      <w:r>
        <w:rPr>
          <w:color w:val="474749"/>
          <w:spacing w:val="-4"/>
        </w:rPr>
        <w:t> </w:t>
      </w:r>
      <w:r>
        <w:rPr>
          <w:color w:val="474749"/>
        </w:rPr>
        <w:t>of</w:t>
      </w:r>
      <w:r>
        <w:rPr>
          <w:color w:val="474749"/>
          <w:spacing w:val="-1"/>
        </w:rPr>
        <w:t> </w:t>
      </w:r>
      <w:r>
        <w:rPr>
          <w:color w:val="474749"/>
        </w:rPr>
        <w:t>the</w:t>
      </w:r>
      <w:r>
        <w:rPr>
          <w:color w:val="474749"/>
          <w:spacing w:val="-2"/>
        </w:rPr>
        <w:t> </w:t>
      </w:r>
      <w:r>
        <w:rPr>
          <w:color w:val="474749"/>
        </w:rPr>
        <w:t>Universal</w:t>
      </w:r>
      <w:r>
        <w:rPr>
          <w:color w:val="474749"/>
          <w:spacing w:val="-15"/>
        </w:rPr>
        <w:t> </w:t>
      </w:r>
      <w:r>
        <w:rPr>
          <w:color w:val="474749"/>
        </w:rPr>
        <w:t>Access</w:t>
      </w:r>
      <w:r>
        <w:rPr>
          <w:color w:val="474749"/>
          <w:spacing w:val="-5"/>
        </w:rPr>
        <w:t> </w:t>
      </w:r>
      <w:r>
        <w:rPr>
          <w:color w:val="474749"/>
        </w:rPr>
        <w:t>to</w:t>
      </w:r>
      <w:r>
        <w:rPr>
          <w:color w:val="474749"/>
          <w:spacing w:val="-1"/>
        </w:rPr>
        <w:t> </w:t>
      </w:r>
      <w:r>
        <w:rPr>
          <w:color w:val="474749"/>
        </w:rPr>
        <w:t>Quality</w:t>
      </w:r>
      <w:r>
        <w:rPr>
          <w:color w:val="474749"/>
          <w:spacing w:val="-5"/>
        </w:rPr>
        <w:t> </w:t>
      </w:r>
      <w:r>
        <w:rPr>
          <w:color w:val="474749"/>
          <w:spacing w:val="-3"/>
        </w:rPr>
        <w:t>Tertiary</w:t>
      </w:r>
      <w:r>
        <w:rPr>
          <w:color w:val="474749"/>
          <w:spacing w:val="-12"/>
        </w:rPr>
        <w:t> </w:t>
      </w:r>
      <w:r>
        <w:rPr>
          <w:color w:val="474749"/>
        </w:rPr>
        <w:t>Education</w:t>
      </w:r>
      <w:r>
        <w:rPr>
          <w:color w:val="474749"/>
          <w:spacing w:val="-13"/>
        </w:rPr>
        <w:t> </w:t>
      </w:r>
      <w:r>
        <w:rPr>
          <w:color w:val="474749"/>
        </w:rPr>
        <w:t>Act</w:t>
      </w:r>
      <w:r>
        <w:rPr>
          <w:color w:val="474749"/>
          <w:spacing w:val="-1"/>
        </w:rPr>
        <w:t> </w:t>
      </w:r>
      <w:r>
        <w:rPr>
          <w:color w:val="474749"/>
        </w:rPr>
        <w:t>of</w:t>
      </w:r>
      <w:r>
        <w:rPr>
          <w:color w:val="474749"/>
          <w:spacing w:val="-1"/>
        </w:rPr>
        <w:t> </w:t>
      </w:r>
      <w:r>
        <w:rPr>
          <w:color w:val="474749"/>
        </w:rPr>
        <w:t>2017.</w:t>
      </w:r>
    </w:p>
    <w:p>
      <w:pPr>
        <w:pStyle w:val="BodyText"/>
        <w:spacing w:before="7"/>
        <w:rPr>
          <w:sz w:val="20"/>
        </w:rPr>
      </w:pPr>
    </w:p>
    <w:p>
      <w:pPr>
        <w:pStyle w:val="Heading4"/>
        <w:ind w:left="476"/>
        <w:jc w:val="both"/>
      </w:pPr>
      <w:bookmarkStart w:name="_TOC_250044" w:id="31"/>
      <w:bookmarkEnd w:id="31"/>
      <w:r>
        <w:rPr>
          <w:color w:val="474749"/>
        </w:rPr>
        <w:t>Enforcing a New Curriculum</w:t>
      </w:r>
    </w:p>
    <w:p>
      <w:pPr>
        <w:pStyle w:val="BodyText"/>
        <w:spacing w:before="64"/>
        <w:ind w:left="476" w:right="258" w:firstLine="404"/>
        <w:jc w:val="both"/>
      </w:pPr>
      <w:r>
        <w:rPr>
          <w:color w:val="474749"/>
        </w:rPr>
        <w:t>Any change in curriculum must be implemented in such a way that the interest of the students is not</w:t>
      </w:r>
      <w:r>
        <w:rPr>
          <w:color w:val="474749"/>
          <w:spacing w:val="-7"/>
        </w:rPr>
        <w:t> </w:t>
      </w:r>
      <w:r>
        <w:rPr>
          <w:color w:val="474749"/>
        </w:rPr>
        <w:t>prejudiced.</w:t>
      </w:r>
      <w:r>
        <w:rPr>
          <w:color w:val="474749"/>
          <w:spacing w:val="31"/>
        </w:rPr>
        <w:t> </w:t>
      </w:r>
      <w:r>
        <w:rPr>
          <w:color w:val="474749"/>
        </w:rPr>
        <w:t>When</w:t>
      </w:r>
      <w:r>
        <w:rPr>
          <w:color w:val="474749"/>
          <w:spacing w:val="-12"/>
        </w:rPr>
        <w:t> </w:t>
      </w:r>
      <w:r>
        <w:rPr>
          <w:color w:val="474749"/>
        </w:rPr>
        <w:t>a</w:t>
      </w:r>
      <w:r>
        <w:rPr>
          <w:color w:val="474749"/>
          <w:spacing w:val="-4"/>
        </w:rPr>
        <w:t> </w:t>
      </w:r>
      <w:r>
        <w:rPr>
          <w:color w:val="474749"/>
        </w:rPr>
        <w:t>new</w:t>
      </w:r>
      <w:r>
        <w:rPr>
          <w:color w:val="474749"/>
          <w:spacing w:val="-6"/>
        </w:rPr>
        <w:t> </w:t>
      </w:r>
      <w:r>
        <w:rPr>
          <w:color w:val="474749"/>
        </w:rPr>
        <w:t>curriculum</w:t>
      </w:r>
      <w:r>
        <w:rPr>
          <w:color w:val="474749"/>
          <w:spacing w:val="-3"/>
        </w:rPr>
        <w:t> </w:t>
      </w:r>
      <w:r>
        <w:rPr>
          <w:color w:val="474749"/>
        </w:rPr>
        <w:t>is</w:t>
      </w:r>
      <w:r>
        <w:rPr>
          <w:color w:val="474749"/>
          <w:spacing w:val="-11"/>
        </w:rPr>
        <w:t> </w:t>
      </w:r>
      <w:r>
        <w:rPr>
          <w:color w:val="474749"/>
        </w:rPr>
        <w:t>enforced,</w:t>
      </w:r>
      <w:r>
        <w:rPr>
          <w:color w:val="474749"/>
          <w:spacing w:val="-7"/>
        </w:rPr>
        <w:t> </w:t>
      </w:r>
      <w:r>
        <w:rPr>
          <w:color w:val="474749"/>
        </w:rPr>
        <w:t>only</w:t>
      </w:r>
      <w:r>
        <w:rPr>
          <w:color w:val="474749"/>
          <w:spacing w:val="-7"/>
        </w:rPr>
        <w:t> </w:t>
      </w:r>
      <w:r>
        <w:rPr>
          <w:color w:val="474749"/>
        </w:rPr>
        <w:t>new</w:t>
      </w:r>
      <w:r>
        <w:rPr>
          <w:color w:val="474749"/>
          <w:spacing w:val="-2"/>
        </w:rPr>
        <w:t> </w:t>
      </w:r>
      <w:r>
        <w:rPr>
          <w:color w:val="474749"/>
        </w:rPr>
        <w:t>students</w:t>
      </w:r>
      <w:r>
        <w:rPr>
          <w:color w:val="474749"/>
          <w:spacing w:val="-11"/>
        </w:rPr>
        <w:t> </w:t>
      </w:r>
      <w:r>
        <w:rPr>
          <w:color w:val="474749"/>
        </w:rPr>
        <w:t>or</w:t>
      </w:r>
      <w:r>
        <w:rPr>
          <w:color w:val="474749"/>
          <w:spacing w:val="-12"/>
        </w:rPr>
        <w:t> </w:t>
      </w:r>
      <w:r>
        <w:rPr>
          <w:color w:val="474749"/>
        </w:rPr>
        <w:t>first</w:t>
      </w:r>
      <w:r>
        <w:rPr>
          <w:color w:val="474749"/>
          <w:spacing w:val="-6"/>
        </w:rPr>
        <w:t> </w:t>
      </w:r>
      <w:r>
        <w:rPr>
          <w:color w:val="474749"/>
        </w:rPr>
        <w:t>year</w:t>
      </w:r>
      <w:r>
        <w:rPr>
          <w:color w:val="474749"/>
          <w:spacing w:val="-4"/>
        </w:rPr>
        <w:t> </w:t>
      </w:r>
      <w:r>
        <w:rPr>
          <w:color w:val="474749"/>
        </w:rPr>
        <w:t>shall</w:t>
      </w:r>
      <w:r>
        <w:rPr>
          <w:color w:val="474749"/>
          <w:spacing w:val="-10"/>
        </w:rPr>
        <w:t> </w:t>
      </w:r>
      <w:r>
        <w:rPr>
          <w:color w:val="474749"/>
        </w:rPr>
        <w:t>be</w:t>
      </w:r>
      <w:r>
        <w:rPr>
          <w:color w:val="474749"/>
          <w:spacing w:val="-3"/>
        </w:rPr>
        <w:t> </w:t>
      </w:r>
      <w:r>
        <w:rPr>
          <w:color w:val="474749"/>
        </w:rPr>
        <w:t>concerned.</w:t>
      </w:r>
    </w:p>
    <w:p>
      <w:pPr>
        <w:pStyle w:val="BodyText"/>
      </w:pPr>
    </w:p>
    <w:p>
      <w:pPr>
        <w:pStyle w:val="BodyText"/>
        <w:spacing w:before="1"/>
        <w:ind w:left="476" w:right="261" w:firstLine="403"/>
        <w:jc w:val="both"/>
      </w:pPr>
      <w:r>
        <w:rPr>
          <w:color w:val="474749"/>
        </w:rPr>
        <w:t>A</w:t>
      </w:r>
      <w:r>
        <w:rPr>
          <w:color w:val="474749"/>
          <w:spacing w:val="-14"/>
        </w:rPr>
        <w:t> </w:t>
      </w:r>
      <w:r>
        <w:rPr>
          <w:color w:val="474749"/>
        </w:rPr>
        <w:t>student</w:t>
      </w:r>
      <w:r>
        <w:rPr>
          <w:color w:val="474749"/>
          <w:spacing w:val="-3"/>
        </w:rPr>
        <w:t> </w:t>
      </w:r>
      <w:r>
        <w:rPr>
          <w:color w:val="474749"/>
        </w:rPr>
        <w:t>shall</w:t>
      </w:r>
      <w:r>
        <w:rPr>
          <w:color w:val="474749"/>
          <w:spacing w:val="-9"/>
        </w:rPr>
        <w:t> </w:t>
      </w:r>
      <w:r>
        <w:rPr>
          <w:color w:val="474749"/>
        </w:rPr>
        <w:t>follow</w:t>
      </w:r>
      <w:r>
        <w:rPr>
          <w:color w:val="474749"/>
          <w:spacing w:val="-2"/>
        </w:rPr>
        <w:t> </w:t>
      </w:r>
      <w:r>
        <w:rPr>
          <w:color w:val="474749"/>
        </w:rPr>
        <w:t>the</w:t>
      </w:r>
      <w:r>
        <w:rPr>
          <w:color w:val="474749"/>
          <w:spacing w:val="-3"/>
        </w:rPr>
        <w:t> </w:t>
      </w:r>
      <w:r>
        <w:rPr>
          <w:color w:val="474749"/>
        </w:rPr>
        <w:t>same</w:t>
      </w:r>
      <w:r>
        <w:rPr>
          <w:color w:val="474749"/>
          <w:spacing w:val="-8"/>
        </w:rPr>
        <w:t> </w:t>
      </w:r>
      <w:r>
        <w:rPr>
          <w:color w:val="474749"/>
        </w:rPr>
        <w:t>curriculum</w:t>
      </w:r>
      <w:r>
        <w:rPr>
          <w:color w:val="474749"/>
          <w:spacing w:val="-3"/>
        </w:rPr>
        <w:t> </w:t>
      </w:r>
      <w:r>
        <w:rPr>
          <w:color w:val="474749"/>
        </w:rPr>
        <w:t>that</w:t>
      </w:r>
      <w:r>
        <w:rPr>
          <w:color w:val="474749"/>
          <w:spacing w:val="-3"/>
        </w:rPr>
        <w:t> </w:t>
      </w:r>
      <w:r>
        <w:rPr>
          <w:color w:val="474749"/>
        </w:rPr>
        <w:t>s/he</w:t>
      </w:r>
      <w:r>
        <w:rPr>
          <w:color w:val="474749"/>
          <w:spacing w:val="-4"/>
        </w:rPr>
        <w:t> </w:t>
      </w:r>
      <w:r>
        <w:rPr>
          <w:color w:val="474749"/>
        </w:rPr>
        <w:t>started</w:t>
      </w:r>
      <w:r>
        <w:rPr>
          <w:color w:val="474749"/>
          <w:spacing w:val="-7"/>
        </w:rPr>
        <w:t> </w:t>
      </w:r>
      <w:r>
        <w:rPr>
          <w:color w:val="474749"/>
        </w:rPr>
        <w:t>on</w:t>
      </w:r>
      <w:r>
        <w:rPr>
          <w:color w:val="474749"/>
          <w:spacing w:val="-11"/>
        </w:rPr>
        <w:t> </w:t>
      </w:r>
      <w:r>
        <w:rPr>
          <w:color w:val="474749"/>
        </w:rPr>
        <w:t>within</w:t>
      </w:r>
      <w:r>
        <w:rPr>
          <w:color w:val="474749"/>
          <w:spacing w:val="-11"/>
        </w:rPr>
        <w:t> </w:t>
      </w:r>
      <w:r>
        <w:rPr>
          <w:color w:val="474749"/>
        </w:rPr>
        <w:t>the</w:t>
      </w:r>
      <w:r>
        <w:rPr>
          <w:color w:val="474749"/>
          <w:spacing w:val="-6"/>
        </w:rPr>
        <w:t> </w:t>
      </w:r>
      <w:r>
        <w:rPr>
          <w:color w:val="474749"/>
        </w:rPr>
        <w:t>maximum</w:t>
      </w:r>
      <w:r>
        <w:rPr>
          <w:color w:val="474749"/>
          <w:spacing w:val="-4"/>
        </w:rPr>
        <w:t> </w:t>
      </w:r>
      <w:r>
        <w:rPr>
          <w:color w:val="474749"/>
        </w:rPr>
        <w:t>length</w:t>
      </w:r>
      <w:r>
        <w:rPr>
          <w:color w:val="474749"/>
          <w:spacing w:val="-7"/>
        </w:rPr>
        <w:t> </w:t>
      </w:r>
      <w:r>
        <w:rPr>
          <w:color w:val="474749"/>
        </w:rPr>
        <w:t>of</w:t>
      </w:r>
      <w:r>
        <w:rPr>
          <w:color w:val="474749"/>
          <w:spacing w:val="1"/>
        </w:rPr>
        <w:t> </w:t>
      </w:r>
      <w:r>
        <w:rPr>
          <w:color w:val="474749"/>
        </w:rPr>
        <w:t>time allowed</w:t>
      </w:r>
      <w:r>
        <w:rPr>
          <w:color w:val="474749"/>
          <w:spacing w:val="-19"/>
        </w:rPr>
        <w:t> </w:t>
      </w:r>
      <w:r>
        <w:rPr>
          <w:color w:val="474749"/>
        </w:rPr>
        <w:t>for</w:t>
      </w:r>
      <w:r>
        <w:rPr>
          <w:color w:val="474749"/>
          <w:spacing w:val="-20"/>
        </w:rPr>
        <w:t> </w:t>
      </w:r>
      <w:r>
        <w:rPr>
          <w:color w:val="474749"/>
        </w:rPr>
        <w:t>residence.</w:t>
      </w:r>
      <w:r>
        <w:rPr>
          <w:color w:val="474749"/>
          <w:spacing w:val="12"/>
        </w:rPr>
        <w:t> </w:t>
      </w:r>
      <w:r>
        <w:rPr>
          <w:color w:val="474749"/>
        </w:rPr>
        <w:t>However,</w:t>
      </w:r>
      <w:r>
        <w:rPr>
          <w:color w:val="474749"/>
          <w:spacing w:val="-14"/>
        </w:rPr>
        <w:t> </w:t>
      </w:r>
      <w:r>
        <w:rPr>
          <w:color w:val="474749"/>
        </w:rPr>
        <w:t>if</w:t>
      </w:r>
      <w:r>
        <w:rPr>
          <w:color w:val="474749"/>
          <w:spacing w:val="-15"/>
        </w:rPr>
        <w:t> </w:t>
      </w:r>
      <w:r>
        <w:rPr>
          <w:color w:val="474749"/>
        </w:rPr>
        <w:t>for</w:t>
      </w:r>
      <w:r>
        <w:rPr>
          <w:color w:val="474749"/>
          <w:spacing w:val="-16"/>
        </w:rPr>
        <w:t> </w:t>
      </w:r>
      <w:r>
        <w:rPr>
          <w:color w:val="474749"/>
        </w:rPr>
        <w:t>some</w:t>
      </w:r>
      <w:r>
        <w:rPr>
          <w:color w:val="474749"/>
          <w:spacing w:val="-16"/>
        </w:rPr>
        <w:t> </w:t>
      </w:r>
      <w:r>
        <w:rPr>
          <w:color w:val="474749"/>
        </w:rPr>
        <w:t>reasons</w:t>
      </w:r>
      <w:r>
        <w:rPr>
          <w:color w:val="474749"/>
          <w:spacing w:val="-14"/>
        </w:rPr>
        <w:t> </w:t>
      </w:r>
      <w:r>
        <w:rPr>
          <w:color w:val="474749"/>
        </w:rPr>
        <w:t>s/he</w:t>
      </w:r>
      <w:r>
        <w:rPr>
          <w:color w:val="474749"/>
          <w:spacing w:val="-16"/>
        </w:rPr>
        <w:t> </w:t>
      </w:r>
      <w:r>
        <w:rPr>
          <w:color w:val="474749"/>
        </w:rPr>
        <w:t>drops</w:t>
      </w:r>
      <w:r>
        <w:rPr>
          <w:color w:val="474749"/>
          <w:spacing w:val="-21"/>
        </w:rPr>
        <w:t> </w:t>
      </w:r>
      <w:r>
        <w:rPr>
          <w:color w:val="474749"/>
        </w:rPr>
        <w:t>from</w:t>
      </w:r>
      <w:r>
        <w:rPr>
          <w:color w:val="474749"/>
          <w:spacing w:val="-12"/>
        </w:rPr>
        <w:t> </w:t>
      </w:r>
      <w:r>
        <w:rPr>
          <w:color w:val="474749"/>
        </w:rPr>
        <w:t>school</w:t>
      </w:r>
      <w:r>
        <w:rPr>
          <w:color w:val="474749"/>
          <w:spacing w:val="-18"/>
        </w:rPr>
        <w:t> </w:t>
      </w:r>
      <w:r>
        <w:rPr>
          <w:color w:val="474749"/>
        </w:rPr>
        <w:t>before</w:t>
      </w:r>
      <w:r>
        <w:rPr>
          <w:color w:val="474749"/>
          <w:spacing w:val="-15"/>
        </w:rPr>
        <w:t> </w:t>
      </w:r>
      <w:r>
        <w:rPr>
          <w:color w:val="474749"/>
        </w:rPr>
        <w:t>graduation</w:t>
      </w:r>
      <w:r>
        <w:rPr>
          <w:color w:val="474749"/>
          <w:spacing w:val="-19"/>
        </w:rPr>
        <w:t> </w:t>
      </w:r>
      <w:r>
        <w:rPr>
          <w:color w:val="474749"/>
        </w:rPr>
        <w:t>and</w:t>
      </w:r>
      <w:r>
        <w:rPr>
          <w:color w:val="474749"/>
          <w:spacing w:val="-8"/>
        </w:rPr>
        <w:t> </w:t>
      </w:r>
      <w:r>
        <w:rPr>
          <w:color w:val="474749"/>
        </w:rPr>
        <w:t>when s/he</w:t>
      </w:r>
      <w:r>
        <w:rPr>
          <w:color w:val="474749"/>
          <w:spacing w:val="-12"/>
        </w:rPr>
        <w:t> </w:t>
      </w:r>
      <w:r>
        <w:rPr>
          <w:color w:val="474749"/>
        </w:rPr>
        <w:t>returns,</w:t>
      </w:r>
      <w:r>
        <w:rPr>
          <w:color w:val="474749"/>
          <w:spacing w:val="-6"/>
        </w:rPr>
        <w:t> </w:t>
      </w:r>
      <w:r>
        <w:rPr>
          <w:color w:val="474749"/>
        </w:rPr>
        <w:t>the</w:t>
      </w:r>
      <w:r>
        <w:rPr>
          <w:color w:val="474749"/>
          <w:spacing w:val="-10"/>
        </w:rPr>
        <w:t> </w:t>
      </w:r>
      <w:r>
        <w:rPr>
          <w:color w:val="474749"/>
        </w:rPr>
        <w:t>maximum</w:t>
      </w:r>
      <w:r>
        <w:rPr>
          <w:color w:val="474749"/>
          <w:spacing w:val="-3"/>
        </w:rPr>
        <w:t> </w:t>
      </w:r>
      <w:r>
        <w:rPr>
          <w:color w:val="474749"/>
        </w:rPr>
        <w:t>length</w:t>
      </w:r>
      <w:r>
        <w:rPr>
          <w:color w:val="474749"/>
          <w:spacing w:val="-14"/>
        </w:rPr>
        <w:t> </w:t>
      </w:r>
      <w:r>
        <w:rPr>
          <w:color w:val="474749"/>
        </w:rPr>
        <w:t>of</w:t>
      </w:r>
      <w:r>
        <w:rPr>
          <w:color w:val="474749"/>
          <w:spacing w:val="-8"/>
        </w:rPr>
        <w:t> </w:t>
      </w:r>
      <w:r>
        <w:rPr>
          <w:color w:val="474749"/>
        </w:rPr>
        <w:t>residence</w:t>
      </w:r>
      <w:r>
        <w:rPr>
          <w:color w:val="474749"/>
          <w:spacing w:val="-6"/>
        </w:rPr>
        <w:t> </w:t>
      </w:r>
      <w:r>
        <w:rPr>
          <w:color w:val="474749"/>
        </w:rPr>
        <w:t>has</w:t>
      </w:r>
      <w:r>
        <w:rPr>
          <w:color w:val="474749"/>
          <w:spacing w:val="-14"/>
        </w:rPr>
        <w:t> </w:t>
      </w:r>
      <w:r>
        <w:rPr>
          <w:color w:val="474749"/>
        </w:rPr>
        <w:t>been</w:t>
      </w:r>
      <w:r>
        <w:rPr>
          <w:color w:val="474749"/>
          <w:spacing w:val="-11"/>
        </w:rPr>
        <w:t> </w:t>
      </w:r>
      <w:r>
        <w:rPr>
          <w:color w:val="474749"/>
        </w:rPr>
        <w:t>exceeded,</w:t>
      </w:r>
      <w:r>
        <w:rPr>
          <w:color w:val="474749"/>
          <w:spacing w:val="-2"/>
        </w:rPr>
        <w:t> </w:t>
      </w:r>
      <w:r>
        <w:rPr>
          <w:color w:val="474749"/>
        </w:rPr>
        <w:t>s/he</w:t>
      </w:r>
      <w:r>
        <w:rPr>
          <w:color w:val="474749"/>
          <w:spacing w:val="-11"/>
        </w:rPr>
        <w:t> </w:t>
      </w:r>
      <w:r>
        <w:rPr>
          <w:color w:val="474749"/>
        </w:rPr>
        <w:t>will</w:t>
      </w:r>
      <w:r>
        <w:rPr>
          <w:color w:val="474749"/>
          <w:spacing w:val="-14"/>
        </w:rPr>
        <w:t> </w:t>
      </w:r>
      <w:r>
        <w:rPr>
          <w:color w:val="474749"/>
        </w:rPr>
        <w:t>already</w:t>
      </w:r>
      <w:r>
        <w:rPr>
          <w:color w:val="474749"/>
          <w:spacing w:val="-9"/>
        </w:rPr>
        <w:t> </w:t>
      </w:r>
      <w:r>
        <w:rPr>
          <w:color w:val="474749"/>
        </w:rPr>
        <w:t>be</w:t>
      </w:r>
      <w:r>
        <w:rPr>
          <w:color w:val="474749"/>
          <w:spacing w:val="-11"/>
        </w:rPr>
        <w:t> </w:t>
      </w:r>
      <w:r>
        <w:rPr>
          <w:color w:val="474749"/>
        </w:rPr>
        <w:t>covered</w:t>
      </w:r>
      <w:r>
        <w:rPr>
          <w:color w:val="474749"/>
          <w:spacing w:val="-7"/>
        </w:rPr>
        <w:t> </w:t>
      </w:r>
      <w:r>
        <w:rPr>
          <w:color w:val="474749"/>
        </w:rPr>
        <w:t>by</w:t>
      </w:r>
      <w:r>
        <w:rPr>
          <w:color w:val="474749"/>
          <w:spacing w:val="-10"/>
        </w:rPr>
        <w:t> </w:t>
      </w:r>
      <w:r>
        <w:rPr>
          <w:color w:val="474749"/>
        </w:rPr>
        <w:t>any change in curriculum that has been implemented while s/he was</w:t>
      </w:r>
      <w:r>
        <w:rPr>
          <w:color w:val="474749"/>
          <w:spacing w:val="-14"/>
        </w:rPr>
        <w:t> </w:t>
      </w:r>
      <w:r>
        <w:rPr>
          <w:color w:val="474749"/>
        </w:rPr>
        <w:t>out.</w:t>
      </w:r>
    </w:p>
    <w:p>
      <w:pPr>
        <w:pStyle w:val="BodyText"/>
      </w:pPr>
    </w:p>
    <w:p>
      <w:pPr>
        <w:pStyle w:val="BodyText"/>
        <w:ind w:left="477" w:right="266" w:firstLine="404"/>
        <w:jc w:val="both"/>
      </w:pPr>
      <w:r>
        <w:rPr>
          <w:color w:val="474749"/>
        </w:rPr>
        <w:t>Similarly,</w:t>
      </w:r>
      <w:r>
        <w:rPr>
          <w:color w:val="474749"/>
          <w:spacing w:val="-8"/>
        </w:rPr>
        <w:t> </w:t>
      </w:r>
      <w:r>
        <w:rPr>
          <w:color w:val="474749"/>
        </w:rPr>
        <w:t>if</w:t>
      </w:r>
      <w:r>
        <w:rPr>
          <w:color w:val="474749"/>
          <w:spacing w:val="-8"/>
        </w:rPr>
        <w:t> </w:t>
      </w:r>
      <w:r>
        <w:rPr>
          <w:color w:val="474749"/>
        </w:rPr>
        <w:t>a</w:t>
      </w:r>
      <w:r>
        <w:rPr>
          <w:color w:val="474749"/>
          <w:spacing w:val="-8"/>
        </w:rPr>
        <w:t> </w:t>
      </w:r>
      <w:r>
        <w:rPr>
          <w:color w:val="474749"/>
        </w:rPr>
        <w:t>student</w:t>
      </w:r>
      <w:r>
        <w:rPr>
          <w:color w:val="474749"/>
          <w:spacing w:val="-11"/>
        </w:rPr>
        <w:t> </w:t>
      </w:r>
      <w:r>
        <w:rPr>
          <w:color w:val="474749"/>
        </w:rPr>
        <w:t>fails</w:t>
      </w:r>
      <w:r>
        <w:rPr>
          <w:color w:val="474749"/>
          <w:spacing w:val="-11"/>
        </w:rPr>
        <w:t> </w:t>
      </w:r>
      <w:r>
        <w:rPr>
          <w:color w:val="474749"/>
        </w:rPr>
        <w:t>to</w:t>
      </w:r>
      <w:r>
        <w:rPr>
          <w:color w:val="474749"/>
          <w:spacing w:val="-11"/>
        </w:rPr>
        <w:t> </w:t>
      </w:r>
      <w:r>
        <w:rPr>
          <w:color w:val="474749"/>
        </w:rPr>
        <w:t>finish</w:t>
      </w:r>
      <w:r>
        <w:rPr>
          <w:color w:val="474749"/>
          <w:spacing w:val="-8"/>
        </w:rPr>
        <w:t> </w:t>
      </w:r>
      <w:r>
        <w:rPr>
          <w:color w:val="474749"/>
        </w:rPr>
        <w:t>his/her</w:t>
      </w:r>
      <w:r>
        <w:rPr>
          <w:color w:val="474749"/>
          <w:spacing w:val="-12"/>
        </w:rPr>
        <w:t> </w:t>
      </w:r>
      <w:r>
        <w:rPr>
          <w:color w:val="474749"/>
        </w:rPr>
        <w:t>course</w:t>
      </w:r>
      <w:r>
        <w:rPr>
          <w:color w:val="474749"/>
          <w:spacing w:val="-8"/>
        </w:rPr>
        <w:t> </w:t>
      </w:r>
      <w:r>
        <w:rPr>
          <w:color w:val="474749"/>
        </w:rPr>
        <w:t>within</w:t>
      </w:r>
      <w:r>
        <w:rPr>
          <w:color w:val="474749"/>
          <w:spacing w:val="-12"/>
        </w:rPr>
        <w:t> </w:t>
      </w:r>
      <w:r>
        <w:rPr>
          <w:color w:val="474749"/>
        </w:rPr>
        <w:t>the</w:t>
      </w:r>
      <w:r>
        <w:rPr>
          <w:color w:val="474749"/>
          <w:spacing w:val="-11"/>
        </w:rPr>
        <w:t> </w:t>
      </w:r>
      <w:r>
        <w:rPr>
          <w:color w:val="474749"/>
        </w:rPr>
        <w:t>prescribed</w:t>
      </w:r>
      <w:r>
        <w:rPr>
          <w:color w:val="474749"/>
          <w:spacing w:val="-8"/>
        </w:rPr>
        <w:t> </w:t>
      </w:r>
      <w:r>
        <w:rPr>
          <w:color w:val="474749"/>
        </w:rPr>
        <w:t>maximum</w:t>
      </w:r>
      <w:r>
        <w:rPr>
          <w:color w:val="474749"/>
          <w:spacing w:val="-4"/>
        </w:rPr>
        <w:t> </w:t>
      </w:r>
      <w:r>
        <w:rPr>
          <w:color w:val="474749"/>
        </w:rPr>
        <w:t>number</w:t>
      </w:r>
      <w:r>
        <w:rPr>
          <w:color w:val="474749"/>
          <w:spacing w:val="-12"/>
        </w:rPr>
        <w:t> </w:t>
      </w:r>
      <w:r>
        <w:rPr>
          <w:color w:val="474749"/>
        </w:rPr>
        <w:t>of</w:t>
      </w:r>
      <w:r>
        <w:rPr>
          <w:color w:val="474749"/>
          <w:spacing w:val="-4"/>
        </w:rPr>
        <w:t> </w:t>
      </w:r>
      <w:r>
        <w:rPr>
          <w:color w:val="474749"/>
        </w:rPr>
        <w:t>years of residence in the college, s/he shall be required to follow the new</w:t>
      </w:r>
      <w:r>
        <w:rPr>
          <w:color w:val="474749"/>
          <w:spacing w:val="-7"/>
        </w:rPr>
        <w:t> </w:t>
      </w:r>
      <w:r>
        <w:rPr>
          <w:color w:val="474749"/>
        </w:rPr>
        <w:t>curriculum.</w:t>
      </w:r>
    </w:p>
    <w:p>
      <w:pPr>
        <w:pStyle w:val="BodyText"/>
        <w:spacing w:before="10"/>
        <w:rPr>
          <w:sz w:val="18"/>
        </w:rPr>
      </w:pPr>
    </w:p>
    <w:p>
      <w:pPr>
        <w:pStyle w:val="Heading4"/>
      </w:pPr>
      <w:bookmarkStart w:name="_TOC_250043" w:id="32"/>
      <w:bookmarkEnd w:id="32"/>
      <w:r>
        <w:rPr>
          <w:color w:val="474749"/>
        </w:rPr>
        <w:t>Examinations</w:t>
      </w:r>
    </w:p>
    <w:p>
      <w:pPr>
        <w:pStyle w:val="BodyText"/>
        <w:spacing w:before="1"/>
        <w:rPr>
          <w:b/>
          <w:sz w:val="18"/>
        </w:rPr>
      </w:pPr>
    </w:p>
    <w:p>
      <w:pPr>
        <w:pStyle w:val="ListParagraph"/>
        <w:numPr>
          <w:ilvl w:val="0"/>
          <w:numId w:val="21"/>
        </w:numPr>
        <w:tabs>
          <w:tab w:pos="937" w:val="left" w:leader="none"/>
        </w:tabs>
        <w:spacing w:line="240" w:lineRule="auto" w:before="0" w:after="0"/>
        <w:ind w:left="936" w:right="0" w:hanging="241"/>
        <w:jc w:val="both"/>
        <w:rPr>
          <w:i/>
          <w:sz w:val="16"/>
        </w:rPr>
      </w:pPr>
      <w:r>
        <w:rPr>
          <w:i/>
          <w:color w:val="474749"/>
          <w:sz w:val="16"/>
        </w:rPr>
        <w:t>Regular</w:t>
      </w:r>
      <w:r>
        <w:rPr>
          <w:i/>
          <w:color w:val="474749"/>
          <w:spacing w:val="-2"/>
          <w:sz w:val="16"/>
        </w:rPr>
        <w:t> </w:t>
      </w:r>
      <w:r>
        <w:rPr>
          <w:i/>
          <w:color w:val="474749"/>
          <w:sz w:val="16"/>
        </w:rPr>
        <w:t>Examination</w:t>
      </w:r>
    </w:p>
    <w:p>
      <w:pPr>
        <w:pStyle w:val="BodyText"/>
        <w:spacing w:before="56"/>
        <w:ind w:left="476" w:right="251" w:firstLine="404"/>
        <w:jc w:val="both"/>
      </w:pPr>
      <w:r>
        <w:rPr>
          <w:color w:val="474749"/>
        </w:rPr>
        <w:t>Two regular written examinations, the mid-term and the final examinations, are prescribed every semester/ term. Other written, oral or practical examinations are also given at the discretion of the subject instructor.</w:t>
      </w:r>
    </w:p>
    <w:p>
      <w:pPr>
        <w:pStyle w:val="BodyText"/>
        <w:spacing w:before="2"/>
        <w:rPr>
          <w:sz w:val="19"/>
        </w:rPr>
      </w:pPr>
    </w:p>
    <w:p>
      <w:pPr>
        <w:pStyle w:val="BodyText"/>
        <w:ind w:left="476" w:right="259" w:firstLine="404"/>
        <w:jc w:val="both"/>
      </w:pPr>
      <w:r>
        <w:rPr>
          <w:color w:val="474749"/>
        </w:rPr>
        <w:t>Regular examinations are administered by the subject instructors with the assistance of the proctors.</w:t>
      </w:r>
    </w:p>
    <w:p>
      <w:pPr>
        <w:pStyle w:val="BodyText"/>
        <w:spacing w:before="2"/>
        <w:rPr>
          <w:sz w:val="20"/>
        </w:rPr>
      </w:pPr>
      <w:r>
        <w:rPr/>
        <w:pict>
          <v:shape style="position:absolute;margin-left:38.900002pt;margin-top:13.859326pt;width:105.6pt;height:.1pt;mso-position-horizontal-relative:page;mso-position-vertical-relative:paragraph;z-index:-15707136;mso-wrap-distance-left:0;mso-wrap-distance-right:0" coordorigin="778,277" coordsize="2112,0" path="m778,277l2890,277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9</w:t>
      </w:r>
      <w:r>
        <w:rPr>
          <w:color w:val="474749"/>
          <w:sz w:val="14"/>
          <w:vertAlign w:val="baseline"/>
        </w:rPr>
        <w:t> Section 6.C, R.A. 10931</w:t>
      </w:r>
    </w:p>
    <w:p>
      <w:pPr>
        <w:spacing w:after="0"/>
        <w:jc w:val="left"/>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11"/>
        <w:rPr>
          <w:sz w:val="22"/>
        </w:rPr>
      </w:pPr>
    </w:p>
    <w:p>
      <w:pPr>
        <w:pStyle w:val="ListParagraph"/>
        <w:numPr>
          <w:ilvl w:val="0"/>
          <w:numId w:val="21"/>
        </w:numPr>
        <w:tabs>
          <w:tab w:pos="893" w:val="left" w:leader="none"/>
        </w:tabs>
        <w:spacing w:line="240" w:lineRule="auto" w:before="95" w:after="0"/>
        <w:ind w:left="892" w:right="0" w:hanging="197"/>
        <w:jc w:val="left"/>
        <w:rPr>
          <w:i/>
          <w:sz w:val="16"/>
        </w:rPr>
      </w:pPr>
      <w:r>
        <w:rPr>
          <w:i/>
          <w:color w:val="474749"/>
          <w:sz w:val="16"/>
        </w:rPr>
        <w:t>Make-up</w:t>
      </w:r>
      <w:r>
        <w:rPr>
          <w:i/>
          <w:color w:val="474749"/>
          <w:spacing w:val="-2"/>
          <w:sz w:val="16"/>
        </w:rPr>
        <w:t> </w:t>
      </w:r>
      <w:r>
        <w:rPr>
          <w:i/>
          <w:color w:val="474749"/>
          <w:sz w:val="16"/>
        </w:rPr>
        <w:t>Examination</w:t>
      </w:r>
    </w:p>
    <w:p>
      <w:pPr>
        <w:pStyle w:val="BodyText"/>
        <w:spacing w:line="314" w:lineRule="auto" w:before="52"/>
        <w:ind w:left="480" w:right="291" w:firstLine="443"/>
        <w:jc w:val="both"/>
      </w:pPr>
      <w:r>
        <w:rPr>
          <w:color w:val="474749"/>
        </w:rPr>
        <w:t>Examination</w:t>
      </w:r>
      <w:r>
        <w:rPr>
          <w:color w:val="474749"/>
          <w:spacing w:val="-18"/>
        </w:rPr>
        <w:t> </w:t>
      </w:r>
      <w:r>
        <w:rPr>
          <w:color w:val="474749"/>
        </w:rPr>
        <w:t>missed</w:t>
      </w:r>
      <w:r>
        <w:rPr>
          <w:color w:val="474749"/>
          <w:spacing w:val="-15"/>
        </w:rPr>
        <w:t> </w:t>
      </w:r>
      <w:r>
        <w:rPr>
          <w:color w:val="474749"/>
        </w:rPr>
        <w:t>for</w:t>
      </w:r>
      <w:r>
        <w:rPr>
          <w:color w:val="474749"/>
          <w:spacing w:val="-14"/>
        </w:rPr>
        <w:t> </w:t>
      </w:r>
      <w:r>
        <w:rPr>
          <w:color w:val="474749"/>
        </w:rPr>
        <w:t>justifiable</w:t>
      </w:r>
      <w:r>
        <w:rPr>
          <w:color w:val="474749"/>
          <w:spacing w:val="-10"/>
        </w:rPr>
        <w:t> </w:t>
      </w:r>
      <w:r>
        <w:rPr>
          <w:color w:val="474749"/>
        </w:rPr>
        <w:t>reasons</w:t>
      </w:r>
      <w:r>
        <w:rPr>
          <w:color w:val="474749"/>
          <w:spacing w:val="-17"/>
        </w:rPr>
        <w:t> </w:t>
      </w:r>
      <w:r>
        <w:rPr>
          <w:color w:val="474749"/>
        </w:rPr>
        <w:t>may</w:t>
      </w:r>
      <w:r>
        <w:rPr>
          <w:color w:val="474749"/>
          <w:spacing w:val="-17"/>
        </w:rPr>
        <w:t> </w:t>
      </w:r>
      <w:r>
        <w:rPr>
          <w:color w:val="474749"/>
        </w:rPr>
        <w:t>be</w:t>
      </w:r>
      <w:r>
        <w:rPr>
          <w:color w:val="474749"/>
          <w:spacing w:val="-15"/>
        </w:rPr>
        <w:t> </w:t>
      </w:r>
      <w:r>
        <w:rPr>
          <w:color w:val="474749"/>
        </w:rPr>
        <w:t>made</w:t>
      </w:r>
      <w:r>
        <w:rPr>
          <w:color w:val="474749"/>
          <w:spacing w:val="-10"/>
        </w:rPr>
        <w:t> </w:t>
      </w:r>
      <w:r>
        <w:rPr>
          <w:color w:val="474749"/>
        </w:rPr>
        <w:t>up</w:t>
      </w:r>
      <w:r>
        <w:rPr>
          <w:color w:val="474749"/>
          <w:spacing w:val="-15"/>
        </w:rPr>
        <w:t> </w:t>
      </w:r>
      <w:r>
        <w:rPr>
          <w:color w:val="474749"/>
        </w:rPr>
        <w:t>within</w:t>
      </w:r>
      <w:r>
        <w:rPr>
          <w:color w:val="474749"/>
          <w:spacing w:val="-19"/>
        </w:rPr>
        <w:t> </w:t>
      </w:r>
      <w:r>
        <w:rPr>
          <w:color w:val="474749"/>
        </w:rPr>
        <w:t>the</w:t>
      </w:r>
      <w:r>
        <w:rPr>
          <w:color w:val="474749"/>
          <w:spacing w:val="-14"/>
        </w:rPr>
        <w:t> </w:t>
      </w:r>
      <w:r>
        <w:rPr>
          <w:color w:val="474749"/>
        </w:rPr>
        <w:t>same</w:t>
      </w:r>
      <w:r>
        <w:rPr>
          <w:color w:val="474749"/>
          <w:spacing w:val="-14"/>
        </w:rPr>
        <w:t> </w:t>
      </w:r>
      <w:r>
        <w:rPr>
          <w:color w:val="474749"/>
        </w:rPr>
        <w:t>term</w:t>
      </w:r>
      <w:r>
        <w:rPr>
          <w:color w:val="474749"/>
          <w:spacing w:val="-15"/>
        </w:rPr>
        <w:t> </w:t>
      </w:r>
      <w:r>
        <w:rPr>
          <w:color w:val="474749"/>
        </w:rPr>
        <w:t>at</w:t>
      </w:r>
      <w:r>
        <w:rPr>
          <w:color w:val="474749"/>
          <w:spacing w:val="-14"/>
        </w:rPr>
        <w:t> </w:t>
      </w:r>
      <w:r>
        <w:rPr>
          <w:color w:val="474749"/>
        </w:rPr>
        <w:t>the</w:t>
      </w:r>
      <w:r>
        <w:rPr>
          <w:color w:val="474749"/>
          <w:spacing w:val="-19"/>
        </w:rPr>
        <w:t> </w:t>
      </w:r>
      <w:r>
        <w:rPr>
          <w:color w:val="474749"/>
        </w:rPr>
        <w:t>discretion of the subject instructor</w:t>
      </w:r>
      <w:r>
        <w:rPr>
          <w:color w:val="474749"/>
          <w:spacing w:val="1"/>
        </w:rPr>
        <w:t> </w:t>
      </w:r>
      <w:r>
        <w:rPr>
          <w:color w:val="474749"/>
        </w:rPr>
        <w:t>concerned.</w:t>
      </w:r>
    </w:p>
    <w:p>
      <w:pPr>
        <w:pStyle w:val="Heading4"/>
        <w:spacing w:before="128"/>
      </w:pPr>
      <w:r>
        <w:rPr>
          <w:color w:val="474749"/>
        </w:rPr>
        <w:t>Validating Examination</w:t>
      </w:r>
    </w:p>
    <w:p>
      <w:pPr>
        <w:pStyle w:val="BodyText"/>
        <w:spacing w:before="4"/>
        <w:rPr>
          <w:b/>
          <w:sz w:val="18"/>
        </w:rPr>
      </w:pPr>
    </w:p>
    <w:p>
      <w:pPr>
        <w:pStyle w:val="BodyText"/>
        <w:spacing w:line="309" w:lineRule="auto"/>
        <w:ind w:left="480" w:right="259" w:firstLine="452"/>
        <w:jc w:val="both"/>
      </w:pPr>
      <w:r>
        <w:rPr>
          <w:color w:val="474749"/>
        </w:rPr>
        <w:t>For purposes of accreditation of subjects taken from other institutions by transfer students with ratings lower than 2.5, validating examinations may be requested by the student from the office of the College Dean with a corresponding validating fee charged per subject.</w:t>
      </w:r>
    </w:p>
    <w:p>
      <w:pPr>
        <w:pStyle w:val="BodyText"/>
        <w:spacing w:before="8"/>
        <w:rPr>
          <w:sz w:val="14"/>
        </w:rPr>
      </w:pPr>
    </w:p>
    <w:p>
      <w:pPr>
        <w:pStyle w:val="Heading4"/>
        <w:spacing w:before="1"/>
        <w:rPr>
          <w:b w:val="0"/>
          <w:sz w:val="10"/>
        </w:rPr>
      </w:pPr>
      <w:r>
        <w:rPr>
          <w:color w:val="474749"/>
        </w:rPr>
        <w:t>GRADING</w:t>
      </w:r>
      <w:r>
        <w:rPr>
          <w:color w:val="474749"/>
          <w:spacing w:val="1"/>
        </w:rPr>
        <w:t> </w:t>
      </w:r>
      <w:r>
        <w:rPr>
          <w:color w:val="474749"/>
        </w:rPr>
        <w:t>SYSTEM</w:t>
      </w:r>
      <w:r>
        <w:rPr>
          <w:b w:val="0"/>
          <w:color w:val="474749"/>
          <w:position w:val="6"/>
          <w:sz w:val="10"/>
        </w:rPr>
        <w:t>10</w:t>
      </w:r>
    </w:p>
    <w:p>
      <w:pPr>
        <w:pStyle w:val="BodyText"/>
        <w:spacing w:before="8"/>
      </w:pPr>
    </w:p>
    <w:p>
      <w:pPr>
        <w:pStyle w:val="BodyText"/>
        <w:ind w:left="480" w:right="428" w:firstLine="451"/>
      </w:pPr>
      <w:r>
        <w:rPr>
          <w:color w:val="474749"/>
        </w:rPr>
        <w:t>The</w:t>
      </w:r>
      <w:r>
        <w:rPr>
          <w:color w:val="474749"/>
          <w:spacing w:val="-8"/>
        </w:rPr>
        <w:t> </w:t>
      </w:r>
      <w:r>
        <w:rPr>
          <w:color w:val="474749"/>
        </w:rPr>
        <w:t>University</w:t>
      </w:r>
      <w:r>
        <w:rPr>
          <w:color w:val="474749"/>
          <w:spacing w:val="-6"/>
        </w:rPr>
        <w:t> </w:t>
      </w:r>
      <w:r>
        <w:rPr>
          <w:color w:val="474749"/>
        </w:rPr>
        <w:t>shall</w:t>
      </w:r>
      <w:r>
        <w:rPr>
          <w:color w:val="474749"/>
          <w:spacing w:val="-2"/>
        </w:rPr>
        <w:t> </w:t>
      </w:r>
      <w:r>
        <w:rPr>
          <w:color w:val="474749"/>
        </w:rPr>
        <w:t>have</w:t>
      </w:r>
      <w:r>
        <w:rPr>
          <w:color w:val="474749"/>
          <w:spacing w:val="-3"/>
        </w:rPr>
        <w:t> </w:t>
      </w:r>
      <w:r>
        <w:rPr>
          <w:color w:val="474749"/>
        </w:rPr>
        <w:t>a</w:t>
      </w:r>
      <w:r>
        <w:rPr>
          <w:color w:val="474749"/>
          <w:spacing w:val="-5"/>
        </w:rPr>
        <w:t> </w:t>
      </w:r>
      <w:r>
        <w:rPr>
          <w:color w:val="474749"/>
        </w:rPr>
        <w:t>uniform</w:t>
      </w:r>
      <w:r>
        <w:rPr>
          <w:color w:val="474749"/>
          <w:spacing w:val="-4"/>
        </w:rPr>
        <w:t> </w:t>
      </w:r>
      <w:r>
        <w:rPr>
          <w:color w:val="474749"/>
        </w:rPr>
        <w:t>grading</w:t>
      </w:r>
      <w:r>
        <w:rPr>
          <w:color w:val="474749"/>
          <w:spacing w:val="-3"/>
        </w:rPr>
        <w:t> </w:t>
      </w:r>
      <w:r>
        <w:rPr>
          <w:color w:val="474749"/>
        </w:rPr>
        <w:t>system using</w:t>
      </w:r>
      <w:r>
        <w:rPr>
          <w:color w:val="474749"/>
          <w:spacing w:val="-3"/>
        </w:rPr>
        <w:t> </w:t>
      </w:r>
      <w:r>
        <w:rPr>
          <w:color w:val="474749"/>
        </w:rPr>
        <w:t>number</w:t>
      </w:r>
      <w:r>
        <w:rPr>
          <w:color w:val="474749"/>
          <w:spacing w:val="-8"/>
        </w:rPr>
        <w:t> </w:t>
      </w:r>
      <w:r>
        <w:rPr>
          <w:color w:val="474749"/>
        </w:rPr>
        <w:t>grades</w:t>
      </w:r>
      <w:r>
        <w:rPr>
          <w:color w:val="474749"/>
          <w:spacing w:val="-10"/>
        </w:rPr>
        <w:t> </w:t>
      </w:r>
      <w:r>
        <w:rPr>
          <w:color w:val="474749"/>
        </w:rPr>
        <w:t>from</w:t>
      </w:r>
      <w:r>
        <w:rPr>
          <w:color w:val="474749"/>
          <w:spacing w:val="-4"/>
        </w:rPr>
        <w:t> </w:t>
      </w:r>
      <w:r>
        <w:rPr>
          <w:color w:val="474749"/>
        </w:rPr>
        <w:t>1.0</w:t>
      </w:r>
      <w:r>
        <w:rPr>
          <w:color w:val="474749"/>
          <w:spacing w:val="-7"/>
        </w:rPr>
        <w:t> </w:t>
      </w:r>
      <w:r>
        <w:rPr>
          <w:color w:val="474749"/>
        </w:rPr>
        <w:t>to</w:t>
      </w:r>
      <w:r>
        <w:rPr>
          <w:color w:val="474749"/>
          <w:spacing w:val="-8"/>
        </w:rPr>
        <w:t> </w:t>
      </w:r>
      <w:r>
        <w:rPr>
          <w:color w:val="474749"/>
        </w:rPr>
        <w:t>5.0, where 1.0 is the</w:t>
      </w:r>
      <w:r>
        <w:rPr>
          <w:color w:val="474749"/>
          <w:spacing w:val="-5"/>
        </w:rPr>
        <w:t> </w:t>
      </w:r>
      <w:r>
        <w:rPr>
          <w:color w:val="474749"/>
        </w:rPr>
        <w:t>highest.</w:t>
      </w:r>
    </w:p>
    <w:p>
      <w:pPr>
        <w:pStyle w:val="BodyText"/>
        <w:spacing w:before="4"/>
      </w:pPr>
    </w:p>
    <w:p>
      <w:pPr>
        <w:pStyle w:val="BodyText"/>
        <w:ind w:left="932"/>
      </w:pPr>
      <w:r>
        <w:rPr>
          <w:color w:val="474749"/>
        </w:rPr>
        <w:t>The detailed grading system is as follows:</w:t>
      </w:r>
    </w:p>
    <w:p>
      <w:pPr>
        <w:pStyle w:val="BodyText"/>
        <w:spacing w:before="3"/>
        <w:rPr>
          <w:sz w:val="18"/>
        </w:rPr>
      </w:pPr>
    </w:p>
    <w:tbl>
      <w:tblPr>
        <w:tblW w:w="0" w:type="auto"/>
        <w:jc w:val="left"/>
        <w:tblInd w:w="992"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2089"/>
        <w:gridCol w:w="2085"/>
        <w:gridCol w:w="2089"/>
      </w:tblGrid>
      <w:tr>
        <w:trPr>
          <w:trHeight w:val="266" w:hRule="atLeast"/>
        </w:trPr>
        <w:tc>
          <w:tcPr>
            <w:tcW w:w="2089" w:type="dxa"/>
            <w:tcBorders>
              <w:bottom w:val="single" w:sz="12" w:space="0" w:color="474749"/>
            </w:tcBorders>
          </w:tcPr>
          <w:p>
            <w:pPr>
              <w:pStyle w:val="TableParagraph"/>
              <w:spacing w:before="27"/>
              <w:ind w:left="214" w:right="175"/>
              <w:jc w:val="center"/>
              <w:rPr>
                <w:rFonts w:ascii="Verdana"/>
                <w:b/>
                <w:sz w:val="18"/>
              </w:rPr>
            </w:pPr>
            <w:r>
              <w:rPr>
                <w:rFonts w:ascii="Verdana"/>
                <w:b/>
                <w:color w:val="474749"/>
                <w:w w:val="95"/>
                <w:sz w:val="18"/>
              </w:rPr>
              <w:t>Adjectival Rating</w:t>
            </w:r>
          </w:p>
        </w:tc>
        <w:tc>
          <w:tcPr>
            <w:tcW w:w="2085" w:type="dxa"/>
            <w:tcBorders>
              <w:bottom w:val="single" w:sz="12" w:space="0" w:color="474749"/>
            </w:tcBorders>
          </w:tcPr>
          <w:p>
            <w:pPr>
              <w:pStyle w:val="TableParagraph"/>
              <w:spacing w:before="27"/>
              <w:ind w:left="735" w:right="688"/>
              <w:jc w:val="center"/>
              <w:rPr>
                <w:rFonts w:ascii="Verdana"/>
                <w:b/>
                <w:sz w:val="18"/>
              </w:rPr>
            </w:pPr>
            <w:r>
              <w:rPr>
                <w:rFonts w:ascii="Verdana"/>
                <w:b/>
                <w:color w:val="474749"/>
                <w:sz w:val="18"/>
              </w:rPr>
              <w:t>Grade</w:t>
            </w:r>
          </w:p>
        </w:tc>
        <w:tc>
          <w:tcPr>
            <w:tcW w:w="2089" w:type="dxa"/>
            <w:tcBorders>
              <w:bottom w:val="single" w:sz="12" w:space="0" w:color="474749"/>
            </w:tcBorders>
          </w:tcPr>
          <w:p>
            <w:pPr>
              <w:pStyle w:val="TableParagraph"/>
              <w:spacing w:before="27"/>
              <w:ind w:left="606"/>
              <w:rPr>
                <w:rFonts w:ascii="Verdana"/>
                <w:b/>
                <w:sz w:val="18"/>
              </w:rPr>
            </w:pPr>
            <w:r>
              <w:rPr>
                <w:rFonts w:ascii="Verdana"/>
                <w:b/>
                <w:color w:val="474749"/>
                <w:w w:val="95"/>
                <w:sz w:val="18"/>
              </w:rPr>
              <w:t>Equivalent</w:t>
            </w:r>
          </w:p>
        </w:tc>
      </w:tr>
      <w:tr>
        <w:trPr>
          <w:trHeight w:val="1019" w:hRule="atLeast"/>
        </w:trPr>
        <w:tc>
          <w:tcPr>
            <w:tcW w:w="2089" w:type="dxa"/>
            <w:tcBorders>
              <w:top w:val="single" w:sz="12" w:space="0" w:color="474749"/>
            </w:tcBorders>
          </w:tcPr>
          <w:p>
            <w:pPr>
              <w:pStyle w:val="TableParagraph"/>
              <w:rPr>
                <w:sz w:val="18"/>
              </w:rPr>
            </w:pPr>
          </w:p>
          <w:p>
            <w:pPr>
              <w:pStyle w:val="TableParagraph"/>
              <w:spacing w:before="7"/>
              <w:rPr>
                <w:sz w:val="17"/>
              </w:rPr>
            </w:pPr>
          </w:p>
          <w:p>
            <w:pPr>
              <w:pStyle w:val="TableParagraph"/>
              <w:ind w:left="211" w:right="175"/>
              <w:jc w:val="center"/>
              <w:rPr>
                <w:sz w:val="16"/>
              </w:rPr>
            </w:pPr>
            <w:r>
              <w:rPr>
                <w:color w:val="474749"/>
                <w:sz w:val="16"/>
              </w:rPr>
              <w:t>Outstanding</w:t>
            </w:r>
          </w:p>
        </w:tc>
        <w:tc>
          <w:tcPr>
            <w:tcW w:w="2085" w:type="dxa"/>
            <w:tcBorders>
              <w:top w:val="single" w:sz="12" w:space="0" w:color="474749"/>
            </w:tcBorders>
          </w:tcPr>
          <w:p>
            <w:pPr>
              <w:pStyle w:val="TableParagraph"/>
              <w:spacing w:before="25"/>
              <w:ind w:left="729" w:right="688"/>
              <w:jc w:val="center"/>
              <w:rPr>
                <w:sz w:val="16"/>
              </w:rPr>
            </w:pPr>
            <w:r>
              <w:rPr>
                <w:color w:val="474749"/>
                <w:sz w:val="16"/>
              </w:rPr>
              <w:t>1.0</w:t>
            </w:r>
          </w:p>
          <w:p>
            <w:pPr>
              <w:pStyle w:val="TableParagraph"/>
              <w:spacing w:before="8"/>
              <w:ind w:left="729" w:right="688"/>
              <w:jc w:val="center"/>
              <w:rPr>
                <w:sz w:val="16"/>
              </w:rPr>
            </w:pPr>
            <w:r>
              <w:rPr>
                <w:color w:val="474749"/>
                <w:sz w:val="16"/>
              </w:rPr>
              <w:t>1.1</w:t>
            </w:r>
          </w:p>
          <w:p>
            <w:pPr>
              <w:pStyle w:val="TableParagraph"/>
              <w:spacing w:before="8"/>
              <w:ind w:left="729" w:right="688"/>
              <w:jc w:val="center"/>
              <w:rPr>
                <w:sz w:val="16"/>
              </w:rPr>
            </w:pPr>
            <w:r>
              <w:rPr>
                <w:color w:val="474749"/>
                <w:sz w:val="16"/>
              </w:rPr>
              <w:t>1.2</w:t>
            </w:r>
          </w:p>
          <w:p>
            <w:pPr>
              <w:pStyle w:val="TableParagraph"/>
              <w:spacing w:before="8"/>
              <w:ind w:left="729" w:right="688"/>
              <w:jc w:val="center"/>
              <w:rPr>
                <w:sz w:val="16"/>
              </w:rPr>
            </w:pPr>
            <w:r>
              <w:rPr>
                <w:color w:val="474749"/>
                <w:sz w:val="16"/>
              </w:rPr>
              <w:t>1.3</w:t>
            </w:r>
          </w:p>
          <w:p>
            <w:pPr>
              <w:pStyle w:val="TableParagraph"/>
              <w:spacing w:before="8"/>
              <w:ind w:left="729" w:right="688"/>
              <w:jc w:val="center"/>
              <w:rPr>
                <w:sz w:val="16"/>
              </w:rPr>
            </w:pPr>
            <w:r>
              <w:rPr>
                <w:color w:val="474749"/>
                <w:sz w:val="16"/>
              </w:rPr>
              <w:t>1.4</w:t>
            </w:r>
          </w:p>
        </w:tc>
        <w:tc>
          <w:tcPr>
            <w:tcW w:w="2089" w:type="dxa"/>
            <w:tcBorders>
              <w:top w:val="single" w:sz="12" w:space="0" w:color="474749"/>
            </w:tcBorders>
          </w:tcPr>
          <w:p>
            <w:pPr>
              <w:pStyle w:val="TableParagraph"/>
              <w:spacing w:before="25"/>
              <w:ind w:left="214" w:right="174"/>
              <w:jc w:val="center"/>
              <w:rPr>
                <w:sz w:val="16"/>
              </w:rPr>
            </w:pPr>
            <w:r>
              <w:rPr>
                <w:color w:val="474749"/>
                <w:sz w:val="16"/>
              </w:rPr>
              <w:t>99-100</w:t>
            </w:r>
          </w:p>
          <w:p>
            <w:pPr>
              <w:pStyle w:val="TableParagraph"/>
              <w:spacing w:before="8"/>
              <w:ind w:left="214" w:right="167"/>
              <w:jc w:val="center"/>
              <w:rPr>
                <w:sz w:val="16"/>
              </w:rPr>
            </w:pPr>
            <w:r>
              <w:rPr>
                <w:color w:val="474749"/>
                <w:sz w:val="16"/>
              </w:rPr>
              <w:t>98</w:t>
            </w:r>
          </w:p>
          <w:p>
            <w:pPr>
              <w:pStyle w:val="TableParagraph"/>
              <w:spacing w:before="8"/>
              <w:ind w:left="214" w:right="167"/>
              <w:jc w:val="center"/>
              <w:rPr>
                <w:sz w:val="16"/>
              </w:rPr>
            </w:pPr>
            <w:r>
              <w:rPr>
                <w:color w:val="474749"/>
                <w:sz w:val="16"/>
              </w:rPr>
              <w:t>97</w:t>
            </w:r>
          </w:p>
          <w:p>
            <w:pPr>
              <w:pStyle w:val="TableParagraph"/>
              <w:spacing w:before="8"/>
              <w:ind w:left="214" w:right="167"/>
              <w:jc w:val="center"/>
              <w:rPr>
                <w:sz w:val="16"/>
              </w:rPr>
            </w:pPr>
            <w:r>
              <w:rPr>
                <w:color w:val="474749"/>
                <w:sz w:val="16"/>
              </w:rPr>
              <w:t>96</w:t>
            </w:r>
          </w:p>
          <w:p>
            <w:pPr>
              <w:pStyle w:val="TableParagraph"/>
              <w:spacing w:before="8"/>
              <w:ind w:left="214" w:right="167"/>
              <w:jc w:val="center"/>
              <w:rPr>
                <w:sz w:val="16"/>
              </w:rPr>
            </w:pPr>
            <w:r>
              <w:rPr>
                <w:color w:val="474749"/>
                <w:sz w:val="16"/>
              </w:rPr>
              <w:t>95</w:t>
            </w:r>
          </w:p>
        </w:tc>
      </w:tr>
      <w:tr>
        <w:trPr>
          <w:trHeight w:val="643" w:hRule="atLeast"/>
        </w:trPr>
        <w:tc>
          <w:tcPr>
            <w:tcW w:w="2089" w:type="dxa"/>
          </w:tcPr>
          <w:p>
            <w:pPr>
              <w:pStyle w:val="TableParagraph"/>
              <w:spacing w:before="3"/>
              <w:rPr>
                <w:sz w:val="19"/>
              </w:rPr>
            </w:pPr>
          </w:p>
          <w:p>
            <w:pPr>
              <w:pStyle w:val="TableParagraph"/>
              <w:ind w:left="206" w:right="175"/>
              <w:jc w:val="center"/>
              <w:rPr>
                <w:sz w:val="16"/>
              </w:rPr>
            </w:pPr>
            <w:r>
              <w:rPr>
                <w:color w:val="474749"/>
                <w:sz w:val="16"/>
              </w:rPr>
              <w:t>Superior</w:t>
            </w:r>
          </w:p>
        </w:tc>
        <w:tc>
          <w:tcPr>
            <w:tcW w:w="2085" w:type="dxa"/>
          </w:tcPr>
          <w:p>
            <w:pPr>
              <w:pStyle w:val="TableParagraph"/>
              <w:spacing w:before="34"/>
              <w:ind w:left="729" w:right="688"/>
              <w:jc w:val="center"/>
              <w:rPr>
                <w:sz w:val="16"/>
              </w:rPr>
            </w:pPr>
            <w:r>
              <w:rPr>
                <w:color w:val="474749"/>
                <w:sz w:val="16"/>
              </w:rPr>
              <w:t>1.5</w:t>
            </w:r>
          </w:p>
          <w:p>
            <w:pPr>
              <w:pStyle w:val="TableParagraph"/>
              <w:spacing w:before="8"/>
              <w:ind w:left="729" w:right="688"/>
              <w:jc w:val="center"/>
              <w:rPr>
                <w:sz w:val="16"/>
              </w:rPr>
            </w:pPr>
            <w:r>
              <w:rPr>
                <w:color w:val="474749"/>
                <w:sz w:val="16"/>
              </w:rPr>
              <w:t>1.6</w:t>
            </w:r>
          </w:p>
          <w:p>
            <w:pPr>
              <w:pStyle w:val="TableParagraph"/>
              <w:spacing w:before="8"/>
              <w:ind w:left="729" w:right="688"/>
              <w:jc w:val="center"/>
              <w:rPr>
                <w:sz w:val="16"/>
              </w:rPr>
            </w:pPr>
            <w:r>
              <w:rPr>
                <w:color w:val="474749"/>
                <w:sz w:val="16"/>
              </w:rPr>
              <w:t>1.7</w:t>
            </w:r>
          </w:p>
        </w:tc>
        <w:tc>
          <w:tcPr>
            <w:tcW w:w="2089" w:type="dxa"/>
          </w:tcPr>
          <w:p>
            <w:pPr>
              <w:pStyle w:val="TableParagraph"/>
              <w:spacing w:before="34"/>
              <w:ind w:left="214" w:right="167"/>
              <w:jc w:val="center"/>
              <w:rPr>
                <w:sz w:val="16"/>
              </w:rPr>
            </w:pPr>
            <w:r>
              <w:rPr>
                <w:color w:val="474749"/>
                <w:sz w:val="16"/>
              </w:rPr>
              <w:t>94</w:t>
            </w:r>
          </w:p>
          <w:p>
            <w:pPr>
              <w:pStyle w:val="TableParagraph"/>
              <w:spacing w:before="8"/>
              <w:ind w:left="214" w:right="167"/>
              <w:jc w:val="center"/>
              <w:rPr>
                <w:sz w:val="16"/>
              </w:rPr>
            </w:pPr>
            <w:r>
              <w:rPr>
                <w:color w:val="474749"/>
                <w:sz w:val="16"/>
              </w:rPr>
              <w:t>93</w:t>
            </w:r>
          </w:p>
          <w:p>
            <w:pPr>
              <w:pStyle w:val="TableParagraph"/>
              <w:spacing w:before="8"/>
              <w:ind w:left="214" w:right="167"/>
              <w:jc w:val="center"/>
              <w:rPr>
                <w:sz w:val="16"/>
              </w:rPr>
            </w:pPr>
            <w:r>
              <w:rPr>
                <w:color w:val="474749"/>
                <w:sz w:val="16"/>
              </w:rPr>
              <w:t>92</w:t>
            </w:r>
          </w:p>
        </w:tc>
      </w:tr>
      <w:tr>
        <w:trPr>
          <w:trHeight w:val="1564" w:hRule="atLeast"/>
        </w:trPr>
        <w:tc>
          <w:tcPr>
            <w:tcW w:w="2089" w:type="dxa"/>
          </w:tcPr>
          <w:p>
            <w:pPr>
              <w:pStyle w:val="TableParagraph"/>
              <w:rPr>
                <w:sz w:val="18"/>
              </w:rPr>
            </w:pPr>
          </w:p>
          <w:p>
            <w:pPr>
              <w:pStyle w:val="TableParagraph"/>
              <w:rPr>
                <w:sz w:val="18"/>
              </w:rPr>
            </w:pPr>
          </w:p>
          <w:p>
            <w:pPr>
              <w:pStyle w:val="TableParagraph"/>
              <w:spacing w:before="1"/>
              <w:rPr>
                <w:sz w:val="25"/>
              </w:rPr>
            </w:pPr>
          </w:p>
          <w:p>
            <w:pPr>
              <w:pStyle w:val="TableParagraph"/>
              <w:ind w:left="213" w:right="175"/>
              <w:jc w:val="center"/>
              <w:rPr>
                <w:sz w:val="16"/>
              </w:rPr>
            </w:pPr>
            <w:r>
              <w:rPr>
                <w:color w:val="474749"/>
                <w:sz w:val="16"/>
              </w:rPr>
              <w:t>Very Satisfactory</w:t>
            </w:r>
          </w:p>
        </w:tc>
        <w:tc>
          <w:tcPr>
            <w:tcW w:w="2085" w:type="dxa"/>
          </w:tcPr>
          <w:p>
            <w:pPr>
              <w:pStyle w:val="TableParagraph"/>
              <w:spacing w:before="2"/>
              <w:ind w:left="729" w:right="688"/>
              <w:jc w:val="center"/>
              <w:rPr>
                <w:sz w:val="16"/>
              </w:rPr>
            </w:pPr>
            <w:r>
              <w:rPr>
                <w:color w:val="474749"/>
                <w:sz w:val="16"/>
              </w:rPr>
              <w:t>1.8</w:t>
            </w:r>
          </w:p>
          <w:p>
            <w:pPr>
              <w:pStyle w:val="TableParagraph"/>
              <w:spacing w:before="8"/>
              <w:ind w:left="732" w:right="688"/>
              <w:jc w:val="center"/>
              <w:rPr>
                <w:sz w:val="16"/>
              </w:rPr>
            </w:pPr>
            <w:r>
              <w:rPr>
                <w:color w:val="474749"/>
                <w:spacing w:val="-5"/>
                <w:sz w:val="16"/>
              </w:rPr>
              <w:t>1.9</w:t>
            </w:r>
          </w:p>
          <w:p>
            <w:pPr>
              <w:pStyle w:val="TableParagraph"/>
              <w:spacing w:before="8"/>
              <w:ind w:left="729" w:right="688"/>
              <w:jc w:val="center"/>
              <w:rPr>
                <w:sz w:val="16"/>
              </w:rPr>
            </w:pPr>
            <w:r>
              <w:rPr>
                <w:color w:val="474749"/>
                <w:sz w:val="16"/>
              </w:rPr>
              <w:t>2.0</w:t>
            </w:r>
          </w:p>
          <w:p>
            <w:pPr>
              <w:pStyle w:val="TableParagraph"/>
              <w:spacing w:before="8"/>
              <w:ind w:left="729" w:right="688"/>
              <w:jc w:val="center"/>
              <w:rPr>
                <w:sz w:val="16"/>
              </w:rPr>
            </w:pPr>
            <w:r>
              <w:rPr>
                <w:color w:val="474749"/>
                <w:sz w:val="16"/>
              </w:rPr>
              <w:t>2.1</w:t>
            </w:r>
          </w:p>
          <w:p>
            <w:pPr>
              <w:pStyle w:val="TableParagraph"/>
              <w:spacing w:before="8"/>
              <w:ind w:left="729" w:right="688"/>
              <w:jc w:val="center"/>
              <w:rPr>
                <w:sz w:val="16"/>
              </w:rPr>
            </w:pPr>
            <w:r>
              <w:rPr>
                <w:color w:val="474749"/>
                <w:sz w:val="16"/>
              </w:rPr>
              <w:t>2.2</w:t>
            </w:r>
          </w:p>
          <w:p>
            <w:pPr>
              <w:pStyle w:val="TableParagraph"/>
              <w:spacing w:before="8"/>
              <w:ind w:left="729" w:right="688"/>
              <w:jc w:val="center"/>
              <w:rPr>
                <w:sz w:val="16"/>
              </w:rPr>
            </w:pPr>
            <w:r>
              <w:rPr>
                <w:color w:val="474749"/>
                <w:sz w:val="16"/>
              </w:rPr>
              <w:t>2.3</w:t>
            </w:r>
          </w:p>
          <w:p>
            <w:pPr>
              <w:pStyle w:val="TableParagraph"/>
              <w:spacing w:before="8"/>
              <w:ind w:left="729" w:right="688"/>
              <w:jc w:val="center"/>
              <w:rPr>
                <w:sz w:val="16"/>
              </w:rPr>
            </w:pPr>
            <w:r>
              <w:rPr>
                <w:color w:val="474749"/>
                <w:sz w:val="16"/>
              </w:rPr>
              <w:t>2.4</w:t>
            </w:r>
          </w:p>
          <w:p>
            <w:pPr>
              <w:pStyle w:val="TableParagraph"/>
              <w:spacing w:before="8"/>
              <w:ind w:left="729" w:right="688"/>
              <w:jc w:val="center"/>
              <w:rPr>
                <w:sz w:val="16"/>
              </w:rPr>
            </w:pPr>
            <w:r>
              <w:rPr>
                <w:color w:val="474749"/>
                <w:sz w:val="16"/>
              </w:rPr>
              <w:t>2.5</w:t>
            </w:r>
          </w:p>
        </w:tc>
        <w:tc>
          <w:tcPr>
            <w:tcW w:w="2089" w:type="dxa"/>
          </w:tcPr>
          <w:p>
            <w:pPr>
              <w:pStyle w:val="TableParagraph"/>
              <w:spacing w:before="30"/>
              <w:ind w:left="214" w:right="167"/>
              <w:jc w:val="center"/>
              <w:rPr>
                <w:sz w:val="16"/>
              </w:rPr>
            </w:pPr>
            <w:r>
              <w:rPr>
                <w:color w:val="474749"/>
                <w:sz w:val="16"/>
              </w:rPr>
              <w:t>91</w:t>
            </w:r>
          </w:p>
          <w:p>
            <w:pPr>
              <w:pStyle w:val="TableParagraph"/>
              <w:spacing w:before="8"/>
              <w:ind w:left="214" w:right="167"/>
              <w:jc w:val="center"/>
              <w:rPr>
                <w:sz w:val="16"/>
              </w:rPr>
            </w:pPr>
            <w:r>
              <w:rPr>
                <w:color w:val="474749"/>
                <w:sz w:val="16"/>
              </w:rPr>
              <w:t>90</w:t>
            </w:r>
          </w:p>
          <w:p>
            <w:pPr>
              <w:pStyle w:val="TableParagraph"/>
              <w:spacing w:before="8"/>
              <w:ind w:left="214" w:right="167"/>
              <w:jc w:val="center"/>
              <w:rPr>
                <w:sz w:val="16"/>
              </w:rPr>
            </w:pPr>
            <w:r>
              <w:rPr>
                <w:color w:val="474749"/>
                <w:sz w:val="16"/>
              </w:rPr>
              <w:t>89</w:t>
            </w:r>
          </w:p>
          <w:p>
            <w:pPr>
              <w:pStyle w:val="TableParagraph"/>
              <w:spacing w:before="8"/>
              <w:ind w:left="214" w:right="167"/>
              <w:jc w:val="center"/>
              <w:rPr>
                <w:sz w:val="16"/>
              </w:rPr>
            </w:pPr>
            <w:r>
              <w:rPr>
                <w:color w:val="474749"/>
                <w:sz w:val="16"/>
              </w:rPr>
              <w:t>88</w:t>
            </w:r>
          </w:p>
          <w:p>
            <w:pPr>
              <w:pStyle w:val="TableParagraph"/>
              <w:spacing w:before="8"/>
              <w:ind w:left="214" w:right="167"/>
              <w:jc w:val="center"/>
              <w:rPr>
                <w:sz w:val="16"/>
              </w:rPr>
            </w:pPr>
            <w:r>
              <w:rPr>
                <w:color w:val="474749"/>
                <w:sz w:val="16"/>
              </w:rPr>
              <w:t>87</w:t>
            </w:r>
          </w:p>
          <w:p>
            <w:pPr>
              <w:pStyle w:val="TableParagraph"/>
              <w:spacing w:before="8"/>
              <w:ind w:left="214" w:right="167"/>
              <w:jc w:val="center"/>
              <w:rPr>
                <w:sz w:val="16"/>
              </w:rPr>
            </w:pPr>
            <w:r>
              <w:rPr>
                <w:color w:val="474749"/>
                <w:sz w:val="16"/>
              </w:rPr>
              <w:t>86</w:t>
            </w:r>
          </w:p>
          <w:p>
            <w:pPr>
              <w:pStyle w:val="TableParagraph"/>
              <w:spacing w:before="8"/>
              <w:ind w:left="214" w:right="167"/>
              <w:jc w:val="center"/>
              <w:rPr>
                <w:sz w:val="16"/>
              </w:rPr>
            </w:pPr>
            <w:r>
              <w:rPr>
                <w:color w:val="474749"/>
                <w:sz w:val="16"/>
              </w:rPr>
              <w:t>85</w:t>
            </w:r>
          </w:p>
          <w:p>
            <w:pPr>
              <w:pStyle w:val="TableParagraph"/>
              <w:spacing w:line="170" w:lineRule="exact" w:before="8"/>
              <w:ind w:left="214" w:right="166"/>
              <w:jc w:val="center"/>
              <w:rPr>
                <w:sz w:val="16"/>
              </w:rPr>
            </w:pPr>
            <w:r>
              <w:rPr>
                <w:color w:val="474749"/>
                <w:sz w:val="16"/>
              </w:rPr>
              <w:t>84</w:t>
            </w:r>
          </w:p>
        </w:tc>
      </w:tr>
      <w:tr>
        <w:trPr>
          <w:trHeight w:val="640" w:hRule="atLeast"/>
        </w:trPr>
        <w:tc>
          <w:tcPr>
            <w:tcW w:w="2089" w:type="dxa"/>
          </w:tcPr>
          <w:p>
            <w:pPr>
              <w:pStyle w:val="TableParagraph"/>
              <w:spacing w:before="3"/>
              <w:rPr>
                <w:sz w:val="19"/>
              </w:rPr>
            </w:pPr>
          </w:p>
          <w:p>
            <w:pPr>
              <w:pStyle w:val="TableParagraph"/>
              <w:spacing w:before="1"/>
              <w:ind w:left="210" w:right="175"/>
              <w:jc w:val="center"/>
              <w:rPr>
                <w:sz w:val="16"/>
              </w:rPr>
            </w:pPr>
            <w:r>
              <w:rPr>
                <w:color w:val="474749"/>
                <w:sz w:val="16"/>
              </w:rPr>
              <w:t>Satisfactory</w:t>
            </w:r>
          </w:p>
        </w:tc>
        <w:tc>
          <w:tcPr>
            <w:tcW w:w="2085" w:type="dxa"/>
          </w:tcPr>
          <w:p>
            <w:pPr>
              <w:pStyle w:val="TableParagraph"/>
              <w:spacing w:before="30"/>
              <w:ind w:left="729" w:right="688"/>
              <w:jc w:val="center"/>
              <w:rPr>
                <w:sz w:val="16"/>
              </w:rPr>
            </w:pPr>
            <w:r>
              <w:rPr>
                <w:color w:val="474749"/>
                <w:sz w:val="16"/>
              </w:rPr>
              <w:t>2.6</w:t>
            </w:r>
          </w:p>
          <w:p>
            <w:pPr>
              <w:pStyle w:val="TableParagraph"/>
              <w:spacing w:before="8"/>
              <w:ind w:left="729" w:right="688"/>
              <w:jc w:val="center"/>
              <w:rPr>
                <w:sz w:val="16"/>
              </w:rPr>
            </w:pPr>
            <w:r>
              <w:rPr>
                <w:color w:val="474749"/>
                <w:sz w:val="16"/>
              </w:rPr>
              <w:t>2.7</w:t>
            </w:r>
          </w:p>
          <w:p>
            <w:pPr>
              <w:pStyle w:val="TableParagraph"/>
              <w:spacing w:before="8"/>
              <w:ind w:left="729" w:right="688"/>
              <w:jc w:val="center"/>
              <w:rPr>
                <w:sz w:val="16"/>
              </w:rPr>
            </w:pPr>
            <w:r>
              <w:rPr>
                <w:color w:val="474749"/>
                <w:sz w:val="16"/>
              </w:rPr>
              <w:t>2.8</w:t>
            </w:r>
          </w:p>
        </w:tc>
        <w:tc>
          <w:tcPr>
            <w:tcW w:w="2089" w:type="dxa"/>
          </w:tcPr>
          <w:p>
            <w:pPr>
              <w:pStyle w:val="TableParagraph"/>
              <w:spacing w:before="30"/>
              <w:ind w:left="214" w:right="171"/>
              <w:jc w:val="center"/>
              <w:rPr>
                <w:sz w:val="16"/>
              </w:rPr>
            </w:pPr>
            <w:r>
              <w:rPr>
                <w:color w:val="474749"/>
                <w:sz w:val="16"/>
              </w:rPr>
              <w:t>82-83</w:t>
            </w:r>
          </w:p>
          <w:p>
            <w:pPr>
              <w:pStyle w:val="TableParagraph"/>
              <w:spacing w:before="8"/>
              <w:ind w:left="214" w:right="171"/>
              <w:jc w:val="center"/>
              <w:rPr>
                <w:sz w:val="16"/>
              </w:rPr>
            </w:pPr>
            <w:r>
              <w:rPr>
                <w:color w:val="474749"/>
                <w:sz w:val="16"/>
              </w:rPr>
              <w:t>80-81</w:t>
            </w:r>
          </w:p>
          <w:p>
            <w:pPr>
              <w:pStyle w:val="TableParagraph"/>
              <w:spacing w:before="8"/>
              <w:ind w:left="214" w:right="171"/>
              <w:jc w:val="center"/>
              <w:rPr>
                <w:sz w:val="16"/>
              </w:rPr>
            </w:pPr>
            <w:r>
              <w:rPr>
                <w:color w:val="474749"/>
                <w:sz w:val="16"/>
              </w:rPr>
              <w:t>78-79</w:t>
            </w:r>
          </w:p>
        </w:tc>
      </w:tr>
      <w:tr>
        <w:trPr>
          <w:trHeight w:val="448" w:hRule="atLeast"/>
        </w:trPr>
        <w:tc>
          <w:tcPr>
            <w:tcW w:w="2089" w:type="dxa"/>
          </w:tcPr>
          <w:p>
            <w:pPr>
              <w:pStyle w:val="TableParagraph"/>
              <w:spacing w:before="126"/>
              <w:ind w:left="207" w:right="175"/>
              <w:jc w:val="center"/>
              <w:rPr>
                <w:sz w:val="16"/>
              </w:rPr>
            </w:pPr>
            <w:r>
              <w:rPr>
                <w:color w:val="474749"/>
                <w:sz w:val="16"/>
              </w:rPr>
              <w:t>Fair/Average</w:t>
            </w:r>
          </w:p>
        </w:tc>
        <w:tc>
          <w:tcPr>
            <w:tcW w:w="2085" w:type="dxa"/>
          </w:tcPr>
          <w:p>
            <w:pPr>
              <w:pStyle w:val="TableParagraph"/>
              <w:spacing w:before="30"/>
              <w:ind w:left="729" w:right="688"/>
              <w:jc w:val="center"/>
              <w:rPr>
                <w:sz w:val="16"/>
              </w:rPr>
            </w:pPr>
            <w:r>
              <w:rPr>
                <w:color w:val="474749"/>
                <w:sz w:val="16"/>
              </w:rPr>
              <w:t>2.9</w:t>
            </w:r>
          </w:p>
          <w:p>
            <w:pPr>
              <w:pStyle w:val="TableParagraph"/>
              <w:spacing w:before="8"/>
              <w:ind w:left="729" w:right="688"/>
              <w:jc w:val="center"/>
              <w:rPr>
                <w:sz w:val="16"/>
              </w:rPr>
            </w:pPr>
            <w:r>
              <w:rPr>
                <w:color w:val="474749"/>
                <w:sz w:val="16"/>
              </w:rPr>
              <w:t>3.0</w:t>
            </w:r>
          </w:p>
        </w:tc>
        <w:tc>
          <w:tcPr>
            <w:tcW w:w="2089" w:type="dxa"/>
          </w:tcPr>
          <w:p>
            <w:pPr>
              <w:pStyle w:val="TableParagraph"/>
              <w:spacing w:before="30"/>
              <w:ind w:left="214" w:right="171"/>
              <w:jc w:val="center"/>
              <w:rPr>
                <w:sz w:val="16"/>
              </w:rPr>
            </w:pPr>
            <w:r>
              <w:rPr>
                <w:color w:val="474749"/>
                <w:sz w:val="16"/>
              </w:rPr>
              <w:t>76-77</w:t>
            </w:r>
          </w:p>
          <w:p>
            <w:pPr>
              <w:pStyle w:val="TableParagraph"/>
              <w:spacing w:before="8"/>
              <w:ind w:left="214" w:right="174"/>
              <w:jc w:val="center"/>
              <w:rPr>
                <w:sz w:val="16"/>
              </w:rPr>
            </w:pPr>
            <w:r>
              <w:rPr>
                <w:color w:val="474749"/>
                <w:sz w:val="16"/>
              </w:rPr>
              <w:t>75 (Passing)</w:t>
            </w:r>
          </w:p>
        </w:tc>
      </w:tr>
      <w:tr>
        <w:trPr>
          <w:trHeight w:val="640" w:hRule="atLeast"/>
        </w:trPr>
        <w:tc>
          <w:tcPr>
            <w:tcW w:w="2089" w:type="dxa"/>
          </w:tcPr>
          <w:p>
            <w:pPr>
              <w:pStyle w:val="TableParagraph"/>
              <w:spacing w:before="3"/>
              <w:rPr>
                <w:sz w:val="19"/>
              </w:rPr>
            </w:pPr>
          </w:p>
          <w:p>
            <w:pPr>
              <w:pStyle w:val="TableParagraph"/>
              <w:ind w:left="214" w:right="174"/>
              <w:jc w:val="center"/>
              <w:rPr>
                <w:sz w:val="16"/>
              </w:rPr>
            </w:pPr>
            <w:r>
              <w:rPr>
                <w:color w:val="474749"/>
                <w:sz w:val="16"/>
              </w:rPr>
              <w:t>Poor</w:t>
            </w:r>
          </w:p>
        </w:tc>
        <w:tc>
          <w:tcPr>
            <w:tcW w:w="2085" w:type="dxa"/>
          </w:tcPr>
          <w:p>
            <w:pPr>
              <w:pStyle w:val="TableParagraph"/>
              <w:spacing w:before="3"/>
              <w:rPr>
                <w:sz w:val="19"/>
              </w:rPr>
            </w:pPr>
          </w:p>
          <w:p>
            <w:pPr>
              <w:pStyle w:val="TableParagraph"/>
              <w:ind w:left="724" w:right="688"/>
              <w:jc w:val="center"/>
              <w:rPr>
                <w:sz w:val="16"/>
              </w:rPr>
            </w:pPr>
            <w:r>
              <w:rPr>
                <w:color w:val="474749"/>
                <w:sz w:val="16"/>
              </w:rPr>
              <w:t>3.1-4.0</w:t>
            </w:r>
          </w:p>
        </w:tc>
        <w:tc>
          <w:tcPr>
            <w:tcW w:w="2089" w:type="dxa"/>
          </w:tcPr>
          <w:p>
            <w:pPr>
              <w:pStyle w:val="TableParagraph"/>
              <w:spacing w:line="247" w:lineRule="auto" w:before="30"/>
              <w:ind w:left="150" w:right="107" w:firstLine="4"/>
              <w:jc w:val="center"/>
              <w:rPr>
                <w:sz w:val="16"/>
              </w:rPr>
            </w:pPr>
            <w:r>
              <w:rPr>
                <w:color w:val="474749"/>
                <w:sz w:val="16"/>
              </w:rPr>
              <w:t>Below 75 Conditional (lowest possible</w:t>
            </w:r>
            <w:r>
              <w:rPr>
                <w:color w:val="474749"/>
                <w:spacing w:val="-12"/>
                <w:sz w:val="16"/>
              </w:rPr>
              <w:t> </w:t>
            </w:r>
            <w:r>
              <w:rPr>
                <w:color w:val="474749"/>
                <w:sz w:val="16"/>
              </w:rPr>
              <w:t>mid-term rating)</w:t>
            </w:r>
          </w:p>
        </w:tc>
      </w:tr>
      <w:tr>
        <w:trPr>
          <w:trHeight w:val="484" w:hRule="atLeast"/>
        </w:trPr>
        <w:tc>
          <w:tcPr>
            <w:tcW w:w="2089" w:type="dxa"/>
          </w:tcPr>
          <w:p>
            <w:pPr>
              <w:pStyle w:val="TableParagraph"/>
              <w:rPr>
                <w:rFonts w:ascii="Times New Roman"/>
                <w:sz w:val="16"/>
              </w:rPr>
            </w:pPr>
          </w:p>
        </w:tc>
        <w:tc>
          <w:tcPr>
            <w:tcW w:w="2085" w:type="dxa"/>
          </w:tcPr>
          <w:p>
            <w:pPr>
              <w:pStyle w:val="TableParagraph"/>
              <w:spacing w:before="146"/>
              <w:ind w:left="729" w:right="688"/>
              <w:jc w:val="center"/>
              <w:rPr>
                <w:sz w:val="16"/>
              </w:rPr>
            </w:pPr>
            <w:r>
              <w:rPr>
                <w:color w:val="474749"/>
                <w:sz w:val="16"/>
              </w:rPr>
              <w:t>5.0</w:t>
            </w:r>
          </w:p>
        </w:tc>
        <w:tc>
          <w:tcPr>
            <w:tcW w:w="2089" w:type="dxa"/>
          </w:tcPr>
          <w:p>
            <w:pPr>
              <w:pStyle w:val="TableParagraph"/>
              <w:spacing w:line="244" w:lineRule="auto" w:before="50"/>
              <w:ind w:left="662" w:hanging="441"/>
              <w:rPr>
                <w:sz w:val="16"/>
              </w:rPr>
            </w:pPr>
            <w:r>
              <w:rPr>
                <w:color w:val="474749"/>
                <w:sz w:val="16"/>
              </w:rPr>
              <w:t>Failure (lowest possible final rating)</w:t>
            </w:r>
          </w:p>
        </w:tc>
      </w:tr>
    </w:tbl>
    <w:p>
      <w:pPr>
        <w:pStyle w:val="BodyText"/>
        <w:spacing w:before="9"/>
        <w:rPr>
          <w:sz w:val="7"/>
        </w:rPr>
      </w:pPr>
      <w:r>
        <w:rPr/>
        <w:pict>
          <v:shape style="position:absolute;margin-left:45.099998pt;margin-top:6.725pt;width:105.6pt;height:.1pt;mso-position-horizontal-relative:page;mso-position-vertical-relative:paragraph;z-index:-15706112;mso-wrap-distance-left:0;mso-wrap-distance-right:0" coordorigin="902,134" coordsize="2112,0" path="m902,134l3014,134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10</w:t>
      </w:r>
      <w:r>
        <w:rPr>
          <w:color w:val="474749"/>
          <w:sz w:val="14"/>
          <w:vertAlign w:val="baseline"/>
        </w:rPr>
        <w:t> BOR Resolution No. 89 s. 2006</w:t>
      </w:r>
    </w:p>
    <w:p>
      <w:pPr>
        <w:spacing w:after="0"/>
        <w:jc w:val="left"/>
        <w:rPr>
          <w:sz w:val="14"/>
        </w:rPr>
        <w:sectPr>
          <w:footerReference w:type="default" r:id="rId16"/>
          <w:pgSz w:w="9000" w:h="13320"/>
          <w:pgMar w:footer="954" w:header="0" w:top="720" w:bottom="1140" w:left="420" w:right="640"/>
          <w:pgNumType w:start="18"/>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6"/>
        <w:rPr>
          <w:rFonts w:ascii="Liberation Sans Narrow"/>
          <w:sz w:val="24"/>
        </w:rPr>
      </w:pPr>
    </w:p>
    <w:p>
      <w:pPr>
        <w:pStyle w:val="BodyText"/>
        <w:spacing w:line="312" w:lineRule="auto" w:before="95"/>
        <w:ind w:left="520" w:right="139" w:firstLine="360"/>
        <w:jc w:val="both"/>
      </w:pPr>
      <w:r>
        <w:rPr>
          <w:color w:val="474749"/>
        </w:rPr>
        <w:t>The</w:t>
      </w:r>
      <w:r>
        <w:rPr>
          <w:color w:val="474749"/>
          <w:spacing w:val="-3"/>
        </w:rPr>
        <w:t> </w:t>
      </w:r>
      <w:r>
        <w:rPr>
          <w:color w:val="474749"/>
        </w:rPr>
        <w:t>passing</w:t>
      </w:r>
      <w:r>
        <w:rPr>
          <w:color w:val="474749"/>
          <w:spacing w:val="-4"/>
        </w:rPr>
        <w:t> </w:t>
      </w:r>
      <w:r>
        <w:rPr>
          <w:color w:val="474749"/>
        </w:rPr>
        <w:t>grade</w:t>
      </w:r>
      <w:r>
        <w:rPr>
          <w:color w:val="474749"/>
          <w:spacing w:val="-2"/>
        </w:rPr>
        <w:t> </w:t>
      </w:r>
      <w:r>
        <w:rPr>
          <w:color w:val="474749"/>
        </w:rPr>
        <w:t>in</w:t>
      </w:r>
      <w:r>
        <w:rPr>
          <w:color w:val="474749"/>
          <w:spacing w:val="-8"/>
        </w:rPr>
        <w:t> </w:t>
      </w:r>
      <w:r>
        <w:rPr>
          <w:color w:val="474749"/>
        </w:rPr>
        <w:t>the</w:t>
      </w:r>
      <w:r>
        <w:rPr>
          <w:color w:val="474749"/>
          <w:spacing w:val="-7"/>
        </w:rPr>
        <w:t> </w:t>
      </w:r>
      <w:r>
        <w:rPr>
          <w:color w:val="474749"/>
        </w:rPr>
        <w:t>Graduate</w:t>
      </w:r>
      <w:r>
        <w:rPr>
          <w:color w:val="474749"/>
          <w:spacing w:val="-7"/>
        </w:rPr>
        <w:t> </w:t>
      </w:r>
      <w:r>
        <w:rPr>
          <w:color w:val="474749"/>
        </w:rPr>
        <w:t>School</w:t>
      </w:r>
      <w:r>
        <w:rPr>
          <w:color w:val="474749"/>
          <w:spacing w:val="-6"/>
        </w:rPr>
        <w:t> </w:t>
      </w:r>
      <w:r>
        <w:rPr>
          <w:color w:val="474749"/>
        </w:rPr>
        <w:t>is</w:t>
      </w:r>
      <w:r>
        <w:rPr>
          <w:color w:val="474749"/>
          <w:spacing w:val="-5"/>
        </w:rPr>
        <w:t> </w:t>
      </w:r>
      <w:r>
        <w:rPr>
          <w:color w:val="474749"/>
        </w:rPr>
        <w:t>3.0,</w:t>
      </w:r>
      <w:r>
        <w:rPr>
          <w:color w:val="474749"/>
          <w:spacing w:val="-4"/>
        </w:rPr>
        <w:t> </w:t>
      </w:r>
      <w:r>
        <w:rPr>
          <w:color w:val="474749"/>
        </w:rPr>
        <w:t>but</w:t>
      </w:r>
      <w:r>
        <w:rPr>
          <w:color w:val="474749"/>
          <w:spacing w:val="-3"/>
        </w:rPr>
        <w:t> </w:t>
      </w:r>
      <w:r>
        <w:rPr>
          <w:color w:val="474749"/>
        </w:rPr>
        <w:t>a</w:t>
      </w:r>
      <w:r>
        <w:rPr>
          <w:color w:val="474749"/>
          <w:spacing w:val="-3"/>
        </w:rPr>
        <w:t> </w:t>
      </w:r>
      <w:r>
        <w:rPr>
          <w:color w:val="474749"/>
        </w:rPr>
        <w:t>graduate student</w:t>
      </w:r>
      <w:r>
        <w:rPr>
          <w:color w:val="474749"/>
          <w:spacing w:val="-2"/>
        </w:rPr>
        <w:t> </w:t>
      </w:r>
      <w:r>
        <w:rPr>
          <w:color w:val="474749"/>
        </w:rPr>
        <w:t>has</w:t>
      </w:r>
      <w:r>
        <w:rPr>
          <w:color w:val="474749"/>
          <w:spacing w:val="-6"/>
        </w:rPr>
        <w:t> </w:t>
      </w:r>
      <w:r>
        <w:rPr>
          <w:color w:val="474749"/>
        </w:rPr>
        <w:t>to</w:t>
      </w:r>
      <w:r>
        <w:rPr>
          <w:color w:val="474749"/>
          <w:spacing w:val="-7"/>
        </w:rPr>
        <w:t> </w:t>
      </w:r>
      <w:r>
        <w:rPr>
          <w:color w:val="474749"/>
        </w:rPr>
        <w:t>maintain</w:t>
      </w:r>
      <w:r>
        <w:rPr>
          <w:color w:val="474749"/>
          <w:spacing w:val="-8"/>
        </w:rPr>
        <w:t> </w:t>
      </w:r>
      <w:r>
        <w:rPr>
          <w:color w:val="474749"/>
        </w:rPr>
        <w:t>a</w:t>
      </w:r>
      <w:r>
        <w:rPr>
          <w:color w:val="474749"/>
          <w:spacing w:val="-3"/>
        </w:rPr>
        <w:t> </w:t>
      </w:r>
      <w:r>
        <w:rPr>
          <w:color w:val="474749"/>
        </w:rPr>
        <w:t>general weighted</w:t>
      </w:r>
      <w:r>
        <w:rPr>
          <w:color w:val="474749"/>
          <w:spacing w:val="-9"/>
        </w:rPr>
        <w:t> </w:t>
      </w:r>
      <w:r>
        <w:rPr>
          <w:color w:val="474749"/>
        </w:rPr>
        <w:t>average</w:t>
      </w:r>
      <w:r>
        <w:rPr>
          <w:color w:val="474749"/>
          <w:spacing w:val="-8"/>
        </w:rPr>
        <w:t> </w:t>
      </w:r>
      <w:r>
        <w:rPr>
          <w:color w:val="474749"/>
        </w:rPr>
        <w:t>of</w:t>
      </w:r>
      <w:r>
        <w:rPr>
          <w:color w:val="474749"/>
          <w:spacing w:val="-5"/>
        </w:rPr>
        <w:t> </w:t>
      </w:r>
      <w:r>
        <w:rPr>
          <w:color w:val="474749"/>
        </w:rPr>
        <w:t>2.0,</w:t>
      </w:r>
      <w:r>
        <w:rPr>
          <w:color w:val="474749"/>
          <w:spacing w:val="-7"/>
        </w:rPr>
        <w:t> </w:t>
      </w:r>
      <w:r>
        <w:rPr>
          <w:color w:val="474749"/>
        </w:rPr>
        <w:t>otherwise,</w:t>
      </w:r>
      <w:r>
        <w:rPr>
          <w:color w:val="474749"/>
          <w:spacing w:val="-4"/>
        </w:rPr>
        <w:t> </w:t>
      </w:r>
      <w:r>
        <w:rPr>
          <w:color w:val="474749"/>
        </w:rPr>
        <w:t>s/he</w:t>
      </w:r>
      <w:r>
        <w:rPr>
          <w:color w:val="474749"/>
          <w:spacing w:val="-8"/>
        </w:rPr>
        <w:t> </w:t>
      </w:r>
      <w:r>
        <w:rPr>
          <w:color w:val="474749"/>
        </w:rPr>
        <w:t>will</w:t>
      </w:r>
      <w:r>
        <w:rPr>
          <w:color w:val="474749"/>
          <w:spacing w:val="-6"/>
        </w:rPr>
        <w:t> </w:t>
      </w:r>
      <w:r>
        <w:rPr>
          <w:color w:val="474749"/>
        </w:rPr>
        <w:t>not</w:t>
      </w:r>
      <w:r>
        <w:rPr>
          <w:color w:val="474749"/>
          <w:spacing w:val="-8"/>
        </w:rPr>
        <w:t> </w:t>
      </w:r>
      <w:r>
        <w:rPr>
          <w:color w:val="474749"/>
        </w:rPr>
        <w:t>be</w:t>
      </w:r>
      <w:r>
        <w:rPr>
          <w:color w:val="474749"/>
          <w:spacing w:val="-8"/>
        </w:rPr>
        <w:t> </w:t>
      </w:r>
      <w:r>
        <w:rPr>
          <w:color w:val="474749"/>
        </w:rPr>
        <w:t>allowed</w:t>
      </w:r>
      <w:r>
        <w:rPr>
          <w:color w:val="474749"/>
          <w:spacing w:val="-8"/>
        </w:rPr>
        <w:t> </w:t>
      </w:r>
      <w:r>
        <w:rPr>
          <w:color w:val="474749"/>
        </w:rPr>
        <w:t>to</w:t>
      </w:r>
      <w:r>
        <w:rPr>
          <w:color w:val="474749"/>
          <w:spacing w:val="-9"/>
        </w:rPr>
        <w:t> </w:t>
      </w:r>
      <w:r>
        <w:rPr>
          <w:color w:val="474749"/>
        </w:rPr>
        <w:t>take</w:t>
      </w:r>
      <w:r>
        <w:rPr>
          <w:color w:val="474749"/>
          <w:spacing w:val="-8"/>
        </w:rPr>
        <w:t> </w:t>
      </w:r>
      <w:r>
        <w:rPr>
          <w:color w:val="474749"/>
        </w:rPr>
        <w:t>the</w:t>
      </w:r>
      <w:r>
        <w:rPr>
          <w:color w:val="474749"/>
          <w:spacing w:val="-8"/>
        </w:rPr>
        <w:t> </w:t>
      </w:r>
      <w:r>
        <w:rPr>
          <w:color w:val="474749"/>
        </w:rPr>
        <w:t>comprehensive</w:t>
      </w:r>
      <w:r>
        <w:rPr>
          <w:color w:val="474749"/>
          <w:spacing w:val="-4"/>
        </w:rPr>
        <w:t> </w:t>
      </w:r>
      <w:r>
        <w:rPr>
          <w:color w:val="474749"/>
        </w:rPr>
        <w:t>examination</w:t>
      </w:r>
      <w:r>
        <w:rPr>
          <w:color w:val="474749"/>
          <w:spacing w:val="-12"/>
        </w:rPr>
        <w:t> </w:t>
      </w:r>
      <w:r>
        <w:rPr>
          <w:color w:val="474749"/>
        </w:rPr>
        <w:t>and will subsequently be disqualified from earning the degree. A student who incurred a FAILING MARK in his/her course work may be allowed to retake the subject not more than two</w:t>
      </w:r>
      <w:r>
        <w:rPr>
          <w:color w:val="474749"/>
          <w:spacing w:val="-19"/>
        </w:rPr>
        <w:t> </w:t>
      </w:r>
      <w:r>
        <w:rPr>
          <w:color w:val="474749"/>
        </w:rPr>
        <w:t>times.</w:t>
      </w:r>
    </w:p>
    <w:p>
      <w:pPr>
        <w:pStyle w:val="BodyText"/>
        <w:spacing w:before="4"/>
      </w:pPr>
    </w:p>
    <w:p>
      <w:pPr>
        <w:pStyle w:val="Heading6"/>
        <w:ind w:left="500"/>
      </w:pPr>
      <w:bookmarkStart w:name="_TOC_250042" w:id="33"/>
      <w:bookmarkEnd w:id="33"/>
      <w:r>
        <w:rPr>
          <w:color w:val="474749"/>
        </w:rPr>
        <w:t>Interpretation of Grades</w:t>
      </w:r>
    </w:p>
    <w:p>
      <w:pPr>
        <w:pStyle w:val="BodyText"/>
        <w:spacing w:before="6"/>
        <w:rPr>
          <w:b/>
          <w:sz w:val="20"/>
        </w:rPr>
      </w:pPr>
    </w:p>
    <w:p>
      <w:pPr>
        <w:pStyle w:val="BodyText"/>
        <w:ind w:left="500" w:right="428" w:firstLine="452"/>
      </w:pPr>
      <w:r>
        <w:rPr>
          <w:color w:val="474749"/>
        </w:rPr>
        <w:t>The meaning of the adjectival ratings and the corresponding ratings on the scale can be interpreted as follows:</w:t>
      </w:r>
    </w:p>
    <w:p>
      <w:pPr>
        <w:pStyle w:val="BodyText"/>
        <w:spacing w:before="5"/>
        <w:rPr>
          <w:sz w:val="22"/>
        </w:rPr>
      </w:pPr>
    </w:p>
    <w:tbl>
      <w:tblPr>
        <w:tblW w:w="0" w:type="auto"/>
        <w:jc w:val="left"/>
        <w:tblInd w:w="64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1605"/>
        <w:gridCol w:w="2550"/>
        <w:gridCol w:w="2550"/>
      </w:tblGrid>
      <w:tr>
        <w:trPr>
          <w:trHeight w:val="636" w:hRule="atLeast"/>
        </w:trPr>
        <w:tc>
          <w:tcPr>
            <w:tcW w:w="1605" w:type="dxa"/>
            <w:tcBorders>
              <w:right w:val="single" w:sz="12" w:space="0" w:color="474749"/>
            </w:tcBorders>
          </w:tcPr>
          <w:p>
            <w:pPr>
              <w:pStyle w:val="TableParagraph"/>
              <w:spacing w:before="3"/>
              <w:rPr>
                <w:sz w:val="19"/>
              </w:rPr>
            </w:pPr>
          </w:p>
          <w:p>
            <w:pPr>
              <w:pStyle w:val="TableParagraph"/>
              <w:ind w:left="120" w:right="80"/>
              <w:jc w:val="center"/>
              <w:rPr>
                <w:b/>
                <w:sz w:val="16"/>
              </w:rPr>
            </w:pPr>
            <w:r>
              <w:rPr>
                <w:b/>
                <w:color w:val="474749"/>
                <w:sz w:val="16"/>
              </w:rPr>
              <w:t>Adjectival Rating</w:t>
            </w:r>
          </w:p>
        </w:tc>
        <w:tc>
          <w:tcPr>
            <w:tcW w:w="2550" w:type="dxa"/>
            <w:tcBorders>
              <w:left w:val="single" w:sz="12" w:space="0" w:color="474749"/>
              <w:right w:val="single" w:sz="12" w:space="0" w:color="474749"/>
            </w:tcBorders>
          </w:tcPr>
          <w:p>
            <w:pPr>
              <w:pStyle w:val="TableParagraph"/>
              <w:spacing w:line="244" w:lineRule="auto" w:before="130"/>
              <w:ind w:left="196" w:right="112" w:firstLine="80"/>
              <w:rPr>
                <w:b/>
                <w:sz w:val="16"/>
              </w:rPr>
            </w:pPr>
            <w:r>
              <w:rPr>
                <w:b/>
                <w:color w:val="474749"/>
                <w:sz w:val="16"/>
              </w:rPr>
              <w:t>Extent to which the Behavior is Exhibited</w:t>
            </w:r>
          </w:p>
        </w:tc>
        <w:tc>
          <w:tcPr>
            <w:tcW w:w="2550" w:type="dxa"/>
            <w:tcBorders>
              <w:left w:val="single" w:sz="12" w:space="0" w:color="474749"/>
            </w:tcBorders>
          </w:tcPr>
          <w:p>
            <w:pPr>
              <w:pStyle w:val="TableParagraph"/>
              <w:spacing w:line="247" w:lineRule="auto" w:before="34"/>
              <w:ind w:left="376" w:right="348" w:hanging="1"/>
              <w:jc w:val="center"/>
              <w:rPr>
                <w:b/>
                <w:sz w:val="16"/>
              </w:rPr>
            </w:pPr>
            <w:r>
              <w:rPr>
                <w:b/>
                <w:color w:val="474749"/>
                <w:sz w:val="16"/>
              </w:rPr>
              <w:t>How Frequently the Skill/Quality/Attribute</w:t>
            </w:r>
            <w:r>
              <w:rPr>
                <w:b/>
                <w:color w:val="474749"/>
                <w:spacing w:val="-14"/>
                <w:sz w:val="16"/>
              </w:rPr>
              <w:t> </w:t>
            </w:r>
            <w:r>
              <w:rPr>
                <w:b/>
                <w:color w:val="474749"/>
                <w:sz w:val="16"/>
              </w:rPr>
              <w:t>is Observed</w:t>
            </w:r>
          </w:p>
        </w:tc>
      </w:tr>
      <w:tr>
        <w:trPr>
          <w:trHeight w:val="635" w:hRule="atLeast"/>
        </w:trPr>
        <w:tc>
          <w:tcPr>
            <w:tcW w:w="1605" w:type="dxa"/>
            <w:tcBorders>
              <w:right w:val="single" w:sz="12" w:space="0" w:color="474749"/>
            </w:tcBorders>
          </w:tcPr>
          <w:p>
            <w:pPr>
              <w:pStyle w:val="TableParagraph"/>
              <w:spacing w:before="3"/>
              <w:rPr>
                <w:sz w:val="19"/>
              </w:rPr>
            </w:pPr>
          </w:p>
          <w:p>
            <w:pPr>
              <w:pStyle w:val="TableParagraph"/>
              <w:ind w:left="120" w:right="76"/>
              <w:jc w:val="center"/>
              <w:rPr>
                <w:sz w:val="16"/>
              </w:rPr>
            </w:pPr>
            <w:r>
              <w:rPr>
                <w:color w:val="474749"/>
                <w:sz w:val="16"/>
              </w:rPr>
              <w:t>Outstanding</w:t>
            </w:r>
          </w:p>
        </w:tc>
        <w:tc>
          <w:tcPr>
            <w:tcW w:w="2550" w:type="dxa"/>
            <w:tcBorders>
              <w:left w:val="single" w:sz="12" w:space="0" w:color="474749"/>
              <w:right w:val="single" w:sz="12" w:space="0" w:color="474749"/>
            </w:tcBorders>
          </w:tcPr>
          <w:p>
            <w:pPr>
              <w:pStyle w:val="TableParagraph"/>
              <w:spacing w:line="247" w:lineRule="auto" w:before="33"/>
              <w:ind w:left="120" w:right="83"/>
              <w:jc w:val="center"/>
              <w:rPr>
                <w:sz w:val="16"/>
              </w:rPr>
            </w:pPr>
            <w:r>
              <w:rPr>
                <w:color w:val="474749"/>
                <w:sz w:val="16"/>
              </w:rPr>
              <w:t>Student has mastered all of the courses’ major instructional objectives</w:t>
            </w:r>
          </w:p>
        </w:tc>
        <w:tc>
          <w:tcPr>
            <w:tcW w:w="2550" w:type="dxa"/>
            <w:tcBorders>
              <w:left w:val="single" w:sz="12" w:space="0" w:color="474749"/>
            </w:tcBorders>
          </w:tcPr>
          <w:p>
            <w:pPr>
              <w:pStyle w:val="TableParagraph"/>
              <w:spacing w:before="3"/>
              <w:rPr>
                <w:sz w:val="19"/>
              </w:rPr>
            </w:pPr>
          </w:p>
          <w:p>
            <w:pPr>
              <w:pStyle w:val="TableParagraph"/>
              <w:ind w:left="486" w:right="459"/>
              <w:jc w:val="center"/>
              <w:rPr>
                <w:sz w:val="16"/>
              </w:rPr>
            </w:pPr>
            <w:r>
              <w:rPr>
                <w:color w:val="474749"/>
                <w:sz w:val="16"/>
              </w:rPr>
              <w:t>Always Observed</w:t>
            </w:r>
          </w:p>
        </w:tc>
      </w:tr>
      <w:tr>
        <w:trPr>
          <w:trHeight w:val="808" w:hRule="atLeast"/>
        </w:trPr>
        <w:tc>
          <w:tcPr>
            <w:tcW w:w="1605" w:type="dxa"/>
            <w:tcBorders>
              <w:right w:val="single" w:sz="12" w:space="0" w:color="474749"/>
            </w:tcBorders>
          </w:tcPr>
          <w:p>
            <w:pPr>
              <w:pStyle w:val="TableParagraph"/>
              <w:spacing w:before="6"/>
              <w:rPr>
                <w:sz w:val="25"/>
              </w:rPr>
            </w:pPr>
          </w:p>
          <w:p>
            <w:pPr>
              <w:pStyle w:val="TableParagraph"/>
              <w:ind w:left="120" w:right="81"/>
              <w:jc w:val="center"/>
              <w:rPr>
                <w:sz w:val="16"/>
              </w:rPr>
            </w:pPr>
            <w:r>
              <w:rPr>
                <w:color w:val="474749"/>
                <w:sz w:val="16"/>
              </w:rPr>
              <w:t>Superior</w:t>
            </w:r>
          </w:p>
        </w:tc>
        <w:tc>
          <w:tcPr>
            <w:tcW w:w="2550" w:type="dxa"/>
            <w:tcBorders>
              <w:left w:val="single" w:sz="12" w:space="0" w:color="474749"/>
              <w:right w:val="single" w:sz="12" w:space="0" w:color="474749"/>
            </w:tcBorders>
          </w:tcPr>
          <w:p>
            <w:pPr>
              <w:pStyle w:val="TableParagraph"/>
              <w:spacing w:line="247" w:lineRule="auto" w:before="34"/>
              <w:ind w:left="120" w:right="80"/>
              <w:jc w:val="center"/>
              <w:rPr>
                <w:sz w:val="16"/>
              </w:rPr>
            </w:pPr>
            <w:r>
              <w:rPr>
                <w:color w:val="474749"/>
                <w:sz w:val="16"/>
              </w:rPr>
              <w:t>Student has mastered all of the courses’ major instructional objectives and almost all minor</w:t>
            </w:r>
          </w:p>
          <w:p>
            <w:pPr>
              <w:pStyle w:val="TableParagraph"/>
              <w:ind w:left="119" w:right="90"/>
              <w:jc w:val="center"/>
              <w:rPr>
                <w:sz w:val="16"/>
              </w:rPr>
            </w:pPr>
            <w:r>
              <w:rPr>
                <w:color w:val="474749"/>
                <w:sz w:val="16"/>
              </w:rPr>
              <w:t>instructional objectives.</w:t>
            </w:r>
          </w:p>
        </w:tc>
        <w:tc>
          <w:tcPr>
            <w:tcW w:w="2550" w:type="dxa"/>
            <w:tcBorders>
              <w:left w:val="single" w:sz="12" w:space="0" w:color="474749"/>
            </w:tcBorders>
          </w:tcPr>
          <w:p>
            <w:pPr>
              <w:pStyle w:val="TableParagraph"/>
              <w:spacing w:before="6"/>
              <w:rPr>
                <w:sz w:val="25"/>
              </w:rPr>
            </w:pPr>
          </w:p>
          <w:p>
            <w:pPr>
              <w:pStyle w:val="TableParagraph"/>
              <w:ind w:left="483" w:right="460"/>
              <w:jc w:val="center"/>
              <w:rPr>
                <w:sz w:val="16"/>
              </w:rPr>
            </w:pPr>
            <w:r>
              <w:rPr>
                <w:color w:val="474749"/>
                <w:sz w:val="16"/>
              </w:rPr>
              <w:t>Frequently Observed</w:t>
            </w:r>
          </w:p>
        </w:tc>
      </w:tr>
      <w:tr>
        <w:trPr>
          <w:trHeight w:val="820" w:hRule="atLeast"/>
        </w:trPr>
        <w:tc>
          <w:tcPr>
            <w:tcW w:w="1605" w:type="dxa"/>
            <w:tcBorders>
              <w:right w:val="single" w:sz="12" w:space="0" w:color="474749"/>
            </w:tcBorders>
          </w:tcPr>
          <w:p>
            <w:pPr>
              <w:pStyle w:val="TableParagraph"/>
              <w:spacing w:before="10"/>
              <w:rPr>
                <w:sz w:val="26"/>
              </w:rPr>
            </w:pPr>
          </w:p>
          <w:p>
            <w:pPr>
              <w:pStyle w:val="TableParagraph"/>
              <w:spacing w:before="1"/>
              <w:ind w:left="120" w:right="74"/>
              <w:jc w:val="center"/>
              <w:rPr>
                <w:sz w:val="16"/>
              </w:rPr>
            </w:pPr>
            <w:r>
              <w:rPr>
                <w:color w:val="474749"/>
                <w:sz w:val="16"/>
              </w:rPr>
              <w:t>Very Satisfactory</w:t>
            </w:r>
          </w:p>
        </w:tc>
        <w:tc>
          <w:tcPr>
            <w:tcW w:w="2550" w:type="dxa"/>
            <w:tcBorders>
              <w:left w:val="single" w:sz="12" w:space="0" w:color="474749"/>
              <w:right w:val="single" w:sz="12" w:space="0" w:color="474749"/>
            </w:tcBorders>
          </w:tcPr>
          <w:p>
            <w:pPr>
              <w:pStyle w:val="TableParagraph"/>
              <w:spacing w:line="247" w:lineRule="auto" w:before="46"/>
              <w:ind w:left="196" w:right="156" w:hanging="5"/>
              <w:jc w:val="center"/>
              <w:rPr>
                <w:sz w:val="16"/>
              </w:rPr>
            </w:pPr>
            <w:r>
              <w:rPr>
                <w:color w:val="474749"/>
                <w:sz w:val="16"/>
              </w:rPr>
              <w:t>Student has mastered all of the courses major</w:t>
            </w:r>
            <w:r>
              <w:rPr>
                <w:color w:val="474749"/>
                <w:spacing w:val="-14"/>
                <w:sz w:val="16"/>
              </w:rPr>
              <w:t> </w:t>
            </w:r>
            <w:r>
              <w:rPr>
                <w:color w:val="474749"/>
                <w:sz w:val="16"/>
              </w:rPr>
              <w:t>instructional objectives and most of</w:t>
            </w:r>
            <w:r>
              <w:rPr>
                <w:color w:val="474749"/>
                <w:spacing w:val="-7"/>
                <w:sz w:val="16"/>
              </w:rPr>
              <w:t> </w:t>
            </w:r>
            <w:r>
              <w:rPr>
                <w:color w:val="474749"/>
                <w:sz w:val="16"/>
              </w:rPr>
              <w:t>the</w:t>
            </w:r>
          </w:p>
          <w:p>
            <w:pPr>
              <w:pStyle w:val="TableParagraph"/>
              <w:spacing w:line="183" w:lineRule="exact"/>
              <w:ind w:left="120" w:right="87"/>
              <w:jc w:val="center"/>
              <w:rPr>
                <w:sz w:val="16"/>
              </w:rPr>
            </w:pPr>
            <w:r>
              <w:rPr>
                <w:color w:val="474749"/>
                <w:sz w:val="16"/>
              </w:rPr>
              <w:t>minor instructional objectives.</w:t>
            </w:r>
          </w:p>
        </w:tc>
        <w:tc>
          <w:tcPr>
            <w:tcW w:w="2550" w:type="dxa"/>
            <w:tcBorders>
              <w:left w:val="single" w:sz="12" w:space="0" w:color="474749"/>
            </w:tcBorders>
          </w:tcPr>
          <w:p>
            <w:pPr>
              <w:pStyle w:val="TableParagraph"/>
              <w:spacing w:before="10"/>
              <w:rPr>
                <w:sz w:val="26"/>
              </w:rPr>
            </w:pPr>
          </w:p>
          <w:p>
            <w:pPr>
              <w:pStyle w:val="TableParagraph"/>
              <w:spacing w:before="1"/>
              <w:ind w:left="483" w:right="460"/>
              <w:jc w:val="center"/>
              <w:rPr>
                <w:sz w:val="16"/>
              </w:rPr>
            </w:pPr>
            <w:r>
              <w:rPr>
                <w:color w:val="474749"/>
                <w:sz w:val="16"/>
              </w:rPr>
              <w:t>Fairly Observed</w:t>
            </w:r>
          </w:p>
        </w:tc>
      </w:tr>
      <w:tr>
        <w:trPr>
          <w:trHeight w:val="828" w:hRule="atLeast"/>
        </w:trPr>
        <w:tc>
          <w:tcPr>
            <w:tcW w:w="1605" w:type="dxa"/>
            <w:tcBorders>
              <w:right w:val="single" w:sz="12" w:space="0" w:color="474749"/>
            </w:tcBorders>
          </w:tcPr>
          <w:p>
            <w:pPr>
              <w:pStyle w:val="TableParagraph"/>
              <w:spacing w:before="6"/>
              <w:rPr>
                <w:sz w:val="25"/>
              </w:rPr>
            </w:pPr>
          </w:p>
          <w:p>
            <w:pPr>
              <w:pStyle w:val="TableParagraph"/>
              <w:ind w:left="120" w:right="77"/>
              <w:jc w:val="center"/>
              <w:rPr>
                <w:sz w:val="16"/>
              </w:rPr>
            </w:pPr>
            <w:r>
              <w:rPr>
                <w:color w:val="474749"/>
                <w:sz w:val="16"/>
              </w:rPr>
              <w:t>Satisfactory</w:t>
            </w:r>
          </w:p>
        </w:tc>
        <w:tc>
          <w:tcPr>
            <w:tcW w:w="2550" w:type="dxa"/>
            <w:tcBorders>
              <w:left w:val="single" w:sz="12" w:space="0" w:color="474749"/>
              <w:right w:val="single" w:sz="12" w:space="0" w:color="474749"/>
            </w:tcBorders>
          </w:tcPr>
          <w:p>
            <w:pPr>
              <w:pStyle w:val="TableParagraph"/>
              <w:spacing w:line="247" w:lineRule="auto" w:before="34"/>
              <w:ind w:left="128" w:right="90" w:hanging="5"/>
              <w:jc w:val="center"/>
              <w:rPr>
                <w:sz w:val="16"/>
              </w:rPr>
            </w:pPr>
            <w:r>
              <w:rPr>
                <w:color w:val="474749"/>
                <w:sz w:val="16"/>
              </w:rPr>
              <w:t>Student has mastered some of the courses’ major instructional objectives and most of the </w:t>
            </w:r>
            <w:r>
              <w:rPr>
                <w:color w:val="474749"/>
                <w:spacing w:val="-4"/>
                <w:sz w:val="16"/>
              </w:rPr>
              <w:t>minor </w:t>
            </w:r>
            <w:r>
              <w:rPr>
                <w:color w:val="474749"/>
                <w:sz w:val="16"/>
              </w:rPr>
              <w:t>instructional objectives.</w:t>
            </w:r>
          </w:p>
        </w:tc>
        <w:tc>
          <w:tcPr>
            <w:tcW w:w="2550" w:type="dxa"/>
            <w:tcBorders>
              <w:left w:val="single" w:sz="12" w:space="0" w:color="474749"/>
            </w:tcBorders>
          </w:tcPr>
          <w:p>
            <w:pPr>
              <w:pStyle w:val="TableParagraph"/>
              <w:rPr>
                <w:sz w:val="18"/>
              </w:rPr>
            </w:pPr>
          </w:p>
          <w:p>
            <w:pPr>
              <w:pStyle w:val="TableParagraph"/>
              <w:spacing w:before="7"/>
              <w:rPr>
                <w:sz w:val="17"/>
              </w:rPr>
            </w:pPr>
          </w:p>
          <w:p>
            <w:pPr>
              <w:pStyle w:val="TableParagraph"/>
              <w:ind w:left="486" w:right="460"/>
              <w:jc w:val="center"/>
              <w:rPr>
                <w:sz w:val="16"/>
              </w:rPr>
            </w:pPr>
            <w:r>
              <w:rPr>
                <w:color w:val="474749"/>
                <w:sz w:val="16"/>
              </w:rPr>
              <w:t>Sometimes Observed</w:t>
            </w:r>
          </w:p>
        </w:tc>
      </w:tr>
      <w:tr>
        <w:trPr>
          <w:trHeight w:val="1255" w:hRule="atLeast"/>
        </w:trPr>
        <w:tc>
          <w:tcPr>
            <w:tcW w:w="1605" w:type="dxa"/>
            <w:tcBorders>
              <w:right w:val="single" w:sz="12" w:space="0" w:color="474749"/>
            </w:tcBorders>
          </w:tcPr>
          <w:p>
            <w:pPr>
              <w:pStyle w:val="TableParagraph"/>
              <w:rPr>
                <w:sz w:val="18"/>
              </w:rPr>
            </w:pPr>
          </w:p>
          <w:p>
            <w:pPr>
              <w:pStyle w:val="TableParagraph"/>
              <w:spacing w:before="3"/>
              <w:rPr>
                <w:sz w:val="26"/>
              </w:rPr>
            </w:pPr>
          </w:p>
          <w:p>
            <w:pPr>
              <w:pStyle w:val="TableParagraph"/>
              <w:spacing w:before="1"/>
              <w:ind w:left="120" w:right="80"/>
              <w:jc w:val="center"/>
              <w:rPr>
                <w:sz w:val="16"/>
              </w:rPr>
            </w:pPr>
            <w:r>
              <w:rPr>
                <w:color w:val="474749"/>
                <w:sz w:val="16"/>
              </w:rPr>
              <w:t>Fair/Average</w:t>
            </w:r>
          </w:p>
        </w:tc>
        <w:tc>
          <w:tcPr>
            <w:tcW w:w="2550" w:type="dxa"/>
            <w:tcBorders>
              <w:left w:val="single" w:sz="12" w:space="0" w:color="474749"/>
              <w:right w:val="single" w:sz="12" w:space="0" w:color="474749"/>
            </w:tcBorders>
          </w:tcPr>
          <w:p>
            <w:pPr>
              <w:pStyle w:val="TableParagraph"/>
              <w:spacing w:line="247" w:lineRule="auto" w:before="33"/>
              <w:ind w:left="172" w:right="128" w:hanging="6"/>
              <w:jc w:val="center"/>
              <w:rPr>
                <w:sz w:val="16"/>
              </w:rPr>
            </w:pPr>
            <w:r>
              <w:rPr>
                <w:color w:val="474749"/>
                <w:sz w:val="16"/>
              </w:rPr>
              <w:t>Student has mastered just a few/some of the courses’ major instructional objectives needed for the next highest level of instruction. Remedial work would be desirable.</w:t>
            </w:r>
          </w:p>
        </w:tc>
        <w:tc>
          <w:tcPr>
            <w:tcW w:w="2550" w:type="dxa"/>
            <w:tcBorders>
              <w:left w:val="single" w:sz="12" w:space="0" w:color="474749"/>
            </w:tcBorders>
          </w:tcPr>
          <w:p>
            <w:pPr>
              <w:pStyle w:val="TableParagraph"/>
              <w:rPr>
                <w:sz w:val="18"/>
              </w:rPr>
            </w:pPr>
          </w:p>
          <w:p>
            <w:pPr>
              <w:pStyle w:val="TableParagraph"/>
              <w:spacing w:before="7"/>
              <w:rPr>
                <w:sz w:val="25"/>
              </w:rPr>
            </w:pPr>
          </w:p>
          <w:p>
            <w:pPr>
              <w:pStyle w:val="TableParagraph"/>
              <w:ind w:left="483" w:right="460"/>
              <w:jc w:val="center"/>
              <w:rPr>
                <w:sz w:val="16"/>
              </w:rPr>
            </w:pPr>
            <w:r>
              <w:rPr>
                <w:color w:val="474749"/>
                <w:sz w:val="16"/>
              </w:rPr>
              <w:t>Rarely Observed</w:t>
            </w:r>
          </w:p>
        </w:tc>
      </w:tr>
      <w:tr>
        <w:trPr>
          <w:trHeight w:val="1256" w:hRule="atLeast"/>
        </w:trPr>
        <w:tc>
          <w:tcPr>
            <w:tcW w:w="1605" w:type="dxa"/>
            <w:tcBorders>
              <w:right w:val="single" w:sz="12" w:space="0" w:color="474749"/>
            </w:tcBorders>
          </w:tcPr>
          <w:p>
            <w:pPr>
              <w:pStyle w:val="TableParagraph"/>
              <w:rPr>
                <w:sz w:val="18"/>
              </w:rPr>
            </w:pPr>
          </w:p>
          <w:p>
            <w:pPr>
              <w:pStyle w:val="TableParagraph"/>
              <w:spacing w:before="11"/>
              <w:rPr>
                <w:sz w:val="23"/>
              </w:rPr>
            </w:pPr>
          </w:p>
          <w:p>
            <w:pPr>
              <w:pStyle w:val="TableParagraph"/>
              <w:ind w:left="120" w:right="85"/>
              <w:jc w:val="center"/>
              <w:rPr>
                <w:sz w:val="16"/>
              </w:rPr>
            </w:pPr>
            <w:r>
              <w:rPr>
                <w:color w:val="474749"/>
                <w:sz w:val="16"/>
              </w:rPr>
              <w:t>Conditional/Failure</w:t>
            </w:r>
          </w:p>
        </w:tc>
        <w:tc>
          <w:tcPr>
            <w:tcW w:w="2550" w:type="dxa"/>
            <w:tcBorders>
              <w:left w:val="single" w:sz="12" w:space="0" w:color="474749"/>
              <w:right w:val="single" w:sz="12" w:space="0" w:color="474749"/>
            </w:tcBorders>
          </w:tcPr>
          <w:p>
            <w:pPr>
              <w:pStyle w:val="TableParagraph"/>
              <w:spacing w:line="247" w:lineRule="auto" w:before="34"/>
              <w:ind w:left="120" w:right="90"/>
              <w:jc w:val="center"/>
              <w:rPr>
                <w:sz w:val="16"/>
              </w:rPr>
            </w:pPr>
            <w:r>
              <w:rPr>
                <w:color w:val="474749"/>
                <w:sz w:val="16"/>
              </w:rPr>
              <w:t>Student has not mastered any</w:t>
            </w:r>
            <w:r>
              <w:rPr>
                <w:color w:val="474749"/>
                <w:spacing w:val="-14"/>
                <w:sz w:val="16"/>
              </w:rPr>
              <w:t> </w:t>
            </w:r>
            <w:r>
              <w:rPr>
                <w:color w:val="474749"/>
                <w:sz w:val="16"/>
              </w:rPr>
              <w:t>of the course’s main instruction objectives and lacks the essentials needed for the next highest level of</w:t>
            </w:r>
            <w:r>
              <w:rPr>
                <w:color w:val="474749"/>
                <w:spacing w:val="-5"/>
                <w:sz w:val="16"/>
              </w:rPr>
              <w:t> </w:t>
            </w:r>
            <w:r>
              <w:rPr>
                <w:color w:val="474749"/>
                <w:sz w:val="16"/>
              </w:rPr>
              <w:t>instruction.</w:t>
            </w:r>
          </w:p>
          <w:p>
            <w:pPr>
              <w:pStyle w:val="TableParagraph"/>
              <w:spacing w:line="180" w:lineRule="exact"/>
              <w:ind w:left="120" w:right="84"/>
              <w:jc w:val="center"/>
              <w:rPr>
                <w:sz w:val="16"/>
              </w:rPr>
            </w:pPr>
            <w:r>
              <w:rPr>
                <w:color w:val="474749"/>
                <w:sz w:val="16"/>
              </w:rPr>
              <w:t>Remedial work is</w:t>
            </w:r>
            <w:r>
              <w:rPr>
                <w:color w:val="474749"/>
                <w:spacing w:val="-14"/>
                <w:sz w:val="16"/>
              </w:rPr>
              <w:t> </w:t>
            </w:r>
            <w:r>
              <w:rPr>
                <w:color w:val="474749"/>
                <w:sz w:val="16"/>
              </w:rPr>
              <w:t>needed.</w:t>
            </w:r>
          </w:p>
        </w:tc>
        <w:tc>
          <w:tcPr>
            <w:tcW w:w="2550" w:type="dxa"/>
            <w:tcBorders>
              <w:left w:val="single" w:sz="12" w:space="0" w:color="474749"/>
            </w:tcBorders>
          </w:tcPr>
          <w:p>
            <w:pPr>
              <w:pStyle w:val="TableParagraph"/>
              <w:rPr>
                <w:sz w:val="18"/>
              </w:rPr>
            </w:pPr>
          </w:p>
          <w:p>
            <w:pPr>
              <w:pStyle w:val="TableParagraph"/>
              <w:rPr>
                <w:sz w:val="26"/>
              </w:rPr>
            </w:pPr>
          </w:p>
          <w:p>
            <w:pPr>
              <w:pStyle w:val="TableParagraph"/>
              <w:ind w:left="486" w:right="459"/>
              <w:jc w:val="center"/>
              <w:rPr>
                <w:sz w:val="16"/>
              </w:rPr>
            </w:pPr>
            <w:r>
              <w:rPr>
                <w:color w:val="474749"/>
                <w:sz w:val="16"/>
              </w:rPr>
              <w:t>Never Observed</w:t>
            </w:r>
          </w:p>
        </w:tc>
      </w:tr>
    </w:tbl>
    <w:p>
      <w:pPr>
        <w:spacing w:after="0"/>
        <w:jc w:val="center"/>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5"/>
        <w:rPr>
          <w:sz w:val="19"/>
        </w:rPr>
      </w:pPr>
    </w:p>
    <w:p>
      <w:pPr>
        <w:pStyle w:val="Heading6"/>
        <w:spacing w:before="100"/>
        <w:rPr>
          <w:b w:val="0"/>
        </w:rPr>
      </w:pPr>
      <w:r>
        <w:rPr>
          <w:color w:val="474749"/>
        </w:rPr>
        <w:t>The Grade of Incomplete (INC)</w:t>
      </w:r>
      <w:r>
        <w:rPr>
          <w:b w:val="0"/>
          <w:color w:val="474749"/>
          <w:vertAlign w:val="superscript"/>
        </w:rPr>
        <w:t>11</w:t>
      </w:r>
    </w:p>
    <w:p>
      <w:pPr>
        <w:pStyle w:val="BodyText"/>
        <w:spacing w:before="8"/>
        <w:rPr>
          <w:sz w:val="15"/>
        </w:rPr>
      </w:pPr>
    </w:p>
    <w:p>
      <w:pPr>
        <w:pStyle w:val="BodyText"/>
        <w:spacing w:line="242" w:lineRule="auto"/>
        <w:ind w:left="480" w:right="256" w:firstLine="452"/>
        <w:jc w:val="both"/>
      </w:pPr>
      <w:r>
        <w:rPr>
          <w:color w:val="474749"/>
        </w:rPr>
        <w:t>An “INC” grade indicates incomplete course work and may be awarded to a graduate or an undergraduate</w:t>
      </w:r>
      <w:r>
        <w:rPr>
          <w:color w:val="474749"/>
          <w:spacing w:val="-4"/>
        </w:rPr>
        <w:t> </w:t>
      </w:r>
      <w:r>
        <w:rPr>
          <w:color w:val="474749"/>
        </w:rPr>
        <w:t>student</w:t>
      </w:r>
      <w:r>
        <w:rPr>
          <w:color w:val="474749"/>
          <w:spacing w:val="-7"/>
        </w:rPr>
        <w:t> </w:t>
      </w:r>
      <w:r>
        <w:rPr>
          <w:color w:val="474749"/>
        </w:rPr>
        <w:t>only</w:t>
      </w:r>
      <w:r>
        <w:rPr>
          <w:color w:val="474749"/>
          <w:spacing w:val="-10"/>
        </w:rPr>
        <w:t> </w:t>
      </w:r>
      <w:r>
        <w:rPr>
          <w:color w:val="474749"/>
        </w:rPr>
        <w:t>when</w:t>
      </w:r>
      <w:r>
        <w:rPr>
          <w:color w:val="474749"/>
          <w:spacing w:val="-12"/>
        </w:rPr>
        <w:t> </w:t>
      </w:r>
      <w:r>
        <w:rPr>
          <w:color w:val="474749"/>
        </w:rPr>
        <w:t>a</w:t>
      </w:r>
      <w:r>
        <w:rPr>
          <w:color w:val="474749"/>
          <w:spacing w:val="-3"/>
        </w:rPr>
        <w:t> </w:t>
      </w:r>
      <w:r>
        <w:rPr>
          <w:color w:val="474749"/>
        </w:rPr>
        <w:t>small</w:t>
      </w:r>
      <w:r>
        <w:rPr>
          <w:color w:val="474749"/>
          <w:spacing w:val="-9"/>
        </w:rPr>
        <w:t> </w:t>
      </w:r>
      <w:r>
        <w:rPr>
          <w:color w:val="474749"/>
        </w:rPr>
        <w:t>portion</w:t>
      </w:r>
      <w:r>
        <w:rPr>
          <w:color w:val="474749"/>
          <w:spacing w:val="-12"/>
        </w:rPr>
        <w:t> </w:t>
      </w:r>
      <w:r>
        <w:rPr>
          <w:color w:val="474749"/>
        </w:rPr>
        <w:t>of</w:t>
      </w:r>
      <w:r>
        <w:rPr>
          <w:color w:val="474749"/>
          <w:spacing w:val="-3"/>
        </w:rPr>
        <w:t> </w:t>
      </w:r>
      <w:r>
        <w:rPr>
          <w:color w:val="474749"/>
        </w:rPr>
        <w:t>the</w:t>
      </w:r>
      <w:r>
        <w:rPr>
          <w:color w:val="474749"/>
          <w:spacing w:val="-8"/>
        </w:rPr>
        <w:t> </w:t>
      </w:r>
      <w:r>
        <w:rPr>
          <w:color w:val="474749"/>
        </w:rPr>
        <w:t>student’s</w:t>
      </w:r>
      <w:r>
        <w:rPr>
          <w:color w:val="474749"/>
          <w:spacing w:val="-10"/>
        </w:rPr>
        <w:t> </w:t>
      </w:r>
      <w:r>
        <w:rPr>
          <w:color w:val="474749"/>
        </w:rPr>
        <w:t>work</w:t>
      </w:r>
      <w:r>
        <w:rPr>
          <w:color w:val="474749"/>
          <w:spacing w:val="-3"/>
        </w:rPr>
        <w:t> </w:t>
      </w:r>
      <w:r>
        <w:rPr>
          <w:color w:val="474749"/>
        </w:rPr>
        <w:t>is</w:t>
      </w:r>
      <w:r>
        <w:rPr>
          <w:color w:val="474749"/>
          <w:spacing w:val="-11"/>
        </w:rPr>
        <w:t> </w:t>
      </w:r>
      <w:r>
        <w:rPr>
          <w:color w:val="474749"/>
        </w:rPr>
        <w:t>incomplete</w:t>
      </w:r>
      <w:r>
        <w:rPr>
          <w:color w:val="474749"/>
          <w:spacing w:val="-7"/>
        </w:rPr>
        <w:t> </w:t>
      </w:r>
      <w:r>
        <w:rPr>
          <w:color w:val="474749"/>
        </w:rPr>
        <w:t>and</w:t>
      </w:r>
      <w:r>
        <w:rPr>
          <w:color w:val="474749"/>
          <w:spacing w:val="-8"/>
        </w:rPr>
        <w:t> </w:t>
      </w:r>
      <w:r>
        <w:rPr>
          <w:color w:val="474749"/>
        </w:rPr>
        <w:t>only</w:t>
      </w:r>
      <w:r>
        <w:rPr>
          <w:color w:val="474749"/>
          <w:spacing w:val="-10"/>
        </w:rPr>
        <w:t> </w:t>
      </w:r>
      <w:r>
        <w:rPr>
          <w:color w:val="474749"/>
        </w:rPr>
        <w:t>when</w:t>
      </w:r>
      <w:r>
        <w:rPr>
          <w:color w:val="474749"/>
          <w:spacing w:val="-12"/>
        </w:rPr>
        <w:t> </w:t>
      </w:r>
      <w:r>
        <w:rPr>
          <w:color w:val="474749"/>
        </w:rPr>
        <w:t>the student</w:t>
      </w:r>
      <w:r>
        <w:rPr>
          <w:color w:val="474749"/>
          <w:spacing w:val="-7"/>
        </w:rPr>
        <w:t> </w:t>
      </w:r>
      <w:r>
        <w:rPr>
          <w:color w:val="474749"/>
        </w:rPr>
        <w:t>is</w:t>
      </w:r>
      <w:r>
        <w:rPr>
          <w:color w:val="474749"/>
          <w:spacing w:val="-15"/>
        </w:rPr>
        <w:t> </w:t>
      </w:r>
      <w:r>
        <w:rPr>
          <w:color w:val="474749"/>
        </w:rPr>
        <w:t>otherwise</w:t>
      </w:r>
      <w:r>
        <w:rPr>
          <w:color w:val="474749"/>
          <w:spacing w:val="-12"/>
        </w:rPr>
        <w:t> </w:t>
      </w:r>
      <w:r>
        <w:rPr>
          <w:color w:val="474749"/>
        </w:rPr>
        <w:t>earning</w:t>
      </w:r>
      <w:r>
        <w:rPr>
          <w:color w:val="474749"/>
          <w:spacing w:val="-11"/>
        </w:rPr>
        <w:t> </w:t>
      </w:r>
      <w:r>
        <w:rPr>
          <w:color w:val="474749"/>
        </w:rPr>
        <w:t>a</w:t>
      </w:r>
      <w:r>
        <w:rPr>
          <w:color w:val="474749"/>
          <w:spacing w:val="-12"/>
        </w:rPr>
        <w:t> </w:t>
      </w:r>
      <w:r>
        <w:rPr>
          <w:color w:val="474749"/>
        </w:rPr>
        <w:t>passing</w:t>
      </w:r>
      <w:r>
        <w:rPr>
          <w:color w:val="474749"/>
          <w:spacing w:val="-12"/>
        </w:rPr>
        <w:t> </w:t>
      </w:r>
      <w:r>
        <w:rPr>
          <w:color w:val="474749"/>
        </w:rPr>
        <w:t>mark.</w:t>
      </w:r>
      <w:r>
        <w:rPr>
          <w:color w:val="474749"/>
          <w:spacing w:val="-11"/>
        </w:rPr>
        <w:t> </w:t>
      </w:r>
      <w:r>
        <w:rPr>
          <w:color w:val="474749"/>
        </w:rPr>
        <w:t>Until</w:t>
      </w:r>
      <w:r>
        <w:rPr>
          <w:color w:val="474749"/>
          <w:spacing w:val="-14"/>
        </w:rPr>
        <w:t> </w:t>
      </w:r>
      <w:r>
        <w:rPr>
          <w:color w:val="474749"/>
        </w:rPr>
        <w:t>removed,</w:t>
      </w:r>
      <w:r>
        <w:rPr>
          <w:color w:val="474749"/>
          <w:spacing w:val="-11"/>
        </w:rPr>
        <w:t> </w:t>
      </w:r>
      <w:r>
        <w:rPr>
          <w:color w:val="474749"/>
        </w:rPr>
        <w:t>the</w:t>
      </w:r>
      <w:r>
        <w:rPr>
          <w:color w:val="474749"/>
          <w:spacing w:val="-11"/>
        </w:rPr>
        <w:t> </w:t>
      </w:r>
      <w:r>
        <w:rPr>
          <w:color w:val="474749"/>
        </w:rPr>
        <w:t>“INC”</w:t>
      </w:r>
      <w:r>
        <w:rPr>
          <w:color w:val="474749"/>
          <w:spacing w:val="-8"/>
        </w:rPr>
        <w:t> </w:t>
      </w:r>
      <w:r>
        <w:rPr>
          <w:color w:val="474749"/>
        </w:rPr>
        <w:t>is</w:t>
      </w:r>
      <w:r>
        <w:rPr>
          <w:color w:val="474749"/>
          <w:spacing w:val="-11"/>
        </w:rPr>
        <w:t> </w:t>
      </w:r>
      <w:r>
        <w:rPr>
          <w:color w:val="474749"/>
        </w:rPr>
        <w:t>not</w:t>
      </w:r>
      <w:r>
        <w:rPr>
          <w:color w:val="474749"/>
          <w:spacing w:val="-7"/>
        </w:rPr>
        <w:t> </w:t>
      </w:r>
      <w:r>
        <w:rPr>
          <w:color w:val="474749"/>
        </w:rPr>
        <w:t>included</w:t>
      </w:r>
      <w:r>
        <w:rPr>
          <w:color w:val="474749"/>
          <w:spacing w:val="-12"/>
        </w:rPr>
        <w:t> </w:t>
      </w:r>
      <w:r>
        <w:rPr>
          <w:color w:val="474749"/>
        </w:rPr>
        <w:t>in</w:t>
      </w:r>
      <w:r>
        <w:rPr>
          <w:color w:val="474749"/>
          <w:spacing w:val="-15"/>
        </w:rPr>
        <w:t> </w:t>
      </w:r>
      <w:r>
        <w:rPr>
          <w:color w:val="474749"/>
        </w:rPr>
        <w:t>the</w:t>
      </w:r>
      <w:r>
        <w:rPr>
          <w:color w:val="474749"/>
          <w:spacing w:val="-12"/>
        </w:rPr>
        <w:t> </w:t>
      </w:r>
      <w:r>
        <w:rPr>
          <w:color w:val="474749"/>
        </w:rPr>
        <w:t>computation of the students GWA. Student with incomplete (INC) grade of the previous semester are given one school year for completion of subjects; otherwise it will be converted to a failing grade by the College Registrar upon written instruction from the concerned professor(s). In the event that the concerned professor(s) cannot be contacted (due to resignation, retirement, death, etc.), the Dean is empowered to make decisions for the concerned professor(s) in consultation with the Department</w:t>
      </w:r>
      <w:r>
        <w:rPr>
          <w:color w:val="474749"/>
          <w:spacing w:val="-23"/>
        </w:rPr>
        <w:t> </w:t>
      </w:r>
      <w:r>
        <w:rPr>
          <w:color w:val="474749"/>
          <w:spacing w:val="-4"/>
        </w:rPr>
        <w:t>Chair.</w:t>
      </w:r>
    </w:p>
    <w:p>
      <w:pPr>
        <w:pStyle w:val="BodyText"/>
        <w:spacing w:before="10"/>
        <w:rPr>
          <w:sz w:val="23"/>
        </w:rPr>
      </w:pPr>
    </w:p>
    <w:p>
      <w:pPr>
        <w:pStyle w:val="Heading4"/>
      </w:pPr>
      <w:bookmarkStart w:name="_TOC_250041" w:id="34"/>
      <w:bookmarkEnd w:id="34"/>
      <w:r>
        <w:rPr>
          <w:color w:val="474749"/>
        </w:rPr>
        <w:t>Graduation Requirements</w:t>
      </w:r>
    </w:p>
    <w:p>
      <w:pPr>
        <w:pStyle w:val="BodyText"/>
        <w:spacing w:before="2"/>
        <w:rPr>
          <w:b/>
          <w:sz w:val="18"/>
        </w:rPr>
      </w:pPr>
    </w:p>
    <w:p>
      <w:pPr>
        <w:pStyle w:val="BodyText"/>
        <w:ind w:left="480" w:right="263" w:firstLine="452"/>
        <w:jc w:val="both"/>
      </w:pPr>
      <w:r>
        <w:rPr>
          <w:color w:val="474749"/>
        </w:rPr>
        <w:t>A student shall be recommended for graduation only after s/he has satisfied all academic and other requirements prescribed for graduation.</w:t>
      </w:r>
    </w:p>
    <w:p>
      <w:pPr>
        <w:pStyle w:val="BodyText"/>
      </w:pPr>
    </w:p>
    <w:p>
      <w:pPr>
        <w:pStyle w:val="BodyText"/>
        <w:ind w:left="480" w:right="254" w:firstLine="452"/>
        <w:jc w:val="both"/>
      </w:pPr>
      <w:r>
        <w:rPr>
          <w:color w:val="474749"/>
        </w:rPr>
        <w:t>Candidates for graduation who began their studies under a curriculum ten (10) years back shall be governed by the following:</w:t>
      </w:r>
    </w:p>
    <w:p>
      <w:pPr>
        <w:pStyle w:val="BodyText"/>
        <w:spacing w:before="9"/>
        <w:rPr>
          <w:sz w:val="19"/>
        </w:rPr>
      </w:pPr>
    </w:p>
    <w:p>
      <w:pPr>
        <w:pStyle w:val="ListParagraph"/>
        <w:numPr>
          <w:ilvl w:val="1"/>
          <w:numId w:val="21"/>
        </w:numPr>
        <w:tabs>
          <w:tab w:pos="1097" w:val="left" w:leader="none"/>
        </w:tabs>
        <w:spacing w:line="288" w:lineRule="auto" w:before="0" w:after="0"/>
        <w:ind w:left="932" w:right="253" w:firstLine="0"/>
        <w:jc w:val="both"/>
        <w:rPr>
          <w:sz w:val="16"/>
        </w:rPr>
      </w:pPr>
      <w:r>
        <w:rPr>
          <w:color w:val="474749"/>
          <w:sz w:val="16"/>
        </w:rPr>
        <w:t>Those who have completed all the requirements of the curriculum but did not apply for, nor were granted the corresponding degree or title shall have their graduation approved, as of the date they should have originally</w:t>
      </w:r>
      <w:r>
        <w:rPr>
          <w:color w:val="474749"/>
          <w:spacing w:val="-6"/>
          <w:sz w:val="16"/>
        </w:rPr>
        <w:t> </w:t>
      </w:r>
      <w:r>
        <w:rPr>
          <w:color w:val="474749"/>
          <w:sz w:val="16"/>
        </w:rPr>
        <w:t>graduated.</w:t>
      </w:r>
    </w:p>
    <w:p>
      <w:pPr>
        <w:pStyle w:val="BodyText"/>
        <w:spacing w:before="10"/>
        <w:rPr>
          <w:sz w:val="15"/>
        </w:rPr>
      </w:pPr>
    </w:p>
    <w:p>
      <w:pPr>
        <w:pStyle w:val="ListParagraph"/>
        <w:numPr>
          <w:ilvl w:val="1"/>
          <w:numId w:val="21"/>
        </w:numPr>
        <w:tabs>
          <w:tab w:pos="1093" w:val="left" w:leader="none"/>
        </w:tabs>
        <w:spacing w:line="290" w:lineRule="auto" w:before="0" w:after="0"/>
        <w:ind w:left="932" w:right="263" w:firstLine="0"/>
        <w:jc w:val="both"/>
        <w:rPr>
          <w:sz w:val="16"/>
        </w:rPr>
      </w:pPr>
      <w:r>
        <w:rPr>
          <w:color w:val="474749"/>
          <w:sz w:val="16"/>
        </w:rPr>
        <w:t>Those who have completed all but two or three subjects required by the curriculum shall be made to follow either the revised curriculum or the curriculum enforced from the time they first enrolled in the University to the</w:t>
      </w:r>
      <w:r>
        <w:rPr>
          <w:color w:val="474749"/>
          <w:spacing w:val="-7"/>
          <w:sz w:val="16"/>
        </w:rPr>
        <w:t> </w:t>
      </w:r>
      <w:r>
        <w:rPr>
          <w:color w:val="474749"/>
          <w:sz w:val="16"/>
        </w:rPr>
        <w:t>present.</w:t>
      </w:r>
    </w:p>
    <w:p>
      <w:pPr>
        <w:pStyle w:val="BodyText"/>
        <w:spacing w:before="7"/>
        <w:rPr>
          <w:sz w:val="15"/>
        </w:rPr>
      </w:pPr>
    </w:p>
    <w:p>
      <w:pPr>
        <w:pStyle w:val="ListParagraph"/>
        <w:numPr>
          <w:ilvl w:val="1"/>
          <w:numId w:val="21"/>
        </w:numPr>
        <w:tabs>
          <w:tab w:pos="1097" w:val="left" w:leader="none"/>
        </w:tabs>
        <w:spacing w:line="288" w:lineRule="auto" w:before="1" w:after="0"/>
        <w:ind w:left="932" w:right="253" w:firstLine="0"/>
        <w:jc w:val="both"/>
        <w:rPr>
          <w:sz w:val="16"/>
        </w:rPr>
      </w:pPr>
      <w:r>
        <w:rPr>
          <w:color w:val="474749"/>
          <w:sz w:val="16"/>
        </w:rPr>
        <w:t>All candidates for graduation must have their deficiencies removed and their records cleared not later than five weeks before the end of their last semester/term in the program, with the exception of the subjects in which they are currently enrolled. No student shall be allowed to graduate from the University unless s/he is in residence during the last two terms/semesters of his</w:t>
      </w:r>
      <w:r>
        <w:rPr>
          <w:color w:val="474749"/>
          <w:spacing w:val="-9"/>
          <w:sz w:val="16"/>
        </w:rPr>
        <w:t> </w:t>
      </w:r>
      <w:r>
        <w:rPr>
          <w:color w:val="474749"/>
          <w:sz w:val="16"/>
        </w:rPr>
        <w:t>course.</w:t>
      </w:r>
    </w:p>
    <w:p>
      <w:pPr>
        <w:pStyle w:val="BodyText"/>
        <w:spacing w:before="2"/>
        <w:rPr>
          <w:sz w:val="18"/>
        </w:rPr>
      </w:pPr>
    </w:p>
    <w:p>
      <w:pPr>
        <w:pStyle w:val="Heading4"/>
      </w:pPr>
      <w:bookmarkStart w:name="_TOC_250040" w:id="35"/>
      <w:bookmarkEnd w:id="35"/>
      <w:r>
        <w:rPr>
          <w:color w:val="474749"/>
        </w:rPr>
        <w:t>Graduation with Honors</w:t>
      </w:r>
    </w:p>
    <w:p>
      <w:pPr>
        <w:pStyle w:val="BodyText"/>
        <w:rPr>
          <w:b/>
          <w:sz w:val="22"/>
        </w:rPr>
      </w:pPr>
    </w:p>
    <w:p>
      <w:pPr>
        <w:pStyle w:val="BodyText"/>
        <w:spacing w:line="288" w:lineRule="auto"/>
        <w:ind w:left="480" w:right="249" w:firstLine="452"/>
        <w:jc w:val="both"/>
      </w:pPr>
      <w:r>
        <w:rPr>
          <w:color w:val="474749"/>
        </w:rPr>
        <w:t>A candidate for graduation who has completed his/her course with a high weighted average rating,</w:t>
      </w:r>
      <w:r>
        <w:rPr>
          <w:color w:val="474749"/>
          <w:spacing w:val="-8"/>
        </w:rPr>
        <w:t> </w:t>
      </w:r>
      <w:r>
        <w:rPr>
          <w:color w:val="474749"/>
        </w:rPr>
        <w:t>computed</w:t>
      </w:r>
      <w:r>
        <w:rPr>
          <w:color w:val="474749"/>
          <w:spacing w:val="-7"/>
        </w:rPr>
        <w:t> </w:t>
      </w:r>
      <w:r>
        <w:rPr>
          <w:color w:val="474749"/>
        </w:rPr>
        <w:t>to</w:t>
      </w:r>
      <w:r>
        <w:rPr>
          <w:color w:val="474749"/>
          <w:spacing w:val="-8"/>
        </w:rPr>
        <w:t> </w:t>
      </w:r>
      <w:r>
        <w:rPr>
          <w:color w:val="474749"/>
        </w:rPr>
        <w:t>the</w:t>
      </w:r>
      <w:r>
        <w:rPr>
          <w:color w:val="474749"/>
          <w:spacing w:val="-8"/>
        </w:rPr>
        <w:t> </w:t>
      </w:r>
      <w:r>
        <w:rPr>
          <w:color w:val="474749"/>
        </w:rPr>
        <w:t>fourth</w:t>
      </w:r>
      <w:r>
        <w:rPr>
          <w:color w:val="474749"/>
          <w:spacing w:val="-11"/>
        </w:rPr>
        <w:t> </w:t>
      </w:r>
      <w:r>
        <w:rPr>
          <w:color w:val="474749"/>
        </w:rPr>
        <w:t>decimal</w:t>
      </w:r>
      <w:r>
        <w:rPr>
          <w:color w:val="474749"/>
          <w:spacing w:val="-11"/>
        </w:rPr>
        <w:t> </w:t>
      </w:r>
      <w:r>
        <w:rPr>
          <w:color w:val="474749"/>
        </w:rPr>
        <w:t>place</w:t>
      </w:r>
      <w:r>
        <w:rPr>
          <w:color w:val="474749"/>
          <w:spacing w:val="-8"/>
        </w:rPr>
        <w:t> </w:t>
      </w:r>
      <w:r>
        <w:rPr>
          <w:color w:val="474749"/>
        </w:rPr>
        <w:t>on</w:t>
      </w:r>
      <w:r>
        <w:rPr>
          <w:color w:val="474749"/>
          <w:spacing w:val="-11"/>
        </w:rPr>
        <w:t> </w:t>
      </w:r>
      <w:r>
        <w:rPr>
          <w:color w:val="474749"/>
        </w:rPr>
        <w:t>the</w:t>
      </w:r>
      <w:r>
        <w:rPr>
          <w:color w:val="474749"/>
          <w:spacing w:val="-8"/>
        </w:rPr>
        <w:t> </w:t>
      </w:r>
      <w:r>
        <w:rPr>
          <w:color w:val="474749"/>
        </w:rPr>
        <w:t>basis</w:t>
      </w:r>
      <w:r>
        <w:rPr>
          <w:color w:val="474749"/>
          <w:spacing w:val="-11"/>
        </w:rPr>
        <w:t> </w:t>
      </w:r>
      <w:r>
        <w:rPr>
          <w:color w:val="474749"/>
        </w:rPr>
        <w:t>of</w:t>
      </w:r>
      <w:r>
        <w:rPr>
          <w:color w:val="474749"/>
          <w:spacing w:val="-4"/>
        </w:rPr>
        <w:t> </w:t>
      </w:r>
      <w:r>
        <w:rPr>
          <w:color w:val="474749"/>
        </w:rPr>
        <w:t>units</w:t>
      </w:r>
      <w:r>
        <w:rPr>
          <w:color w:val="474749"/>
          <w:spacing w:val="-10"/>
        </w:rPr>
        <w:t> </w:t>
      </w:r>
      <w:r>
        <w:rPr>
          <w:color w:val="474749"/>
        </w:rPr>
        <w:t>and</w:t>
      </w:r>
      <w:r>
        <w:rPr>
          <w:color w:val="474749"/>
          <w:spacing w:val="-4"/>
        </w:rPr>
        <w:t> </w:t>
      </w:r>
      <w:r>
        <w:rPr>
          <w:color w:val="474749"/>
        </w:rPr>
        <w:t>has</w:t>
      </w:r>
      <w:r>
        <w:rPr>
          <w:color w:val="474749"/>
          <w:spacing w:val="-7"/>
        </w:rPr>
        <w:t> </w:t>
      </w:r>
      <w:r>
        <w:rPr>
          <w:color w:val="474749"/>
        </w:rPr>
        <w:t>satisfied</w:t>
      </w:r>
      <w:r>
        <w:rPr>
          <w:color w:val="474749"/>
          <w:spacing w:val="-8"/>
        </w:rPr>
        <w:t> </w:t>
      </w:r>
      <w:r>
        <w:rPr>
          <w:color w:val="474749"/>
        </w:rPr>
        <w:t>the</w:t>
      </w:r>
      <w:r>
        <w:rPr>
          <w:color w:val="474749"/>
          <w:spacing w:val="-8"/>
        </w:rPr>
        <w:t> </w:t>
      </w:r>
      <w:r>
        <w:rPr>
          <w:color w:val="474749"/>
        </w:rPr>
        <w:t>required</w:t>
      </w:r>
      <w:r>
        <w:rPr>
          <w:color w:val="474749"/>
          <w:spacing w:val="-3"/>
        </w:rPr>
        <w:t> </w:t>
      </w:r>
      <w:r>
        <w:rPr>
          <w:color w:val="474749"/>
        </w:rPr>
        <w:t>number of residence in the college is entitled to graduation with honor provided s/he has </w:t>
      </w:r>
      <w:r>
        <w:rPr>
          <w:color w:val="474749"/>
          <w:spacing w:val="-3"/>
        </w:rPr>
        <w:t>no </w:t>
      </w:r>
      <w:r>
        <w:rPr>
          <w:color w:val="474749"/>
        </w:rPr>
        <w:t>grade lower</w:t>
      </w:r>
      <w:r>
        <w:rPr>
          <w:color w:val="474749"/>
          <w:spacing w:val="36"/>
        </w:rPr>
        <w:t> </w:t>
      </w:r>
      <w:r>
        <w:rPr>
          <w:color w:val="474749"/>
        </w:rPr>
        <w:t>than</w:t>
      </w:r>
    </w:p>
    <w:p>
      <w:pPr>
        <w:pStyle w:val="ListParagraph"/>
        <w:numPr>
          <w:ilvl w:val="1"/>
          <w:numId w:val="22"/>
        </w:numPr>
        <w:tabs>
          <w:tab w:pos="749" w:val="left" w:leader="none"/>
          <w:tab w:pos="3762" w:val="left" w:leader="none"/>
        </w:tabs>
        <w:spacing w:line="621" w:lineRule="auto" w:before="0" w:after="0"/>
        <w:ind w:left="1601" w:right="603" w:hanging="1121"/>
        <w:jc w:val="left"/>
        <w:rPr>
          <w:sz w:val="16"/>
        </w:rPr>
      </w:pPr>
      <w:r>
        <w:rPr>
          <w:color w:val="474749"/>
          <w:sz w:val="16"/>
        </w:rPr>
        <w:t>in</w:t>
      </w:r>
      <w:r>
        <w:rPr>
          <w:color w:val="474749"/>
          <w:spacing w:val="-7"/>
          <w:sz w:val="16"/>
        </w:rPr>
        <w:t> </w:t>
      </w:r>
      <w:r>
        <w:rPr>
          <w:color w:val="474749"/>
          <w:sz w:val="16"/>
        </w:rPr>
        <w:t>any</w:t>
      </w:r>
      <w:r>
        <w:rPr>
          <w:color w:val="474749"/>
          <w:spacing w:val="1"/>
          <w:sz w:val="16"/>
        </w:rPr>
        <w:t> </w:t>
      </w:r>
      <w:r>
        <w:rPr>
          <w:color w:val="474749"/>
          <w:sz w:val="16"/>
        </w:rPr>
        <w:t>subjects</w:t>
      </w:r>
      <w:r>
        <w:rPr>
          <w:color w:val="474749"/>
          <w:spacing w:val="-5"/>
          <w:sz w:val="16"/>
        </w:rPr>
        <w:t> </w:t>
      </w:r>
      <w:r>
        <w:rPr>
          <w:color w:val="474749"/>
          <w:sz w:val="16"/>
        </w:rPr>
        <w:t>following</w:t>
      </w:r>
      <w:r>
        <w:rPr>
          <w:color w:val="474749"/>
          <w:spacing w:val="-3"/>
          <w:sz w:val="16"/>
        </w:rPr>
        <w:t> </w:t>
      </w:r>
      <w:r>
        <w:rPr>
          <w:color w:val="474749"/>
          <w:sz w:val="16"/>
        </w:rPr>
        <w:t>faithfully</w:t>
      </w:r>
      <w:r>
        <w:rPr>
          <w:color w:val="474749"/>
          <w:spacing w:val="-2"/>
          <w:sz w:val="16"/>
        </w:rPr>
        <w:t> </w:t>
      </w:r>
      <w:r>
        <w:rPr>
          <w:color w:val="474749"/>
          <w:sz w:val="16"/>
        </w:rPr>
        <w:t>his/her</w:t>
      </w:r>
      <w:r>
        <w:rPr>
          <w:color w:val="474749"/>
          <w:spacing w:val="-4"/>
          <w:sz w:val="16"/>
        </w:rPr>
        <w:t> </w:t>
      </w:r>
      <w:r>
        <w:rPr>
          <w:color w:val="474749"/>
          <w:sz w:val="16"/>
        </w:rPr>
        <w:t>curriculum.</w:t>
      </w:r>
      <w:r>
        <w:rPr>
          <w:color w:val="474749"/>
          <w:spacing w:val="1"/>
          <w:sz w:val="16"/>
        </w:rPr>
        <w:t> </w:t>
      </w:r>
      <w:r>
        <w:rPr>
          <w:color w:val="474749"/>
          <w:sz w:val="16"/>
        </w:rPr>
        <w:t>The</w:t>
      </w:r>
      <w:r>
        <w:rPr>
          <w:color w:val="474749"/>
          <w:spacing w:val="-3"/>
          <w:sz w:val="16"/>
        </w:rPr>
        <w:t> </w:t>
      </w:r>
      <w:r>
        <w:rPr>
          <w:color w:val="474749"/>
          <w:sz w:val="16"/>
        </w:rPr>
        <w:t>University</w:t>
      </w:r>
      <w:r>
        <w:rPr>
          <w:color w:val="474749"/>
          <w:spacing w:val="-2"/>
          <w:sz w:val="16"/>
        </w:rPr>
        <w:t> </w:t>
      </w:r>
      <w:r>
        <w:rPr>
          <w:color w:val="474749"/>
          <w:sz w:val="16"/>
        </w:rPr>
        <w:t>shall</w:t>
      </w:r>
      <w:r>
        <w:rPr>
          <w:color w:val="474749"/>
          <w:spacing w:val="-6"/>
          <w:sz w:val="16"/>
        </w:rPr>
        <w:t> </w:t>
      </w:r>
      <w:r>
        <w:rPr>
          <w:color w:val="474749"/>
          <w:sz w:val="16"/>
        </w:rPr>
        <w:t>award</w:t>
      </w:r>
      <w:r>
        <w:rPr>
          <w:color w:val="474749"/>
          <w:spacing w:val="-2"/>
          <w:sz w:val="16"/>
        </w:rPr>
        <w:t> </w:t>
      </w:r>
      <w:r>
        <w:rPr>
          <w:color w:val="474749"/>
          <w:sz w:val="16"/>
        </w:rPr>
        <w:t>the</w:t>
      </w:r>
      <w:r>
        <w:rPr>
          <w:color w:val="474749"/>
          <w:spacing w:val="-16"/>
          <w:sz w:val="16"/>
        </w:rPr>
        <w:t> </w:t>
      </w:r>
      <w:r>
        <w:rPr>
          <w:color w:val="474749"/>
          <w:sz w:val="16"/>
        </w:rPr>
        <w:t>following:</w:t>
      </w:r>
      <w:r>
        <w:rPr>
          <w:color w:val="474749"/>
          <w:sz w:val="16"/>
          <w:u w:val="single" w:color="474749"/>
        </w:rPr>
        <w:t> Honors</w:t>
      </w:r>
      <w:r>
        <w:rPr>
          <w:color w:val="474749"/>
          <w:sz w:val="16"/>
        </w:rPr>
        <w:tab/>
      </w:r>
      <w:r>
        <w:rPr>
          <w:color w:val="474749"/>
          <w:sz w:val="16"/>
          <w:u w:val="single" w:color="474749"/>
        </w:rPr>
        <w:t>General Weighted</w:t>
      </w:r>
      <w:r>
        <w:rPr>
          <w:color w:val="474749"/>
          <w:spacing w:val="-14"/>
          <w:sz w:val="16"/>
          <w:u w:val="single" w:color="474749"/>
        </w:rPr>
        <w:t> </w:t>
      </w:r>
      <w:r>
        <w:rPr>
          <w:color w:val="474749"/>
          <w:sz w:val="16"/>
          <w:u w:val="single" w:color="474749"/>
        </w:rPr>
        <w:t>Average</w:t>
      </w:r>
    </w:p>
    <w:p>
      <w:pPr>
        <w:pStyle w:val="BodyText"/>
        <w:tabs>
          <w:tab w:pos="4114" w:val="left" w:leader="none"/>
        </w:tabs>
        <w:spacing w:line="149" w:lineRule="exact"/>
        <w:ind w:left="1601"/>
      </w:pPr>
      <w:r>
        <w:rPr>
          <w:color w:val="474749"/>
          <w:w w:val="105"/>
        </w:rPr>
        <w:t>Summa</w:t>
      </w:r>
      <w:r>
        <w:rPr>
          <w:color w:val="474749"/>
          <w:spacing w:val="-23"/>
          <w:w w:val="105"/>
        </w:rPr>
        <w:t> </w:t>
      </w:r>
      <w:r>
        <w:rPr>
          <w:color w:val="474749"/>
          <w:w w:val="105"/>
        </w:rPr>
        <w:t>Cum</w:t>
      </w:r>
      <w:r>
        <w:rPr>
          <w:color w:val="474749"/>
          <w:spacing w:val="-21"/>
          <w:w w:val="105"/>
        </w:rPr>
        <w:t> </w:t>
      </w:r>
      <w:r>
        <w:rPr>
          <w:color w:val="474749"/>
          <w:w w:val="105"/>
        </w:rPr>
        <w:t>Laude</w:t>
        <w:tab/>
        <w:t>GWA </w:t>
      </w:r>
      <w:r>
        <w:rPr>
          <w:color w:val="474749"/>
          <w:w w:val="110"/>
        </w:rPr>
        <w:t>≤</w:t>
      </w:r>
      <w:r>
        <w:rPr>
          <w:color w:val="474749"/>
          <w:spacing w:val="6"/>
          <w:w w:val="110"/>
        </w:rPr>
        <w:t> </w:t>
      </w:r>
      <w:r>
        <w:rPr>
          <w:color w:val="474749"/>
          <w:w w:val="105"/>
        </w:rPr>
        <w:t>1.25</w:t>
      </w:r>
    </w:p>
    <w:p>
      <w:pPr>
        <w:pStyle w:val="BodyText"/>
        <w:tabs>
          <w:tab w:pos="3974" w:val="left" w:leader="none"/>
        </w:tabs>
        <w:spacing w:before="36"/>
        <w:ind w:left="1601"/>
      </w:pPr>
      <w:r>
        <w:rPr>
          <w:color w:val="474749"/>
          <w:w w:val="105"/>
        </w:rPr>
        <w:t>Magna</w:t>
      </w:r>
      <w:r>
        <w:rPr>
          <w:color w:val="474749"/>
          <w:spacing w:val="-22"/>
          <w:w w:val="105"/>
        </w:rPr>
        <w:t> </w:t>
      </w:r>
      <w:r>
        <w:rPr>
          <w:color w:val="474749"/>
          <w:w w:val="105"/>
        </w:rPr>
        <w:t>Cum</w:t>
      </w:r>
      <w:r>
        <w:rPr>
          <w:color w:val="474749"/>
          <w:spacing w:val="-21"/>
          <w:w w:val="105"/>
        </w:rPr>
        <w:t> </w:t>
      </w:r>
      <w:r>
        <w:rPr>
          <w:color w:val="474749"/>
          <w:w w:val="105"/>
        </w:rPr>
        <w:t>Laude</w:t>
        <w:tab/>
        <w:t>1.25 &lt; </w:t>
      </w:r>
      <w:r>
        <w:rPr>
          <w:color w:val="474749"/>
          <w:spacing w:val="2"/>
          <w:w w:val="105"/>
        </w:rPr>
        <w:t>GWA </w:t>
      </w:r>
      <w:r>
        <w:rPr>
          <w:color w:val="474749"/>
          <w:w w:val="110"/>
        </w:rPr>
        <w:t>≤</w:t>
      </w:r>
      <w:r>
        <w:rPr>
          <w:color w:val="474749"/>
          <w:spacing w:val="26"/>
          <w:w w:val="110"/>
        </w:rPr>
        <w:t> </w:t>
      </w:r>
      <w:r>
        <w:rPr>
          <w:color w:val="474749"/>
          <w:w w:val="105"/>
        </w:rPr>
        <w:t>1.45</w:t>
      </w:r>
    </w:p>
    <w:p>
      <w:pPr>
        <w:pStyle w:val="BodyText"/>
        <w:tabs>
          <w:tab w:pos="3974" w:val="left" w:leader="none"/>
        </w:tabs>
        <w:spacing w:before="40"/>
        <w:ind w:left="1601"/>
      </w:pPr>
      <w:r>
        <w:rPr>
          <w:color w:val="474749"/>
          <w:w w:val="105"/>
        </w:rPr>
        <w:t>Cum</w:t>
      </w:r>
      <w:r>
        <w:rPr>
          <w:color w:val="474749"/>
          <w:spacing w:val="-19"/>
          <w:w w:val="105"/>
        </w:rPr>
        <w:t> </w:t>
      </w:r>
      <w:r>
        <w:rPr>
          <w:color w:val="474749"/>
          <w:w w:val="105"/>
        </w:rPr>
        <w:t>Laude</w:t>
        <w:tab/>
        <w:t>1.45 &lt;  GWA </w:t>
      </w:r>
      <w:r>
        <w:rPr>
          <w:color w:val="474749"/>
          <w:w w:val="110"/>
        </w:rPr>
        <w:t>≤</w:t>
      </w:r>
      <w:r>
        <w:rPr>
          <w:color w:val="474749"/>
          <w:spacing w:val="-37"/>
          <w:w w:val="110"/>
        </w:rPr>
        <w:t> </w:t>
      </w:r>
      <w:r>
        <w:rPr>
          <w:color w:val="474749"/>
          <w:w w:val="105"/>
        </w:rPr>
        <w:t>1.75</w:t>
      </w:r>
    </w:p>
    <w:p>
      <w:pPr>
        <w:pStyle w:val="BodyText"/>
        <w:spacing w:before="9"/>
        <w:rPr>
          <w:sz w:val="27"/>
        </w:rPr>
      </w:pPr>
      <w:r>
        <w:rPr/>
        <w:pict>
          <v:shape style="position:absolute;margin-left:50.900002pt;margin-top:18.232248pt;width:105.6pt;height:.1pt;mso-position-horizontal-relative:page;mso-position-vertical-relative:paragraph;z-index:-15704576;mso-wrap-distance-left:0;mso-wrap-distance-right:0" coordorigin="1018,365" coordsize="2112,0" path="m1018,365l3130,365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11</w:t>
      </w:r>
      <w:r>
        <w:rPr>
          <w:color w:val="474749"/>
          <w:sz w:val="14"/>
          <w:vertAlign w:val="baseline"/>
        </w:rPr>
        <w:t> BOR Resolution No. 89 s. 2006</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8"/>
        <w:rPr>
          <w:rFonts w:ascii="Liberation Sans Narrow"/>
          <w:sz w:val="17"/>
        </w:rPr>
      </w:pPr>
    </w:p>
    <w:p>
      <w:pPr>
        <w:pStyle w:val="BodyText"/>
        <w:spacing w:before="95"/>
        <w:ind w:left="432" w:right="134" w:firstLine="448"/>
        <w:jc w:val="both"/>
      </w:pPr>
      <w:r>
        <w:rPr>
          <w:color w:val="474749"/>
        </w:rPr>
        <w:t>A student who is a candidate for graduation with honors must have carried the regular load per semester as prescribed in the curriculum for his/her course, must have organized a program of study for his/her degree, has registered for formal academic credits and carried the subjects called for by the curriculum for</w:t>
      </w:r>
    </w:p>
    <w:p>
      <w:pPr>
        <w:pStyle w:val="BodyText"/>
        <w:ind w:left="432"/>
        <w:jc w:val="both"/>
      </w:pPr>
      <w:r>
        <w:rPr>
          <w:color w:val="474749"/>
        </w:rPr>
        <w:t>which s/he is registered in a given semester</w:t>
      </w:r>
    </w:p>
    <w:p>
      <w:pPr>
        <w:pStyle w:val="BodyText"/>
      </w:pPr>
    </w:p>
    <w:p>
      <w:pPr>
        <w:pStyle w:val="BodyText"/>
        <w:spacing w:before="1"/>
        <w:ind w:left="432" w:right="138" w:firstLine="447"/>
        <w:jc w:val="both"/>
      </w:pPr>
      <w:r>
        <w:rPr>
          <w:color w:val="474749"/>
        </w:rPr>
        <w:t>A student carrying less than the number of units prescribed in the curriculum is considered “underload" and shall be disqualified for graduation with honors.</w:t>
      </w:r>
    </w:p>
    <w:p>
      <w:pPr>
        <w:pStyle w:val="BodyText"/>
        <w:spacing w:before="5"/>
        <w:rPr>
          <w:sz w:val="24"/>
        </w:rPr>
      </w:pPr>
    </w:p>
    <w:p>
      <w:pPr>
        <w:pStyle w:val="BodyText"/>
        <w:spacing w:line="237" w:lineRule="auto"/>
        <w:ind w:left="432" w:right="141" w:firstLine="448"/>
        <w:jc w:val="both"/>
      </w:pPr>
      <w:r>
        <w:rPr>
          <w:color w:val="474749"/>
        </w:rPr>
        <w:t>In case of a graduating student who meets the required general weighted average (GWA) </w:t>
      </w:r>
      <w:r>
        <w:rPr>
          <w:color w:val="474749"/>
          <w:spacing w:val="-3"/>
        </w:rPr>
        <w:t>but </w:t>
      </w:r>
      <w:r>
        <w:rPr>
          <w:color w:val="474749"/>
        </w:rPr>
        <w:t>fails to meet other requirements for the graduation with honors, the award shall be "with ACADEMIC DISTINCTION”.</w:t>
      </w:r>
    </w:p>
    <w:p>
      <w:pPr>
        <w:pStyle w:val="BodyText"/>
        <w:spacing w:before="5"/>
        <w:rPr>
          <w:sz w:val="24"/>
        </w:rPr>
      </w:pPr>
    </w:p>
    <w:p>
      <w:pPr>
        <w:pStyle w:val="BodyText"/>
        <w:ind w:left="432" w:right="135" w:firstLine="448"/>
        <w:jc w:val="both"/>
      </w:pPr>
      <w:r>
        <w:rPr>
          <w:color w:val="474749"/>
        </w:rPr>
        <w:t>In the computation of the final average of a graduating student who is a candidate for academic distinction, only grades/ credits earned towards the degree shall be considered, provided s/he has no grade</w:t>
      </w:r>
      <w:r>
        <w:rPr>
          <w:color w:val="474749"/>
          <w:spacing w:val="-1"/>
        </w:rPr>
        <w:t> </w:t>
      </w:r>
      <w:r>
        <w:rPr>
          <w:color w:val="474749"/>
        </w:rPr>
        <w:t>lower</w:t>
      </w:r>
      <w:r>
        <w:rPr>
          <w:color w:val="474749"/>
          <w:spacing w:val="-3"/>
        </w:rPr>
        <w:t> </w:t>
      </w:r>
      <w:r>
        <w:rPr>
          <w:color w:val="474749"/>
        </w:rPr>
        <w:t>than</w:t>
      </w:r>
      <w:r>
        <w:rPr>
          <w:color w:val="474749"/>
          <w:spacing w:val="-7"/>
        </w:rPr>
        <w:t> </w:t>
      </w:r>
      <w:r>
        <w:rPr>
          <w:color w:val="474749"/>
        </w:rPr>
        <w:t>3.0</w:t>
      </w:r>
      <w:r>
        <w:rPr>
          <w:color w:val="474749"/>
          <w:spacing w:val="-1"/>
        </w:rPr>
        <w:t> </w:t>
      </w:r>
      <w:r>
        <w:rPr>
          <w:color w:val="474749"/>
        </w:rPr>
        <w:t>in</w:t>
      </w:r>
      <w:r>
        <w:rPr>
          <w:color w:val="474749"/>
          <w:spacing w:val="-7"/>
        </w:rPr>
        <w:t> </w:t>
      </w:r>
      <w:r>
        <w:rPr>
          <w:color w:val="474749"/>
        </w:rPr>
        <w:t>any</w:t>
      </w:r>
      <w:r>
        <w:rPr>
          <w:color w:val="474749"/>
          <w:spacing w:val="-5"/>
        </w:rPr>
        <w:t> </w:t>
      </w:r>
      <w:r>
        <w:rPr>
          <w:color w:val="474749"/>
        </w:rPr>
        <w:t>of the subjects</w:t>
      </w:r>
      <w:r>
        <w:rPr>
          <w:color w:val="474749"/>
          <w:spacing w:val="-5"/>
        </w:rPr>
        <w:t> </w:t>
      </w:r>
      <w:r>
        <w:rPr>
          <w:color w:val="474749"/>
        </w:rPr>
        <w:t>regardless</w:t>
      </w:r>
      <w:r>
        <w:rPr>
          <w:color w:val="474749"/>
          <w:spacing w:val="-6"/>
        </w:rPr>
        <w:t> </w:t>
      </w:r>
      <w:r>
        <w:rPr>
          <w:color w:val="474749"/>
        </w:rPr>
        <w:t>of</w:t>
      </w:r>
      <w:r>
        <w:rPr>
          <w:color w:val="474749"/>
          <w:spacing w:val="1"/>
        </w:rPr>
        <w:t> </w:t>
      </w:r>
      <w:r>
        <w:rPr>
          <w:color w:val="474749"/>
        </w:rPr>
        <w:t>whether</w:t>
      </w:r>
      <w:r>
        <w:rPr>
          <w:color w:val="474749"/>
          <w:spacing w:val="-4"/>
        </w:rPr>
        <w:t> </w:t>
      </w:r>
      <w:r>
        <w:rPr>
          <w:color w:val="474749"/>
        </w:rPr>
        <w:t>that</w:t>
      </w:r>
      <w:r>
        <w:rPr>
          <w:color w:val="474749"/>
          <w:spacing w:val="-3"/>
        </w:rPr>
        <w:t> </w:t>
      </w:r>
      <w:r>
        <w:rPr>
          <w:color w:val="474749"/>
        </w:rPr>
        <w:t>subject</w:t>
      </w:r>
      <w:r>
        <w:rPr>
          <w:color w:val="474749"/>
          <w:spacing w:val="-3"/>
        </w:rPr>
        <w:t> </w:t>
      </w:r>
      <w:r>
        <w:rPr>
          <w:color w:val="474749"/>
        </w:rPr>
        <w:t>was</w:t>
      </w:r>
      <w:r>
        <w:rPr>
          <w:color w:val="474749"/>
          <w:spacing w:val="-5"/>
        </w:rPr>
        <w:t> </w:t>
      </w:r>
      <w:r>
        <w:rPr>
          <w:color w:val="474749"/>
        </w:rPr>
        <w:t>taken</w:t>
      </w:r>
      <w:r>
        <w:rPr>
          <w:color w:val="474749"/>
          <w:spacing w:val="-4"/>
        </w:rPr>
        <w:t> </w:t>
      </w:r>
      <w:r>
        <w:rPr>
          <w:color w:val="474749"/>
        </w:rPr>
        <w:t>in</w:t>
      </w:r>
      <w:r>
        <w:rPr>
          <w:color w:val="474749"/>
          <w:spacing w:val="-7"/>
        </w:rPr>
        <w:t> </w:t>
      </w:r>
      <w:r>
        <w:rPr>
          <w:color w:val="474749"/>
        </w:rPr>
        <w:t>the</w:t>
      </w:r>
      <w:r>
        <w:rPr>
          <w:color w:val="474749"/>
          <w:spacing w:val="-3"/>
        </w:rPr>
        <w:t> </w:t>
      </w:r>
      <w:r>
        <w:rPr>
          <w:color w:val="474749"/>
        </w:rPr>
        <w:t>University or elsewhere. S/he must have followed faithfully the conditions set/imposed by the University in terms of the transfer credits and rules on sequence in the curriculum and must have completed in the Bicol University at least seventy-five (75%) of the total number of units prescribed in his/her curriculum and must be in residence for at least six (6) semesters/terms immediately preceding</w:t>
      </w:r>
      <w:r>
        <w:rPr>
          <w:color w:val="474749"/>
          <w:spacing w:val="-37"/>
        </w:rPr>
        <w:t> </w:t>
      </w:r>
      <w:r>
        <w:rPr>
          <w:color w:val="474749"/>
        </w:rPr>
        <w:t>graduation.</w:t>
      </w:r>
    </w:p>
    <w:p>
      <w:pPr>
        <w:pStyle w:val="BodyText"/>
        <w:tabs>
          <w:tab w:pos="5202" w:val="left" w:leader="none"/>
        </w:tabs>
        <w:spacing w:line="360" w:lineRule="atLeast" w:before="8"/>
        <w:ind w:left="1600" w:right="148" w:hanging="721"/>
        <w:jc w:val="both"/>
      </w:pPr>
      <w:r>
        <w:rPr>
          <w:color w:val="474749"/>
        </w:rPr>
        <w:t>The</w:t>
      </w:r>
      <w:r>
        <w:rPr>
          <w:color w:val="474749"/>
          <w:spacing w:val="-7"/>
        </w:rPr>
        <w:t> </w:t>
      </w:r>
      <w:r>
        <w:rPr>
          <w:color w:val="474749"/>
        </w:rPr>
        <w:t>College</w:t>
      </w:r>
      <w:r>
        <w:rPr>
          <w:color w:val="474749"/>
          <w:spacing w:val="-7"/>
        </w:rPr>
        <w:t> </w:t>
      </w:r>
      <w:r>
        <w:rPr>
          <w:color w:val="474749"/>
        </w:rPr>
        <w:t>Evaluation</w:t>
      </w:r>
      <w:r>
        <w:rPr>
          <w:color w:val="474749"/>
          <w:spacing w:val="-6"/>
        </w:rPr>
        <w:t> </w:t>
      </w:r>
      <w:r>
        <w:rPr>
          <w:color w:val="474749"/>
        </w:rPr>
        <w:t>Committee</w:t>
      </w:r>
      <w:r>
        <w:rPr>
          <w:color w:val="474749"/>
          <w:spacing w:val="-3"/>
        </w:rPr>
        <w:t> </w:t>
      </w:r>
      <w:r>
        <w:rPr>
          <w:color w:val="474749"/>
        </w:rPr>
        <w:t>on</w:t>
      </w:r>
      <w:r>
        <w:rPr>
          <w:color w:val="474749"/>
          <w:spacing w:val="-6"/>
        </w:rPr>
        <w:t> </w:t>
      </w:r>
      <w:r>
        <w:rPr>
          <w:color w:val="474749"/>
        </w:rPr>
        <w:t>Graduation</w:t>
      </w:r>
      <w:r>
        <w:rPr>
          <w:color w:val="474749"/>
          <w:spacing w:val="-6"/>
        </w:rPr>
        <w:t> </w:t>
      </w:r>
      <w:r>
        <w:rPr>
          <w:color w:val="474749"/>
        </w:rPr>
        <w:t>with</w:t>
      </w:r>
      <w:r>
        <w:rPr>
          <w:color w:val="474749"/>
          <w:spacing w:val="-11"/>
        </w:rPr>
        <w:t> </w:t>
      </w:r>
      <w:r>
        <w:rPr>
          <w:color w:val="474749"/>
        </w:rPr>
        <w:t>Honors</w:t>
      </w:r>
      <w:r>
        <w:rPr>
          <w:color w:val="474749"/>
          <w:spacing w:val="-5"/>
        </w:rPr>
        <w:t> </w:t>
      </w:r>
      <w:r>
        <w:rPr>
          <w:color w:val="474749"/>
        </w:rPr>
        <w:t>shall</w:t>
      </w:r>
      <w:r>
        <w:rPr>
          <w:color w:val="474749"/>
          <w:spacing w:val="-8"/>
        </w:rPr>
        <w:t> </w:t>
      </w:r>
      <w:r>
        <w:rPr>
          <w:color w:val="474749"/>
        </w:rPr>
        <w:t>be</w:t>
      </w:r>
      <w:r>
        <w:rPr>
          <w:color w:val="474749"/>
          <w:spacing w:val="-3"/>
        </w:rPr>
        <w:t> </w:t>
      </w:r>
      <w:r>
        <w:rPr>
          <w:color w:val="474749"/>
        </w:rPr>
        <w:t>composed</w:t>
      </w:r>
      <w:r>
        <w:rPr>
          <w:color w:val="474749"/>
          <w:spacing w:val="-3"/>
        </w:rPr>
        <w:t> </w:t>
      </w:r>
      <w:r>
        <w:rPr>
          <w:color w:val="474749"/>
        </w:rPr>
        <w:t>of</w:t>
      </w:r>
      <w:r>
        <w:rPr>
          <w:color w:val="474749"/>
          <w:spacing w:val="-2"/>
        </w:rPr>
        <w:t> </w:t>
      </w:r>
      <w:r>
        <w:rPr>
          <w:color w:val="474749"/>
        </w:rPr>
        <w:t>the</w:t>
      </w:r>
      <w:r>
        <w:rPr>
          <w:color w:val="474749"/>
          <w:spacing w:val="-3"/>
        </w:rPr>
        <w:t> </w:t>
      </w:r>
      <w:r>
        <w:rPr>
          <w:color w:val="474749"/>
        </w:rPr>
        <w:t>following: The College/</w:t>
      </w:r>
      <w:r>
        <w:rPr>
          <w:color w:val="474749"/>
          <w:spacing w:val="-6"/>
        </w:rPr>
        <w:t> </w:t>
      </w:r>
      <w:r>
        <w:rPr>
          <w:color w:val="474749"/>
        </w:rPr>
        <w:t>Campus</w:t>
      </w:r>
      <w:r>
        <w:rPr>
          <w:color w:val="474749"/>
          <w:spacing w:val="-16"/>
        </w:rPr>
        <w:t> </w:t>
      </w:r>
      <w:r>
        <w:rPr>
          <w:color w:val="474749"/>
        </w:rPr>
        <w:t>Registrar</w:t>
        <w:tab/>
        <w:t>-</w:t>
      </w:r>
      <w:r>
        <w:rPr>
          <w:color w:val="474749"/>
          <w:spacing w:val="-2"/>
        </w:rPr>
        <w:t> </w:t>
      </w:r>
      <w:r>
        <w:rPr>
          <w:color w:val="474749"/>
        </w:rPr>
        <w:t>Chairperson</w:t>
      </w:r>
    </w:p>
    <w:p>
      <w:pPr>
        <w:pStyle w:val="BodyText"/>
        <w:tabs>
          <w:tab w:pos="5202" w:val="left" w:leader="none"/>
        </w:tabs>
        <w:spacing w:before="8"/>
        <w:ind w:left="1601"/>
      </w:pPr>
      <w:r>
        <w:rPr>
          <w:color w:val="474749"/>
        </w:rPr>
        <w:t>Department/</w:t>
      </w:r>
      <w:r>
        <w:rPr>
          <w:color w:val="474749"/>
          <w:spacing w:val="-4"/>
        </w:rPr>
        <w:t> </w:t>
      </w:r>
      <w:r>
        <w:rPr>
          <w:color w:val="474749"/>
        </w:rPr>
        <w:t>Program</w:t>
      </w:r>
      <w:r>
        <w:rPr>
          <w:color w:val="474749"/>
          <w:spacing w:val="-7"/>
        </w:rPr>
        <w:t> </w:t>
      </w:r>
      <w:r>
        <w:rPr>
          <w:color w:val="474749"/>
        </w:rPr>
        <w:t>Chair</w:t>
        <w:tab/>
        <w:t>-</w:t>
      </w:r>
      <w:r>
        <w:rPr>
          <w:color w:val="474749"/>
          <w:spacing w:val="-2"/>
        </w:rPr>
        <w:t> </w:t>
      </w:r>
      <w:r>
        <w:rPr>
          <w:color w:val="474749"/>
        </w:rPr>
        <w:t>Co-Chairperson</w:t>
      </w:r>
    </w:p>
    <w:p>
      <w:pPr>
        <w:pStyle w:val="BodyText"/>
        <w:tabs>
          <w:tab w:pos="5202" w:val="left" w:leader="none"/>
        </w:tabs>
        <w:ind w:left="1597"/>
      </w:pPr>
      <w:r>
        <w:rPr>
          <w:color w:val="474749"/>
        </w:rPr>
        <w:t>College Student</w:t>
      </w:r>
      <w:r>
        <w:rPr>
          <w:color w:val="474749"/>
          <w:spacing w:val="-5"/>
        </w:rPr>
        <w:t> </w:t>
      </w:r>
      <w:r>
        <w:rPr>
          <w:color w:val="474749"/>
        </w:rPr>
        <w:t>Affairs</w:t>
      </w:r>
      <w:r>
        <w:rPr>
          <w:color w:val="474749"/>
          <w:spacing w:val="-23"/>
        </w:rPr>
        <w:t> </w:t>
      </w:r>
      <w:r>
        <w:rPr>
          <w:color w:val="474749"/>
        </w:rPr>
        <w:t>Coordinator</w:t>
        <w:tab/>
        <w:t>-</w:t>
      </w:r>
      <w:r>
        <w:rPr>
          <w:color w:val="474749"/>
          <w:spacing w:val="-6"/>
        </w:rPr>
        <w:t> </w:t>
      </w:r>
      <w:r>
        <w:rPr>
          <w:color w:val="474749"/>
        </w:rPr>
        <w:t>Member</w:t>
      </w:r>
    </w:p>
    <w:p>
      <w:pPr>
        <w:pStyle w:val="BodyText"/>
        <w:tabs>
          <w:tab w:pos="5202" w:val="left" w:leader="none"/>
        </w:tabs>
        <w:ind w:left="1601"/>
      </w:pPr>
      <w:r>
        <w:rPr>
          <w:color w:val="474749"/>
        </w:rPr>
        <w:t>College</w:t>
      </w:r>
      <w:r>
        <w:rPr>
          <w:color w:val="474749"/>
          <w:spacing w:val="-5"/>
        </w:rPr>
        <w:t> </w:t>
      </w:r>
      <w:r>
        <w:rPr>
          <w:color w:val="474749"/>
        </w:rPr>
        <w:t>Guidance</w:t>
      </w:r>
      <w:r>
        <w:rPr>
          <w:color w:val="474749"/>
          <w:spacing w:val="-4"/>
        </w:rPr>
        <w:t> </w:t>
      </w:r>
      <w:r>
        <w:rPr>
          <w:color w:val="474749"/>
        </w:rPr>
        <w:t>Coordinator</w:t>
        <w:tab/>
        <w:t>-</w:t>
      </w:r>
      <w:r>
        <w:rPr>
          <w:color w:val="474749"/>
          <w:spacing w:val="-6"/>
        </w:rPr>
        <w:t> </w:t>
      </w:r>
      <w:r>
        <w:rPr>
          <w:color w:val="474749"/>
        </w:rPr>
        <w:t>Member</w:t>
      </w:r>
    </w:p>
    <w:p>
      <w:pPr>
        <w:pStyle w:val="BodyText"/>
        <w:tabs>
          <w:tab w:pos="5202" w:val="left" w:leader="none"/>
        </w:tabs>
        <w:ind w:left="1601"/>
      </w:pPr>
      <w:r>
        <w:rPr>
          <w:color w:val="474749"/>
        </w:rPr>
        <w:t>Associate</w:t>
      </w:r>
      <w:r>
        <w:rPr>
          <w:color w:val="474749"/>
          <w:spacing w:val="-1"/>
        </w:rPr>
        <w:t> </w:t>
      </w:r>
      <w:r>
        <w:rPr>
          <w:color w:val="474749"/>
        </w:rPr>
        <w:t>Dean</w:t>
        <w:tab/>
        <w:t>-</w:t>
      </w:r>
      <w:r>
        <w:rPr>
          <w:color w:val="474749"/>
          <w:spacing w:val="-6"/>
        </w:rPr>
        <w:t> </w:t>
      </w:r>
      <w:r>
        <w:rPr>
          <w:color w:val="474749"/>
        </w:rPr>
        <w:t>Member</w:t>
      </w:r>
    </w:p>
    <w:p>
      <w:pPr>
        <w:pStyle w:val="BodyText"/>
        <w:tabs>
          <w:tab w:pos="5202" w:val="left" w:leader="none"/>
        </w:tabs>
        <w:ind w:left="1601"/>
      </w:pPr>
      <w:r>
        <w:rPr>
          <w:color w:val="474749"/>
        </w:rPr>
        <w:t>One College Faculty Expert</w:t>
      </w:r>
      <w:r>
        <w:rPr>
          <w:color w:val="474749"/>
          <w:spacing w:val="-7"/>
        </w:rPr>
        <w:t> </w:t>
      </w:r>
      <w:r>
        <w:rPr>
          <w:color w:val="474749"/>
        </w:rPr>
        <w:t>in</w:t>
      </w:r>
      <w:r>
        <w:rPr>
          <w:color w:val="474749"/>
          <w:spacing w:val="-3"/>
        </w:rPr>
        <w:t> </w:t>
      </w:r>
      <w:r>
        <w:rPr>
          <w:color w:val="474749"/>
        </w:rPr>
        <w:t>Math</w:t>
        <w:tab/>
        <w:t>-</w:t>
      </w:r>
      <w:r>
        <w:rPr>
          <w:color w:val="474749"/>
          <w:spacing w:val="-6"/>
        </w:rPr>
        <w:t> </w:t>
      </w:r>
      <w:r>
        <w:rPr>
          <w:color w:val="474749"/>
        </w:rPr>
        <w:t>Member</w:t>
      </w:r>
    </w:p>
    <w:p>
      <w:pPr>
        <w:pStyle w:val="BodyText"/>
        <w:spacing w:before="10"/>
        <w:rPr>
          <w:sz w:val="18"/>
        </w:rPr>
      </w:pPr>
    </w:p>
    <w:p>
      <w:pPr>
        <w:pStyle w:val="Heading6"/>
        <w:jc w:val="both"/>
      </w:pPr>
      <w:bookmarkStart w:name="_TOC_250039" w:id="36"/>
      <w:bookmarkEnd w:id="36"/>
      <w:r>
        <w:rPr>
          <w:color w:val="474749"/>
        </w:rPr>
        <w:t>Non-Academic Awards or Incentives</w:t>
      </w:r>
    </w:p>
    <w:p>
      <w:pPr>
        <w:pStyle w:val="BodyText"/>
        <w:spacing w:line="290" w:lineRule="auto" w:before="40"/>
        <w:ind w:left="480" w:right="255" w:firstLine="452"/>
        <w:jc w:val="both"/>
      </w:pPr>
      <w:r>
        <w:rPr>
          <w:color w:val="474749"/>
        </w:rPr>
        <w:t>The</w:t>
      </w:r>
      <w:r>
        <w:rPr>
          <w:color w:val="474749"/>
          <w:spacing w:val="-20"/>
        </w:rPr>
        <w:t> </w:t>
      </w:r>
      <w:r>
        <w:rPr>
          <w:color w:val="474749"/>
        </w:rPr>
        <w:t>University</w:t>
      </w:r>
      <w:r>
        <w:rPr>
          <w:color w:val="474749"/>
          <w:spacing w:val="-22"/>
        </w:rPr>
        <w:t> </w:t>
      </w:r>
      <w:r>
        <w:rPr>
          <w:color w:val="474749"/>
        </w:rPr>
        <w:t>also</w:t>
      </w:r>
      <w:r>
        <w:rPr>
          <w:color w:val="474749"/>
          <w:spacing w:val="-19"/>
        </w:rPr>
        <w:t> </w:t>
      </w:r>
      <w:r>
        <w:rPr>
          <w:color w:val="474749"/>
        </w:rPr>
        <w:t>gives</w:t>
      </w:r>
      <w:r>
        <w:rPr>
          <w:color w:val="474749"/>
          <w:spacing w:val="-22"/>
        </w:rPr>
        <w:t> </w:t>
      </w:r>
      <w:r>
        <w:rPr>
          <w:color w:val="474749"/>
        </w:rPr>
        <w:t>due</w:t>
      </w:r>
      <w:r>
        <w:rPr>
          <w:color w:val="474749"/>
          <w:spacing w:val="-19"/>
        </w:rPr>
        <w:t> </w:t>
      </w:r>
      <w:r>
        <w:rPr>
          <w:color w:val="474749"/>
        </w:rPr>
        <w:t>recognition</w:t>
      </w:r>
      <w:r>
        <w:rPr>
          <w:color w:val="474749"/>
          <w:spacing w:val="-19"/>
        </w:rPr>
        <w:t> </w:t>
      </w:r>
      <w:r>
        <w:rPr>
          <w:color w:val="474749"/>
        </w:rPr>
        <w:t>to</w:t>
      </w:r>
      <w:r>
        <w:rPr>
          <w:color w:val="474749"/>
          <w:spacing w:val="-20"/>
        </w:rPr>
        <w:t> </w:t>
      </w:r>
      <w:r>
        <w:rPr>
          <w:color w:val="474749"/>
        </w:rPr>
        <w:t>a</w:t>
      </w:r>
      <w:r>
        <w:rPr>
          <w:color w:val="474749"/>
          <w:spacing w:val="-19"/>
        </w:rPr>
        <w:t> </w:t>
      </w:r>
      <w:r>
        <w:rPr>
          <w:color w:val="474749"/>
        </w:rPr>
        <w:t>graduating</w:t>
      </w:r>
      <w:r>
        <w:rPr>
          <w:color w:val="474749"/>
          <w:spacing w:val="-12"/>
        </w:rPr>
        <w:t> </w:t>
      </w:r>
      <w:r>
        <w:rPr>
          <w:color w:val="474749"/>
        </w:rPr>
        <w:t>student</w:t>
      </w:r>
      <w:r>
        <w:rPr>
          <w:color w:val="474749"/>
          <w:spacing w:val="-18"/>
        </w:rPr>
        <w:t> </w:t>
      </w:r>
      <w:r>
        <w:rPr>
          <w:color w:val="474749"/>
        </w:rPr>
        <w:t>who</w:t>
      </w:r>
      <w:r>
        <w:rPr>
          <w:color w:val="474749"/>
          <w:spacing w:val="-16"/>
        </w:rPr>
        <w:t> </w:t>
      </w:r>
      <w:r>
        <w:rPr>
          <w:color w:val="474749"/>
        </w:rPr>
        <w:t>excels</w:t>
      </w:r>
      <w:r>
        <w:rPr>
          <w:color w:val="474749"/>
          <w:spacing w:val="-18"/>
        </w:rPr>
        <w:t> </w:t>
      </w:r>
      <w:r>
        <w:rPr>
          <w:color w:val="474749"/>
        </w:rPr>
        <w:t>in</w:t>
      </w:r>
      <w:r>
        <w:rPr>
          <w:color w:val="474749"/>
          <w:spacing w:val="-20"/>
        </w:rPr>
        <w:t> </w:t>
      </w:r>
      <w:r>
        <w:rPr>
          <w:color w:val="474749"/>
        </w:rPr>
        <w:t>his/her</w:t>
      </w:r>
      <w:r>
        <w:rPr>
          <w:color w:val="474749"/>
          <w:spacing w:val="-19"/>
        </w:rPr>
        <w:t> </w:t>
      </w:r>
      <w:r>
        <w:rPr>
          <w:color w:val="474749"/>
        </w:rPr>
        <w:t>academics, leadership,</w:t>
      </w:r>
      <w:r>
        <w:rPr>
          <w:color w:val="474749"/>
          <w:spacing w:val="-4"/>
        </w:rPr>
        <w:t> </w:t>
      </w:r>
      <w:r>
        <w:rPr>
          <w:color w:val="474749"/>
        </w:rPr>
        <w:t>service</w:t>
      </w:r>
      <w:r>
        <w:rPr>
          <w:color w:val="474749"/>
          <w:spacing w:val="-3"/>
        </w:rPr>
        <w:t> </w:t>
      </w:r>
      <w:r>
        <w:rPr>
          <w:color w:val="474749"/>
        </w:rPr>
        <w:t>and</w:t>
      </w:r>
      <w:r>
        <w:rPr>
          <w:color w:val="474749"/>
          <w:spacing w:val="-4"/>
        </w:rPr>
        <w:t> </w:t>
      </w:r>
      <w:r>
        <w:rPr>
          <w:color w:val="474749"/>
        </w:rPr>
        <w:t>sports</w:t>
      </w:r>
      <w:r>
        <w:rPr>
          <w:color w:val="474749"/>
          <w:spacing w:val="-10"/>
        </w:rPr>
        <w:t> </w:t>
      </w:r>
      <w:r>
        <w:rPr>
          <w:color w:val="474749"/>
        </w:rPr>
        <w:t>activities.</w:t>
      </w:r>
      <w:r>
        <w:rPr>
          <w:color w:val="474749"/>
          <w:spacing w:val="-7"/>
        </w:rPr>
        <w:t> </w:t>
      </w:r>
      <w:r>
        <w:rPr>
          <w:color w:val="474749"/>
        </w:rPr>
        <w:t>Likewise,</w:t>
      </w:r>
      <w:r>
        <w:rPr>
          <w:color w:val="474749"/>
          <w:spacing w:val="-6"/>
        </w:rPr>
        <w:t> </w:t>
      </w:r>
      <w:r>
        <w:rPr>
          <w:color w:val="474749"/>
        </w:rPr>
        <w:t>to</w:t>
      </w:r>
      <w:r>
        <w:rPr>
          <w:color w:val="474749"/>
          <w:spacing w:val="-8"/>
        </w:rPr>
        <w:t> </w:t>
      </w:r>
      <w:r>
        <w:rPr>
          <w:color w:val="474749"/>
        </w:rPr>
        <w:t>winners</w:t>
      </w:r>
      <w:r>
        <w:rPr>
          <w:color w:val="474749"/>
          <w:spacing w:val="-9"/>
        </w:rPr>
        <w:t> </w:t>
      </w:r>
      <w:r>
        <w:rPr>
          <w:color w:val="474749"/>
        </w:rPr>
        <w:t>in</w:t>
      </w:r>
      <w:r>
        <w:rPr>
          <w:color w:val="474749"/>
          <w:spacing w:val="-8"/>
        </w:rPr>
        <w:t> </w:t>
      </w:r>
      <w:r>
        <w:rPr>
          <w:color w:val="474749"/>
        </w:rPr>
        <w:t>the</w:t>
      </w:r>
      <w:r>
        <w:rPr>
          <w:color w:val="474749"/>
          <w:spacing w:val="-4"/>
        </w:rPr>
        <w:t> </w:t>
      </w:r>
      <w:r>
        <w:rPr>
          <w:color w:val="474749"/>
        </w:rPr>
        <w:t>regional,</w:t>
      </w:r>
      <w:r>
        <w:rPr>
          <w:color w:val="474749"/>
          <w:spacing w:val="-4"/>
        </w:rPr>
        <w:t> </w:t>
      </w:r>
      <w:r>
        <w:rPr>
          <w:color w:val="474749"/>
        </w:rPr>
        <w:t>national</w:t>
      </w:r>
      <w:r>
        <w:rPr>
          <w:color w:val="474749"/>
          <w:spacing w:val="-8"/>
        </w:rPr>
        <w:t> </w:t>
      </w:r>
      <w:r>
        <w:rPr>
          <w:color w:val="474749"/>
        </w:rPr>
        <w:t>competitions</w:t>
      </w:r>
      <w:r>
        <w:rPr>
          <w:color w:val="474749"/>
          <w:spacing w:val="-7"/>
        </w:rPr>
        <w:t> </w:t>
      </w:r>
      <w:r>
        <w:rPr>
          <w:color w:val="474749"/>
          <w:spacing w:val="-3"/>
        </w:rPr>
        <w:t>and </w:t>
      </w:r>
      <w:r>
        <w:rPr>
          <w:color w:val="474749"/>
        </w:rPr>
        <w:t>to the topnotchers in board</w:t>
      </w:r>
      <w:r>
        <w:rPr>
          <w:color w:val="474749"/>
          <w:spacing w:val="-10"/>
        </w:rPr>
        <w:t> </w:t>
      </w:r>
      <w:r>
        <w:rPr>
          <w:color w:val="474749"/>
        </w:rPr>
        <w:t>examinations.</w:t>
      </w:r>
    </w:p>
    <w:p>
      <w:pPr>
        <w:pStyle w:val="BodyText"/>
        <w:spacing w:before="1"/>
        <w:rPr>
          <w:sz w:val="18"/>
        </w:rPr>
      </w:pPr>
    </w:p>
    <w:p>
      <w:pPr>
        <w:pStyle w:val="Heading6"/>
        <w:jc w:val="both"/>
      </w:pPr>
      <w:bookmarkStart w:name="_TOC_250038" w:id="37"/>
      <w:r>
        <w:rPr>
          <w:color w:val="474749"/>
        </w:rPr>
        <w:t>Ladderized </w:t>
      </w:r>
      <w:r>
        <w:rPr>
          <w:color w:val="474749"/>
          <w:spacing w:val="-4"/>
        </w:rPr>
        <w:t>Type </w:t>
      </w:r>
      <w:r>
        <w:rPr>
          <w:color w:val="474749"/>
        </w:rPr>
        <w:t>Program</w:t>
      </w:r>
      <w:r>
        <w:rPr>
          <w:color w:val="474749"/>
          <w:spacing w:val="-12"/>
        </w:rPr>
        <w:t> </w:t>
      </w:r>
      <w:bookmarkEnd w:id="37"/>
      <w:r>
        <w:rPr>
          <w:color w:val="474749"/>
        </w:rPr>
        <w:t>Recognition</w:t>
      </w:r>
    </w:p>
    <w:p>
      <w:pPr>
        <w:pStyle w:val="BodyText"/>
        <w:spacing w:line="288" w:lineRule="auto" w:before="40"/>
        <w:ind w:left="480" w:right="251" w:firstLine="452"/>
        <w:jc w:val="both"/>
      </w:pPr>
      <w:r>
        <w:rPr>
          <w:color w:val="474749"/>
        </w:rPr>
        <w:t>The University, in recognition of academic excellence among students pursuing degree</w:t>
      </w:r>
      <w:r>
        <w:rPr>
          <w:color w:val="474749"/>
          <w:spacing w:val="-29"/>
        </w:rPr>
        <w:t> </w:t>
      </w:r>
      <w:r>
        <w:rPr>
          <w:color w:val="474749"/>
        </w:rPr>
        <w:t>courses with ladderized/ladder-type programs, shall award them the following based on the computation of the general weighted average (GWA) of subjects taken as prescribed in the ladder program s/he is pursuing. The awards or recognition will be given in the College Recognition</w:t>
      </w:r>
      <w:r>
        <w:rPr>
          <w:color w:val="474749"/>
          <w:spacing w:val="-23"/>
        </w:rPr>
        <w:t> </w:t>
      </w:r>
      <w:r>
        <w:rPr>
          <w:color w:val="474749"/>
        </w:rPr>
        <w:t>Program.</w:t>
      </w:r>
    </w:p>
    <w:p>
      <w:pPr>
        <w:pStyle w:val="BodyText"/>
        <w:spacing w:before="6"/>
        <w:rPr>
          <w:sz w:val="18"/>
        </w:rPr>
      </w:pPr>
    </w:p>
    <w:p>
      <w:pPr>
        <w:pStyle w:val="Heading7"/>
        <w:tabs>
          <w:tab w:pos="3761" w:val="left" w:leader="none"/>
        </w:tabs>
        <w:ind w:left="1600" w:firstLine="0"/>
        <w:rPr>
          <w:i/>
        </w:rPr>
      </w:pPr>
      <w:r>
        <w:rPr>
          <w:i/>
          <w:color w:val="474749"/>
        </w:rPr>
        <w:t>Recognition/Awards</w:t>
        <w:tab/>
        <w:t>General Weighted</w:t>
      </w:r>
      <w:r>
        <w:rPr>
          <w:i/>
          <w:color w:val="474749"/>
          <w:spacing w:val="-15"/>
        </w:rPr>
        <w:t> </w:t>
      </w:r>
      <w:r>
        <w:rPr>
          <w:i/>
          <w:color w:val="474749"/>
        </w:rPr>
        <w:t>Average</w:t>
      </w:r>
    </w:p>
    <w:p>
      <w:pPr>
        <w:pStyle w:val="BodyText"/>
        <w:tabs>
          <w:tab w:pos="4069" w:val="left" w:leader="none"/>
          <w:tab w:pos="4289" w:val="left" w:leader="none"/>
        </w:tabs>
        <w:spacing w:line="333" w:lineRule="auto" w:before="40"/>
        <w:ind w:left="1600" w:right="2515"/>
      </w:pPr>
      <w:r>
        <w:rPr>
          <w:color w:val="474749"/>
        </w:rPr>
        <w:t>With</w:t>
      </w:r>
      <w:r>
        <w:rPr>
          <w:color w:val="474749"/>
          <w:spacing w:val="-9"/>
        </w:rPr>
        <w:t> </w:t>
      </w:r>
      <w:r>
        <w:rPr>
          <w:color w:val="474749"/>
        </w:rPr>
        <w:t>highest honor</w:t>
        <w:tab/>
        <w:tab/>
      </w:r>
      <w:r>
        <w:rPr>
          <w:color w:val="474749"/>
          <w:spacing w:val="2"/>
        </w:rPr>
        <w:t>GWA </w:t>
      </w:r>
      <w:r>
        <w:rPr>
          <w:color w:val="474749"/>
        </w:rPr>
        <w:t>≤ 1.25 With</w:t>
      </w:r>
      <w:r>
        <w:rPr>
          <w:color w:val="474749"/>
          <w:spacing w:val="-8"/>
        </w:rPr>
        <w:t> </w:t>
      </w:r>
      <w:r>
        <w:rPr>
          <w:color w:val="474749"/>
        </w:rPr>
        <w:t>higher</w:t>
      </w:r>
      <w:r>
        <w:rPr>
          <w:color w:val="474749"/>
          <w:spacing w:val="-4"/>
        </w:rPr>
        <w:t> </w:t>
      </w:r>
      <w:r>
        <w:rPr>
          <w:color w:val="474749"/>
        </w:rPr>
        <w:t>honor</w:t>
        <w:tab/>
        <w:t>1.25 &lt; GWA ≤</w:t>
      </w:r>
      <w:r>
        <w:rPr>
          <w:color w:val="474749"/>
          <w:spacing w:val="-8"/>
        </w:rPr>
        <w:t> </w:t>
      </w:r>
      <w:r>
        <w:rPr>
          <w:color w:val="474749"/>
          <w:spacing w:val="-5"/>
        </w:rPr>
        <w:t>1.45</w:t>
      </w:r>
    </w:p>
    <w:p>
      <w:pPr>
        <w:pStyle w:val="BodyText"/>
        <w:tabs>
          <w:tab w:pos="4070" w:val="left" w:leader="none"/>
        </w:tabs>
        <w:spacing w:line="145" w:lineRule="exact"/>
        <w:ind w:left="1600"/>
      </w:pPr>
      <w:r>
        <w:rPr>
          <w:color w:val="474749"/>
        </w:rPr>
        <w:t>With</w:t>
      </w:r>
      <w:r>
        <w:rPr>
          <w:color w:val="474749"/>
          <w:spacing w:val="-8"/>
        </w:rPr>
        <w:t> </w:t>
      </w:r>
      <w:r>
        <w:rPr>
          <w:color w:val="474749"/>
        </w:rPr>
        <w:t>high</w:t>
      </w:r>
      <w:r>
        <w:rPr>
          <w:color w:val="474749"/>
          <w:spacing w:val="-3"/>
        </w:rPr>
        <w:t> </w:t>
      </w:r>
      <w:r>
        <w:rPr>
          <w:color w:val="474749"/>
        </w:rPr>
        <w:t>honor</w:t>
        <w:tab/>
        <w:t>1.45 &lt; GWA ≤</w:t>
      </w:r>
      <w:r>
        <w:rPr>
          <w:color w:val="474749"/>
          <w:spacing w:val="-22"/>
        </w:rPr>
        <w:t> </w:t>
      </w:r>
      <w:r>
        <w:rPr>
          <w:color w:val="474749"/>
        </w:rPr>
        <w:t>1.75</w:t>
      </w:r>
    </w:p>
    <w:p>
      <w:pPr>
        <w:pStyle w:val="BodyText"/>
        <w:spacing w:before="6"/>
        <w:rPr>
          <w:sz w:val="22"/>
        </w:rPr>
      </w:pPr>
    </w:p>
    <w:p>
      <w:pPr>
        <w:pStyle w:val="BodyText"/>
        <w:spacing w:line="288" w:lineRule="auto" w:before="1"/>
        <w:ind w:left="480" w:right="263" w:firstLine="452"/>
        <w:jc w:val="both"/>
      </w:pPr>
      <w:r>
        <w:rPr>
          <w:color w:val="474749"/>
        </w:rPr>
        <w:t>Candidates for this recognition/ award shall be evaluated by the College Evaluation Committee on Graduation with Honors.</w:t>
      </w:r>
    </w:p>
    <w:p>
      <w:pPr>
        <w:spacing w:after="0" w:line="288" w:lineRule="auto"/>
        <w:jc w:val="both"/>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rPr>
          <w:sz w:val="20"/>
        </w:rPr>
      </w:pPr>
    </w:p>
    <w:p>
      <w:pPr>
        <w:pStyle w:val="Heading4"/>
        <w:spacing w:before="95"/>
      </w:pPr>
      <w:bookmarkStart w:name="_TOC_250037" w:id="38"/>
      <w:bookmarkEnd w:id="38"/>
      <w:r>
        <w:rPr>
          <w:color w:val="474749"/>
        </w:rPr>
        <w:t>Transcript/Diploma</w:t>
      </w:r>
    </w:p>
    <w:p>
      <w:pPr>
        <w:pStyle w:val="BodyText"/>
        <w:spacing w:before="1"/>
        <w:rPr>
          <w:b/>
          <w:sz w:val="20"/>
        </w:rPr>
      </w:pPr>
    </w:p>
    <w:p>
      <w:pPr>
        <w:pStyle w:val="BodyText"/>
        <w:spacing w:line="288" w:lineRule="auto"/>
        <w:ind w:left="480" w:right="264" w:firstLine="452"/>
        <w:jc w:val="both"/>
      </w:pPr>
      <w:r>
        <w:rPr>
          <w:color w:val="474749"/>
        </w:rPr>
        <w:t>Since records of students are confidential, information is released only at the request of the student, or of the appropriate institutions and/or officials.</w:t>
      </w:r>
    </w:p>
    <w:p>
      <w:pPr>
        <w:pStyle w:val="BodyText"/>
        <w:spacing w:before="1"/>
        <w:rPr>
          <w:sz w:val="19"/>
        </w:rPr>
      </w:pPr>
    </w:p>
    <w:p>
      <w:pPr>
        <w:pStyle w:val="BodyText"/>
        <w:spacing w:line="288" w:lineRule="auto"/>
        <w:ind w:left="480" w:right="255" w:firstLine="452"/>
        <w:jc w:val="both"/>
      </w:pPr>
      <w:r>
        <w:rPr>
          <w:color w:val="474749"/>
        </w:rPr>
        <w:t>Official transcript of records from other institutions, which have been submitted to the University as transfer credentials, becomes part of the student’s permanent record. Data thereon are usually reflected on the official transcript of records to be prepared later on for the student in the Office of the University Registrar.</w:t>
      </w:r>
    </w:p>
    <w:p>
      <w:pPr>
        <w:pStyle w:val="BodyText"/>
        <w:spacing w:before="6"/>
        <w:rPr>
          <w:sz w:val="18"/>
        </w:rPr>
      </w:pPr>
    </w:p>
    <w:p>
      <w:pPr>
        <w:pStyle w:val="BodyText"/>
        <w:spacing w:line="288" w:lineRule="auto"/>
        <w:ind w:left="480" w:right="215" w:firstLine="452"/>
        <w:jc w:val="both"/>
      </w:pPr>
      <w:r>
        <w:rPr>
          <w:color w:val="474749"/>
        </w:rPr>
        <w:t>Application for transcript of records must be accompanied by the student's clearance and official receipt of transcript payment.</w:t>
      </w:r>
    </w:p>
    <w:p>
      <w:pPr>
        <w:pStyle w:val="BodyText"/>
        <w:rPr>
          <w:sz w:val="18"/>
        </w:rPr>
      </w:pPr>
    </w:p>
    <w:p>
      <w:pPr>
        <w:pStyle w:val="Heading4"/>
        <w:spacing w:before="161"/>
        <w:rPr>
          <w:b w:val="0"/>
          <w:sz w:val="10"/>
        </w:rPr>
      </w:pPr>
      <w:r>
        <w:rPr>
          <w:color w:val="474749"/>
        </w:rPr>
        <w:t>Opening of Cost Recovery Courses</w:t>
      </w:r>
      <w:r>
        <w:rPr>
          <w:b w:val="0"/>
          <w:color w:val="474749"/>
          <w:position w:val="6"/>
          <w:sz w:val="10"/>
        </w:rPr>
        <w:t>12</w:t>
      </w:r>
    </w:p>
    <w:p>
      <w:pPr>
        <w:pStyle w:val="BodyText"/>
        <w:spacing w:before="3"/>
        <w:rPr>
          <w:sz w:val="22"/>
        </w:rPr>
      </w:pPr>
    </w:p>
    <w:p>
      <w:pPr>
        <w:pStyle w:val="BodyText"/>
        <w:spacing w:line="280" w:lineRule="auto"/>
        <w:ind w:left="480" w:right="150" w:firstLine="452"/>
        <w:jc w:val="both"/>
      </w:pPr>
      <w:r>
        <w:rPr>
          <w:color w:val="474749"/>
        </w:rPr>
        <w:t>All</w:t>
      </w:r>
      <w:r>
        <w:rPr>
          <w:color w:val="474749"/>
          <w:spacing w:val="-3"/>
        </w:rPr>
        <w:t> </w:t>
      </w:r>
      <w:r>
        <w:rPr>
          <w:color w:val="474749"/>
        </w:rPr>
        <w:t>Academic</w:t>
      </w:r>
      <w:r>
        <w:rPr>
          <w:color w:val="474749"/>
          <w:spacing w:val="-3"/>
        </w:rPr>
        <w:t> </w:t>
      </w:r>
      <w:r>
        <w:rPr>
          <w:color w:val="474749"/>
        </w:rPr>
        <w:t>Deans/Directors</w:t>
      </w:r>
      <w:r>
        <w:rPr>
          <w:color w:val="474749"/>
          <w:spacing w:val="-6"/>
        </w:rPr>
        <w:t> </w:t>
      </w:r>
      <w:r>
        <w:rPr>
          <w:color w:val="474749"/>
        </w:rPr>
        <w:t>are</w:t>
      </w:r>
      <w:r>
        <w:rPr>
          <w:color w:val="474749"/>
          <w:spacing w:val="-3"/>
        </w:rPr>
        <w:t> </w:t>
      </w:r>
      <w:r>
        <w:rPr>
          <w:color w:val="474749"/>
        </w:rPr>
        <w:t>authorized</w:t>
      </w:r>
      <w:r>
        <w:rPr>
          <w:color w:val="474749"/>
          <w:spacing w:val="-3"/>
        </w:rPr>
        <w:t> </w:t>
      </w:r>
      <w:r>
        <w:rPr>
          <w:color w:val="474749"/>
        </w:rPr>
        <w:t>to</w:t>
      </w:r>
      <w:r>
        <w:rPr>
          <w:color w:val="474749"/>
          <w:spacing w:val="-1"/>
        </w:rPr>
        <w:t> </w:t>
      </w:r>
      <w:r>
        <w:rPr>
          <w:color w:val="474749"/>
        </w:rPr>
        <w:t>approve</w:t>
      </w:r>
      <w:r>
        <w:rPr>
          <w:color w:val="474749"/>
          <w:spacing w:val="-3"/>
        </w:rPr>
        <w:t> </w:t>
      </w:r>
      <w:r>
        <w:rPr>
          <w:color w:val="474749"/>
        </w:rPr>
        <w:t>requests</w:t>
      </w:r>
      <w:r>
        <w:rPr>
          <w:color w:val="474749"/>
          <w:spacing w:val="-6"/>
        </w:rPr>
        <w:t> </w:t>
      </w:r>
      <w:r>
        <w:rPr>
          <w:color w:val="474749"/>
        </w:rPr>
        <w:t>of</w:t>
      </w:r>
      <w:r>
        <w:rPr>
          <w:color w:val="474749"/>
          <w:spacing w:val="4"/>
        </w:rPr>
        <w:t> </w:t>
      </w:r>
      <w:r>
        <w:rPr>
          <w:color w:val="474749"/>
        </w:rPr>
        <w:t>student(s)</w:t>
      </w:r>
      <w:r>
        <w:rPr>
          <w:color w:val="474749"/>
          <w:spacing w:val="-4"/>
        </w:rPr>
        <w:t> </w:t>
      </w:r>
      <w:r>
        <w:rPr>
          <w:color w:val="474749"/>
        </w:rPr>
        <w:t>for</w:t>
      </w:r>
      <w:r>
        <w:rPr>
          <w:color w:val="474749"/>
          <w:spacing w:val="-5"/>
        </w:rPr>
        <w:t> </w:t>
      </w:r>
      <w:r>
        <w:rPr>
          <w:color w:val="474749"/>
        </w:rPr>
        <w:t>the</w:t>
      </w:r>
      <w:r>
        <w:rPr>
          <w:color w:val="474749"/>
          <w:spacing w:val="-3"/>
        </w:rPr>
        <w:t> </w:t>
      </w:r>
      <w:r>
        <w:rPr>
          <w:color w:val="474749"/>
        </w:rPr>
        <w:t>opening</w:t>
      </w:r>
      <w:r>
        <w:rPr>
          <w:color w:val="474749"/>
          <w:spacing w:val="-3"/>
        </w:rPr>
        <w:t> </w:t>
      </w:r>
      <w:r>
        <w:rPr>
          <w:color w:val="474749"/>
        </w:rPr>
        <w:t>of tutorial courses in the graduate and undergraduate programs on cost recovery</w:t>
      </w:r>
      <w:r>
        <w:rPr>
          <w:color w:val="474749"/>
          <w:spacing w:val="-19"/>
        </w:rPr>
        <w:t> </w:t>
      </w:r>
      <w:r>
        <w:rPr>
          <w:color w:val="474749"/>
        </w:rPr>
        <w:t>basis.</w:t>
      </w:r>
    </w:p>
    <w:p>
      <w:pPr>
        <w:pStyle w:val="BodyText"/>
        <w:rPr>
          <w:sz w:val="20"/>
        </w:rPr>
      </w:pPr>
    </w:p>
    <w:p>
      <w:pPr>
        <w:pStyle w:val="BodyText"/>
        <w:ind w:left="880"/>
      </w:pPr>
      <w:r>
        <w:rPr>
          <w:color w:val="474749"/>
        </w:rPr>
        <w:t>The approval of requests shall adhere to the following procedures:</w:t>
      </w:r>
    </w:p>
    <w:p>
      <w:pPr>
        <w:pStyle w:val="BodyText"/>
        <w:spacing w:before="4"/>
      </w:pPr>
    </w:p>
    <w:p>
      <w:pPr>
        <w:pStyle w:val="ListParagraph"/>
        <w:numPr>
          <w:ilvl w:val="2"/>
          <w:numId w:val="22"/>
        </w:numPr>
        <w:tabs>
          <w:tab w:pos="1113" w:val="left" w:leader="none"/>
        </w:tabs>
        <w:spacing w:line="240" w:lineRule="auto" w:before="0" w:after="0"/>
        <w:ind w:left="1112" w:right="0" w:hanging="273"/>
        <w:jc w:val="left"/>
        <w:rPr>
          <w:sz w:val="16"/>
        </w:rPr>
      </w:pPr>
      <w:r>
        <w:rPr>
          <w:color w:val="474749"/>
          <w:sz w:val="16"/>
        </w:rPr>
        <w:t>Opening of courses on cost recovery basis shall be considered upon request of the</w:t>
      </w:r>
      <w:r>
        <w:rPr>
          <w:color w:val="474749"/>
          <w:spacing w:val="-25"/>
          <w:sz w:val="16"/>
        </w:rPr>
        <w:t> </w:t>
      </w:r>
      <w:r>
        <w:rPr>
          <w:color w:val="474749"/>
          <w:sz w:val="16"/>
        </w:rPr>
        <w:t>following:</w:t>
      </w:r>
    </w:p>
    <w:p>
      <w:pPr>
        <w:pStyle w:val="BodyText"/>
        <w:spacing w:before="3"/>
      </w:pPr>
    </w:p>
    <w:p>
      <w:pPr>
        <w:pStyle w:val="ListParagraph"/>
        <w:numPr>
          <w:ilvl w:val="3"/>
          <w:numId w:val="22"/>
        </w:numPr>
        <w:tabs>
          <w:tab w:pos="1377" w:val="left" w:leader="none"/>
        </w:tabs>
        <w:spacing w:line="235" w:lineRule="auto" w:before="0" w:after="0"/>
        <w:ind w:left="1376" w:right="440" w:hanging="176"/>
        <w:jc w:val="left"/>
        <w:rPr>
          <w:i/>
          <w:sz w:val="16"/>
        </w:rPr>
      </w:pPr>
      <w:r>
        <w:rPr>
          <w:i/>
          <w:color w:val="474749"/>
          <w:sz w:val="16"/>
        </w:rPr>
        <w:t>Graduating students with deficiency(ies) whose needed course(s) are not</w:t>
      </w:r>
      <w:r>
        <w:rPr>
          <w:i/>
          <w:color w:val="474749"/>
          <w:spacing w:val="-31"/>
          <w:sz w:val="16"/>
        </w:rPr>
        <w:t> </w:t>
      </w:r>
      <w:r>
        <w:rPr>
          <w:i/>
          <w:color w:val="474749"/>
          <w:sz w:val="16"/>
        </w:rPr>
        <w:t>programmed </w:t>
      </w:r>
      <w:r>
        <w:rPr>
          <w:i/>
          <w:color w:val="474749"/>
          <w:sz w:val="16"/>
        </w:rPr>
        <w:t>for the semester,</w:t>
      </w:r>
      <w:r>
        <w:rPr>
          <w:i/>
          <w:color w:val="474749"/>
          <w:spacing w:val="-2"/>
          <w:sz w:val="16"/>
        </w:rPr>
        <w:t> </w:t>
      </w:r>
      <w:r>
        <w:rPr>
          <w:i/>
          <w:color w:val="474749"/>
          <w:sz w:val="16"/>
        </w:rPr>
        <w:t>and</w:t>
      </w:r>
    </w:p>
    <w:p>
      <w:pPr>
        <w:pStyle w:val="ListParagraph"/>
        <w:numPr>
          <w:ilvl w:val="3"/>
          <w:numId w:val="22"/>
        </w:numPr>
        <w:tabs>
          <w:tab w:pos="1377" w:val="left" w:leader="none"/>
        </w:tabs>
        <w:spacing w:line="240" w:lineRule="auto" w:before="4" w:after="0"/>
        <w:ind w:left="1376" w:right="509" w:hanging="176"/>
        <w:jc w:val="left"/>
        <w:rPr>
          <w:i/>
          <w:sz w:val="16"/>
        </w:rPr>
      </w:pPr>
      <w:r>
        <w:rPr>
          <w:i/>
          <w:color w:val="474749"/>
          <w:sz w:val="16"/>
        </w:rPr>
        <w:t>Irregular students who need to take the course to fit the mainstream of students in</w:t>
      </w:r>
      <w:r>
        <w:rPr>
          <w:i/>
          <w:color w:val="474749"/>
          <w:spacing w:val="-26"/>
          <w:sz w:val="16"/>
        </w:rPr>
        <w:t> </w:t>
      </w:r>
      <w:r>
        <w:rPr>
          <w:i/>
          <w:color w:val="474749"/>
          <w:sz w:val="16"/>
        </w:rPr>
        <w:t>the </w:t>
      </w:r>
      <w:r>
        <w:rPr>
          <w:i/>
          <w:color w:val="474749"/>
          <w:sz w:val="16"/>
        </w:rPr>
        <w:t>appropriate curriculum</w:t>
      </w:r>
      <w:r>
        <w:rPr>
          <w:i/>
          <w:color w:val="474749"/>
          <w:spacing w:val="-5"/>
          <w:sz w:val="16"/>
        </w:rPr>
        <w:t> </w:t>
      </w:r>
      <w:r>
        <w:rPr>
          <w:i/>
          <w:color w:val="474749"/>
          <w:sz w:val="16"/>
        </w:rPr>
        <w:t>year.</w:t>
      </w:r>
    </w:p>
    <w:p>
      <w:pPr>
        <w:pStyle w:val="BodyText"/>
        <w:spacing w:before="6"/>
        <w:rPr>
          <w:i/>
        </w:rPr>
      </w:pPr>
    </w:p>
    <w:p>
      <w:pPr>
        <w:pStyle w:val="ListParagraph"/>
        <w:numPr>
          <w:ilvl w:val="2"/>
          <w:numId w:val="22"/>
        </w:numPr>
        <w:tabs>
          <w:tab w:pos="1113" w:val="left" w:leader="none"/>
        </w:tabs>
        <w:spacing w:line="237" w:lineRule="auto" w:before="0" w:after="0"/>
        <w:ind w:left="1112" w:right="386" w:hanging="273"/>
        <w:jc w:val="both"/>
        <w:rPr>
          <w:sz w:val="16"/>
        </w:rPr>
      </w:pPr>
      <w:r>
        <w:rPr>
          <w:color w:val="474749"/>
          <w:sz w:val="16"/>
        </w:rPr>
        <w:t>Request</w:t>
      </w:r>
      <w:r>
        <w:rPr>
          <w:color w:val="474749"/>
          <w:spacing w:val="-2"/>
          <w:sz w:val="16"/>
        </w:rPr>
        <w:t> </w:t>
      </w:r>
      <w:r>
        <w:rPr>
          <w:color w:val="474749"/>
          <w:sz w:val="16"/>
        </w:rPr>
        <w:t>for</w:t>
      </w:r>
      <w:r>
        <w:rPr>
          <w:color w:val="474749"/>
          <w:spacing w:val="-3"/>
          <w:sz w:val="16"/>
        </w:rPr>
        <w:t> </w:t>
      </w:r>
      <w:r>
        <w:rPr>
          <w:color w:val="474749"/>
          <w:sz w:val="16"/>
        </w:rPr>
        <w:t>opening</w:t>
      </w:r>
      <w:r>
        <w:rPr>
          <w:color w:val="474749"/>
          <w:spacing w:val="-6"/>
          <w:sz w:val="16"/>
        </w:rPr>
        <w:t> </w:t>
      </w:r>
      <w:r>
        <w:rPr>
          <w:color w:val="474749"/>
          <w:sz w:val="16"/>
        </w:rPr>
        <w:t>of</w:t>
      </w:r>
      <w:r>
        <w:rPr>
          <w:color w:val="474749"/>
          <w:spacing w:val="-6"/>
          <w:sz w:val="16"/>
        </w:rPr>
        <w:t> </w:t>
      </w:r>
      <w:r>
        <w:rPr>
          <w:color w:val="474749"/>
          <w:sz w:val="16"/>
        </w:rPr>
        <w:t>courses</w:t>
      </w:r>
      <w:r>
        <w:rPr>
          <w:color w:val="474749"/>
          <w:spacing w:val="-7"/>
          <w:sz w:val="16"/>
        </w:rPr>
        <w:t> </w:t>
      </w:r>
      <w:r>
        <w:rPr>
          <w:color w:val="474749"/>
          <w:sz w:val="16"/>
        </w:rPr>
        <w:t>not</w:t>
      </w:r>
      <w:r>
        <w:rPr>
          <w:color w:val="474749"/>
          <w:spacing w:val="-6"/>
          <w:sz w:val="16"/>
        </w:rPr>
        <w:t> </w:t>
      </w:r>
      <w:r>
        <w:rPr>
          <w:color w:val="474749"/>
          <w:sz w:val="16"/>
        </w:rPr>
        <w:t>aligned</w:t>
      </w:r>
      <w:r>
        <w:rPr>
          <w:color w:val="474749"/>
          <w:spacing w:val="-2"/>
          <w:sz w:val="16"/>
        </w:rPr>
        <w:t> </w:t>
      </w:r>
      <w:r>
        <w:rPr>
          <w:color w:val="474749"/>
          <w:sz w:val="16"/>
        </w:rPr>
        <w:t>with</w:t>
      </w:r>
      <w:r>
        <w:rPr>
          <w:color w:val="474749"/>
          <w:spacing w:val="-11"/>
          <w:sz w:val="16"/>
        </w:rPr>
        <w:t> </w:t>
      </w:r>
      <w:r>
        <w:rPr>
          <w:color w:val="474749"/>
          <w:sz w:val="16"/>
        </w:rPr>
        <w:t>the</w:t>
      </w:r>
      <w:r>
        <w:rPr>
          <w:color w:val="474749"/>
          <w:spacing w:val="-3"/>
          <w:sz w:val="16"/>
        </w:rPr>
        <w:t> </w:t>
      </w:r>
      <w:r>
        <w:rPr>
          <w:color w:val="474749"/>
          <w:sz w:val="16"/>
        </w:rPr>
        <w:t>semestral</w:t>
      </w:r>
      <w:r>
        <w:rPr>
          <w:color w:val="474749"/>
          <w:spacing w:val="-12"/>
          <w:sz w:val="16"/>
        </w:rPr>
        <w:t> </w:t>
      </w:r>
      <w:r>
        <w:rPr>
          <w:color w:val="474749"/>
          <w:sz w:val="16"/>
        </w:rPr>
        <w:t>course</w:t>
      </w:r>
      <w:r>
        <w:rPr>
          <w:color w:val="474749"/>
          <w:spacing w:val="-6"/>
          <w:sz w:val="16"/>
        </w:rPr>
        <w:t> </w:t>
      </w:r>
      <w:r>
        <w:rPr>
          <w:color w:val="474749"/>
          <w:sz w:val="16"/>
        </w:rPr>
        <w:t>offerings</w:t>
      </w:r>
      <w:r>
        <w:rPr>
          <w:color w:val="474749"/>
          <w:spacing w:val="-10"/>
          <w:sz w:val="16"/>
        </w:rPr>
        <w:t> </w:t>
      </w:r>
      <w:r>
        <w:rPr>
          <w:color w:val="474749"/>
          <w:sz w:val="16"/>
        </w:rPr>
        <w:t>based</w:t>
      </w:r>
      <w:r>
        <w:rPr>
          <w:color w:val="474749"/>
          <w:spacing w:val="-6"/>
          <w:sz w:val="16"/>
        </w:rPr>
        <w:t> </w:t>
      </w:r>
      <w:r>
        <w:rPr>
          <w:color w:val="474749"/>
          <w:spacing w:val="-3"/>
          <w:sz w:val="16"/>
        </w:rPr>
        <w:t>on</w:t>
      </w:r>
      <w:r>
        <w:rPr>
          <w:color w:val="474749"/>
          <w:spacing w:val="-15"/>
          <w:sz w:val="16"/>
        </w:rPr>
        <w:t> </w:t>
      </w:r>
      <w:r>
        <w:rPr>
          <w:color w:val="474749"/>
          <w:spacing w:val="-8"/>
          <w:sz w:val="16"/>
        </w:rPr>
        <w:t>the </w:t>
      </w:r>
      <w:r>
        <w:rPr>
          <w:color w:val="474749"/>
          <w:spacing w:val="-6"/>
          <w:sz w:val="16"/>
        </w:rPr>
        <w:t>regular</w:t>
      </w:r>
      <w:r>
        <w:rPr>
          <w:color w:val="474749"/>
          <w:spacing w:val="-9"/>
          <w:sz w:val="16"/>
        </w:rPr>
        <w:t> </w:t>
      </w:r>
      <w:r>
        <w:rPr>
          <w:color w:val="474749"/>
          <w:spacing w:val="-6"/>
          <w:sz w:val="16"/>
        </w:rPr>
        <w:t>curriculum</w:t>
      </w:r>
      <w:r>
        <w:rPr>
          <w:color w:val="474749"/>
          <w:spacing w:val="-4"/>
          <w:sz w:val="16"/>
        </w:rPr>
        <w:t> </w:t>
      </w:r>
      <w:r>
        <w:rPr>
          <w:color w:val="474749"/>
          <w:spacing w:val="-5"/>
          <w:sz w:val="16"/>
        </w:rPr>
        <w:t>year</w:t>
      </w:r>
      <w:r>
        <w:rPr>
          <w:color w:val="474749"/>
          <w:spacing w:val="-12"/>
          <w:sz w:val="16"/>
        </w:rPr>
        <w:t> </w:t>
      </w:r>
      <w:r>
        <w:rPr>
          <w:color w:val="474749"/>
          <w:spacing w:val="-6"/>
          <w:sz w:val="16"/>
        </w:rPr>
        <w:t>schedule</w:t>
      </w:r>
      <w:r>
        <w:rPr>
          <w:color w:val="474749"/>
          <w:spacing w:val="-9"/>
          <w:sz w:val="16"/>
        </w:rPr>
        <w:t> </w:t>
      </w:r>
      <w:r>
        <w:rPr>
          <w:color w:val="474749"/>
          <w:spacing w:val="-6"/>
          <w:sz w:val="16"/>
        </w:rPr>
        <w:t>shall</w:t>
      </w:r>
      <w:r>
        <w:rPr>
          <w:color w:val="474749"/>
          <w:spacing w:val="-10"/>
          <w:sz w:val="16"/>
        </w:rPr>
        <w:t> </w:t>
      </w:r>
      <w:r>
        <w:rPr>
          <w:color w:val="474749"/>
          <w:spacing w:val="-3"/>
          <w:sz w:val="16"/>
        </w:rPr>
        <w:t>be</w:t>
      </w:r>
      <w:r>
        <w:rPr>
          <w:color w:val="474749"/>
          <w:spacing w:val="-12"/>
          <w:sz w:val="16"/>
        </w:rPr>
        <w:t> </w:t>
      </w:r>
      <w:r>
        <w:rPr>
          <w:color w:val="474749"/>
          <w:spacing w:val="-5"/>
          <w:sz w:val="16"/>
        </w:rPr>
        <w:t>done</w:t>
      </w:r>
      <w:r>
        <w:rPr>
          <w:color w:val="474749"/>
          <w:spacing w:val="-9"/>
          <w:sz w:val="16"/>
        </w:rPr>
        <w:t> </w:t>
      </w:r>
      <w:r>
        <w:rPr>
          <w:color w:val="474749"/>
          <w:spacing w:val="-3"/>
          <w:sz w:val="16"/>
        </w:rPr>
        <w:t>by</w:t>
      </w:r>
      <w:r>
        <w:rPr>
          <w:color w:val="474749"/>
          <w:spacing w:val="-15"/>
          <w:sz w:val="16"/>
        </w:rPr>
        <w:t> </w:t>
      </w:r>
      <w:r>
        <w:rPr>
          <w:color w:val="474749"/>
          <w:spacing w:val="-5"/>
          <w:sz w:val="16"/>
        </w:rPr>
        <w:t>the</w:t>
      </w:r>
      <w:r>
        <w:rPr>
          <w:color w:val="474749"/>
          <w:spacing w:val="-9"/>
          <w:sz w:val="16"/>
        </w:rPr>
        <w:t> </w:t>
      </w:r>
      <w:r>
        <w:rPr>
          <w:color w:val="474749"/>
          <w:spacing w:val="-6"/>
          <w:sz w:val="16"/>
        </w:rPr>
        <w:t>concerned</w:t>
      </w:r>
      <w:r>
        <w:rPr>
          <w:color w:val="474749"/>
          <w:spacing w:val="-8"/>
          <w:sz w:val="16"/>
        </w:rPr>
        <w:t> </w:t>
      </w:r>
      <w:r>
        <w:rPr>
          <w:color w:val="474749"/>
          <w:spacing w:val="-6"/>
          <w:sz w:val="16"/>
        </w:rPr>
        <w:t>students </w:t>
      </w:r>
      <w:r>
        <w:rPr>
          <w:color w:val="474749"/>
          <w:spacing w:val="-5"/>
          <w:sz w:val="16"/>
        </w:rPr>
        <w:t>not</w:t>
      </w:r>
      <w:r>
        <w:rPr>
          <w:color w:val="474749"/>
          <w:spacing w:val="-7"/>
          <w:sz w:val="16"/>
        </w:rPr>
        <w:t> </w:t>
      </w:r>
      <w:r>
        <w:rPr>
          <w:color w:val="474749"/>
          <w:spacing w:val="-6"/>
          <w:sz w:val="16"/>
        </w:rPr>
        <w:t>later</w:t>
      </w:r>
      <w:r>
        <w:rPr>
          <w:color w:val="474749"/>
          <w:spacing w:val="-13"/>
          <w:sz w:val="16"/>
        </w:rPr>
        <w:t> </w:t>
      </w:r>
      <w:r>
        <w:rPr>
          <w:color w:val="474749"/>
          <w:spacing w:val="-5"/>
          <w:sz w:val="16"/>
        </w:rPr>
        <w:t>than</w:t>
      </w:r>
      <w:r>
        <w:rPr>
          <w:color w:val="474749"/>
          <w:spacing w:val="-12"/>
          <w:sz w:val="16"/>
        </w:rPr>
        <w:t> </w:t>
      </w:r>
      <w:r>
        <w:rPr>
          <w:color w:val="474749"/>
          <w:spacing w:val="-3"/>
          <w:sz w:val="16"/>
        </w:rPr>
        <w:t>two</w:t>
      </w:r>
      <w:r>
        <w:rPr>
          <w:color w:val="474749"/>
          <w:spacing w:val="-13"/>
          <w:sz w:val="16"/>
        </w:rPr>
        <w:t> </w:t>
      </w:r>
      <w:r>
        <w:rPr>
          <w:color w:val="474749"/>
          <w:spacing w:val="-5"/>
          <w:sz w:val="16"/>
        </w:rPr>
        <w:t>weeks </w:t>
      </w:r>
      <w:r>
        <w:rPr>
          <w:color w:val="474749"/>
          <w:spacing w:val="-6"/>
          <w:sz w:val="16"/>
        </w:rPr>
        <w:t>before</w:t>
      </w:r>
      <w:r>
        <w:rPr>
          <w:color w:val="474749"/>
          <w:spacing w:val="-10"/>
          <w:sz w:val="16"/>
        </w:rPr>
        <w:t> </w:t>
      </w:r>
      <w:r>
        <w:rPr>
          <w:color w:val="474749"/>
          <w:spacing w:val="-6"/>
          <w:sz w:val="16"/>
        </w:rPr>
        <w:t>enrollment.</w:t>
      </w:r>
    </w:p>
    <w:p>
      <w:pPr>
        <w:pStyle w:val="BodyText"/>
        <w:spacing w:before="4"/>
      </w:pPr>
    </w:p>
    <w:p>
      <w:pPr>
        <w:pStyle w:val="ListParagraph"/>
        <w:numPr>
          <w:ilvl w:val="2"/>
          <w:numId w:val="22"/>
        </w:numPr>
        <w:tabs>
          <w:tab w:pos="1113" w:val="left" w:leader="none"/>
        </w:tabs>
        <w:spacing w:line="240" w:lineRule="auto" w:before="0" w:after="0"/>
        <w:ind w:left="1112" w:right="235" w:hanging="272"/>
        <w:jc w:val="both"/>
        <w:rPr>
          <w:sz w:val="16"/>
        </w:rPr>
      </w:pPr>
      <w:r>
        <w:rPr>
          <w:color w:val="474749"/>
          <w:sz w:val="16"/>
        </w:rPr>
        <w:t>Students’</w:t>
      </w:r>
      <w:r>
        <w:rPr>
          <w:color w:val="474749"/>
          <w:spacing w:val="-3"/>
          <w:sz w:val="16"/>
        </w:rPr>
        <w:t> </w:t>
      </w:r>
      <w:r>
        <w:rPr>
          <w:color w:val="474749"/>
          <w:sz w:val="16"/>
        </w:rPr>
        <w:t>request shall</w:t>
      </w:r>
      <w:r>
        <w:rPr>
          <w:color w:val="474749"/>
          <w:spacing w:val="-6"/>
          <w:sz w:val="16"/>
        </w:rPr>
        <w:t> </w:t>
      </w:r>
      <w:r>
        <w:rPr>
          <w:color w:val="474749"/>
          <w:sz w:val="16"/>
        </w:rPr>
        <w:t>be addressed</w:t>
      </w:r>
      <w:r>
        <w:rPr>
          <w:color w:val="474749"/>
          <w:spacing w:val="-3"/>
          <w:sz w:val="16"/>
        </w:rPr>
        <w:t> </w:t>
      </w:r>
      <w:r>
        <w:rPr>
          <w:color w:val="474749"/>
          <w:sz w:val="16"/>
        </w:rPr>
        <w:t>to</w:t>
      </w:r>
      <w:r>
        <w:rPr>
          <w:color w:val="474749"/>
          <w:spacing w:val="-3"/>
          <w:sz w:val="16"/>
        </w:rPr>
        <w:t> </w:t>
      </w:r>
      <w:r>
        <w:rPr>
          <w:color w:val="474749"/>
          <w:sz w:val="16"/>
        </w:rPr>
        <w:t>the Dean</w:t>
      </w:r>
      <w:r>
        <w:rPr>
          <w:color w:val="474749"/>
          <w:spacing w:val="-7"/>
          <w:sz w:val="16"/>
        </w:rPr>
        <w:t> </w:t>
      </w:r>
      <w:r>
        <w:rPr>
          <w:color w:val="474749"/>
          <w:sz w:val="16"/>
        </w:rPr>
        <w:t>and</w:t>
      </w:r>
      <w:r>
        <w:rPr>
          <w:color w:val="474749"/>
          <w:spacing w:val="-3"/>
          <w:sz w:val="16"/>
        </w:rPr>
        <w:t> </w:t>
      </w:r>
      <w:r>
        <w:rPr>
          <w:color w:val="474749"/>
          <w:sz w:val="16"/>
        </w:rPr>
        <w:t>endorsed</w:t>
      </w:r>
      <w:r>
        <w:rPr>
          <w:color w:val="474749"/>
          <w:spacing w:val="-1"/>
          <w:sz w:val="16"/>
        </w:rPr>
        <w:t> </w:t>
      </w:r>
      <w:r>
        <w:rPr>
          <w:color w:val="474749"/>
          <w:sz w:val="16"/>
        </w:rPr>
        <w:t>by</w:t>
      </w:r>
      <w:r>
        <w:rPr>
          <w:color w:val="474749"/>
          <w:spacing w:val="-6"/>
          <w:sz w:val="16"/>
        </w:rPr>
        <w:t> </w:t>
      </w:r>
      <w:r>
        <w:rPr>
          <w:color w:val="474749"/>
          <w:sz w:val="16"/>
        </w:rPr>
        <w:t>the</w:t>
      </w:r>
      <w:r>
        <w:rPr>
          <w:color w:val="474749"/>
          <w:spacing w:val="-3"/>
          <w:sz w:val="16"/>
        </w:rPr>
        <w:t> </w:t>
      </w:r>
      <w:r>
        <w:rPr>
          <w:color w:val="474749"/>
          <w:sz w:val="16"/>
        </w:rPr>
        <w:t>Program Adviser and/ or Department</w:t>
      </w:r>
      <w:r>
        <w:rPr>
          <w:color w:val="474749"/>
          <w:spacing w:val="-4"/>
          <w:sz w:val="16"/>
        </w:rPr>
        <w:t> </w:t>
      </w:r>
      <w:r>
        <w:rPr>
          <w:color w:val="474749"/>
          <w:sz w:val="16"/>
        </w:rPr>
        <w:t>Chairperson.</w:t>
      </w:r>
    </w:p>
    <w:p>
      <w:pPr>
        <w:pStyle w:val="BodyText"/>
        <w:spacing w:before="8"/>
      </w:pPr>
    </w:p>
    <w:p>
      <w:pPr>
        <w:pStyle w:val="ListParagraph"/>
        <w:numPr>
          <w:ilvl w:val="2"/>
          <w:numId w:val="22"/>
        </w:numPr>
        <w:tabs>
          <w:tab w:pos="1113" w:val="left" w:leader="none"/>
        </w:tabs>
        <w:spacing w:line="235" w:lineRule="auto" w:before="0" w:after="0"/>
        <w:ind w:left="1112" w:right="141" w:hanging="272"/>
        <w:jc w:val="both"/>
        <w:rPr>
          <w:sz w:val="16"/>
        </w:rPr>
      </w:pPr>
      <w:r>
        <w:rPr>
          <w:color w:val="474749"/>
          <w:sz w:val="16"/>
        </w:rPr>
        <w:t>Same endorsement shall carry the Program Adviser’s or Department Chairperson’s recommendation</w:t>
      </w:r>
      <w:r>
        <w:rPr>
          <w:color w:val="474749"/>
          <w:spacing w:val="-12"/>
          <w:sz w:val="16"/>
        </w:rPr>
        <w:t> </w:t>
      </w:r>
      <w:r>
        <w:rPr>
          <w:color w:val="474749"/>
          <w:sz w:val="16"/>
        </w:rPr>
        <w:t>of</w:t>
      </w:r>
      <w:r>
        <w:rPr>
          <w:color w:val="474749"/>
          <w:spacing w:val="-5"/>
          <w:sz w:val="16"/>
        </w:rPr>
        <w:t> </w:t>
      </w:r>
      <w:r>
        <w:rPr>
          <w:color w:val="474749"/>
          <w:sz w:val="16"/>
        </w:rPr>
        <w:t>the</w:t>
      </w:r>
      <w:r>
        <w:rPr>
          <w:color w:val="474749"/>
          <w:spacing w:val="-8"/>
          <w:sz w:val="16"/>
        </w:rPr>
        <w:t> </w:t>
      </w:r>
      <w:r>
        <w:rPr>
          <w:color w:val="474749"/>
          <w:sz w:val="16"/>
        </w:rPr>
        <w:t>Professor/</w:t>
      </w:r>
      <w:r>
        <w:rPr>
          <w:color w:val="474749"/>
          <w:spacing w:val="-7"/>
          <w:sz w:val="16"/>
        </w:rPr>
        <w:t> </w:t>
      </w:r>
      <w:r>
        <w:rPr>
          <w:color w:val="474749"/>
          <w:sz w:val="16"/>
        </w:rPr>
        <w:t>Instructor</w:t>
      </w:r>
      <w:r>
        <w:rPr>
          <w:color w:val="474749"/>
          <w:spacing w:val="-8"/>
          <w:sz w:val="16"/>
        </w:rPr>
        <w:t> </w:t>
      </w:r>
      <w:r>
        <w:rPr>
          <w:color w:val="474749"/>
          <w:sz w:val="16"/>
        </w:rPr>
        <w:t>to</w:t>
      </w:r>
      <w:r>
        <w:rPr>
          <w:color w:val="474749"/>
          <w:spacing w:val="-8"/>
          <w:sz w:val="16"/>
        </w:rPr>
        <w:t> </w:t>
      </w:r>
      <w:r>
        <w:rPr>
          <w:color w:val="474749"/>
          <w:sz w:val="16"/>
        </w:rPr>
        <w:t>teach</w:t>
      </w:r>
      <w:r>
        <w:rPr>
          <w:color w:val="474749"/>
          <w:spacing w:val="-12"/>
          <w:sz w:val="16"/>
        </w:rPr>
        <w:t> </w:t>
      </w:r>
      <w:r>
        <w:rPr>
          <w:color w:val="474749"/>
          <w:sz w:val="16"/>
        </w:rPr>
        <w:t>the</w:t>
      </w:r>
      <w:r>
        <w:rPr>
          <w:color w:val="474749"/>
          <w:spacing w:val="-8"/>
          <w:sz w:val="16"/>
        </w:rPr>
        <w:t> </w:t>
      </w:r>
      <w:r>
        <w:rPr>
          <w:color w:val="474749"/>
          <w:sz w:val="16"/>
        </w:rPr>
        <w:t>course,</w:t>
      </w:r>
      <w:r>
        <w:rPr>
          <w:color w:val="474749"/>
          <w:spacing w:val="-3"/>
          <w:sz w:val="16"/>
        </w:rPr>
        <w:t> </w:t>
      </w:r>
      <w:r>
        <w:rPr>
          <w:color w:val="474749"/>
          <w:sz w:val="16"/>
        </w:rPr>
        <w:t>indicating</w:t>
      </w:r>
      <w:r>
        <w:rPr>
          <w:color w:val="474749"/>
          <w:spacing w:val="-8"/>
          <w:sz w:val="16"/>
        </w:rPr>
        <w:t> </w:t>
      </w:r>
      <w:r>
        <w:rPr>
          <w:color w:val="474749"/>
          <w:sz w:val="16"/>
        </w:rPr>
        <w:t>the</w:t>
      </w:r>
      <w:r>
        <w:rPr>
          <w:color w:val="474749"/>
          <w:spacing w:val="-9"/>
          <w:sz w:val="16"/>
        </w:rPr>
        <w:t> </w:t>
      </w:r>
      <w:r>
        <w:rPr>
          <w:color w:val="474749"/>
          <w:sz w:val="16"/>
        </w:rPr>
        <w:t>full</w:t>
      </w:r>
      <w:r>
        <w:rPr>
          <w:color w:val="474749"/>
          <w:spacing w:val="-6"/>
          <w:sz w:val="16"/>
        </w:rPr>
        <w:t> </w:t>
      </w:r>
      <w:r>
        <w:rPr>
          <w:color w:val="474749"/>
          <w:sz w:val="16"/>
        </w:rPr>
        <w:t>student</w:t>
      </w:r>
      <w:r>
        <w:rPr>
          <w:color w:val="474749"/>
          <w:spacing w:val="-7"/>
          <w:sz w:val="16"/>
        </w:rPr>
        <w:t> </w:t>
      </w:r>
      <w:r>
        <w:rPr>
          <w:color w:val="474749"/>
          <w:sz w:val="16"/>
        </w:rPr>
        <w:t>cost.</w:t>
      </w:r>
    </w:p>
    <w:p>
      <w:pPr>
        <w:pStyle w:val="BodyText"/>
        <w:spacing w:before="6"/>
      </w:pPr>
    </w:p>
    <w:p>
      <w:pPr>
        <w:pStyle w:val="ListParagraph"/>
        <w:numPr>
          <w:ilvl w:val="2"/>
          <w:numId w:val="22"/>
        </w:numPr>
        <w:tabs>
          <w:tab w:pos="1113" w:val="left" w:leader="none"/>
        </w:tabs>
        <w:spacing w:line="237" w:lineRule="auto" w:before="0" w:after="0"/>
        <w:ind w:left="1112" w:right="140" w:hanging="272"/>
        <w:jc w:val="both"/>
        <w:rPr>
          <w:sz w:val="16"/>
        </w:rPr>
      </w:pPr>
      <w:r>
        <w:rPr>
          <w:color w:val="474749"/>
          <w:sz w:val="16"/>
        </w:rPr>
        <w:t>The Professor/Instructor shall be designated by the Dean considering primarily his/ her academic</w:t>
      </w:r>
      <w:r>
        <w:rPr>
          <w:color w:val="474749"/>
          <w:spacing w:val="-12"/>
          <w:sz w:val="16"/>
        </w:rPr>
        <w:t> </w:t>
      </w:r>
      <w:r>
        <w:rPr>
          <w:color w:val="474749"/>
          <w:sz w:val="16"/>
        </w:rPr>
        <w:t>preparation,</w:t>
      </w:r>
      <w:r>
        <w:rPr>
          <w:color w:val="474749"/>
          <w:spacing w:val="-12"/>
          <w:sz w:val="16"/>
        </w:rPr>
        <w:t> </w:t>
      </w:r>
      <w:r>
        <w:rPr>
          <w:color w:val="474749"/>
          <w:sz w:val="16"/>
        </w:rPr>
        <w:t>teaching</w:t>
      </w:r>
      <w:r>
        <w:rPr>
          <w:color w:val="474749"/>
          <w:spacing w:val="-9"/>
          <w:sz w:val="16"/>
        </w:rPr>
        <w:t> </w:t>
      </w:r>
      <w:r>
        <w:rPr>
          <w:color w:val="474749"/>
          <w:sz w:val="16"/>
        </w:rPr>
        <w:t>load</w:t>
      </w:r>
      <w:r>
        <w:rPr>
          <w:color w:val="474749"/>
          <w:spacing w:val="-12"/>
          <w:sz w:val="16"/>
        </w:rPr>
        <w:t> </w:t>
      </w:r>
      <w:r>
        <w:rPr>
          <w:color w:val="474749"/>
          <w:sz w:val="16"/>
        </w:rPr>
        <w:t>which</w:t>
      </w:r>
      <w:r>
        <w:rPr>
          <w:color w:val="474749"/>
          <w:spacing w:val="-13"/>
          <w:sz w:val="16"/>
        </w:rPr>
        <w:t> </w:t>
      </w:r>
      <w:r>
        <w:rPr>
          <w:color w:val="474749"/>
          <w:sz w:val="16"/>
        </w:rPr>
        <w:t>not</w:t>
      </w:r>
      <w:r>
        <w:rPr>
          <w:color w:val="474749"/>
          <w:spacing w:val="-12"/>
          <w:sz w:val="16"/>
        </w:rPr>
        <w:t> </w:t>
      </w:r>
      <w:r>
        <w:rPr>
          <w:color w:val="474749"/>
          <w:sz w:val="16"/>
        </w:rPr>
        <w:t>exceed</w:t>
      </w:r>
      <w:r>
        <w:rPr>
          <w:color w:val="474749"/>
          <w:spacing w:val="-12"/>
          <w:sz w:val="16"/>
        </w:rPr>
        <w:t> </w:t>
      </w:r>
      <w:r>
        <w:rPr>
          <w:color w:val="474749"/>
          <w:sz w:val="16"/>
        </w:rPr>
        <w:t>30</w:t>
      </w:r>
      <w:r>
        <w:rPr>
          <w:color w:val="474749"/>
          <w:spacing w:val="-9"/>
          <w:sz w:val="16"/>
        </w:rPr>
        <w:t> </w:t>
      </w:r>
      <w:r>
        <w:rPr>
          <w:color w:val="474749"/>
          <w:sz w:val="16"/>
        </w:rPr>
        <w:t>units,</w:t>
      </w:r>
      <w:r>
        <w:rPr>
          <w:color w:val="474749"/>
          <w:spacing w:val="-12"/>
          <w:sz w:val="16"/>
        </w:rPr>
        <w:t> </w:t>
      </w:r>
      <w:r>
        <w:rPr>
          <w:color w:val="474749"/>
          <w:sz w:val="16"/>
        </w:rPr>
        <w:t>and</w:t>
      </w:r>
      <w:r>
        <w:rPr>
          <w:color w:val="474749"/>
          <w:spacing w:val="-9"/>
          <w:sz w:val="16"/>
        </w:rPr>
        <w:t> </w:t>
      </w:r>
      <w:r>
        <w:rPr>
          <w:color w:val="474749"/>
          <w:sz w:val="16"/>
        </w:rPr>
        <w:t>his/</w:t>
      </w:r>
      <w:r>
        <w:rPr>
          <w:color w:val="474749"/>
          <w:spacing w:val="-8"/>
          <w:sz w:val="16"/>
        </w:rPr>
        <w:t> </w:t>
      </w:r>
      <w:r>
        <w:rPr>
          <w:color w:val="474749"/>
          <w:sz w:val="16"/>
        </w:rPr>
        <w:t>her</w:t>
      </w:r>
      <w:r>
        <w:rPr>
          <w:color w:val="474749"/>
          <w:spacing w:val="-12"/>
          <w:sz w:val="16"/>
        </w:rPr>
        <w:t> </w:t>
      </w:r>
      <w:r>
        <w:rPr>
          <w:color w:val="474749"/>
          <w:sz w:val="16"/>
        </w:rPr>
        <w:t>willingness</w:t>
      </w:r>
      <w:r>
        <w:rPr>
          <w:color w:val="474749"/>
          <w:spacing w:val="-16"/>
          <w:sz w:val="16"/>
        </w:rPr>
        <w:t> </w:t>
      </w:r>
      <w:r>
        <w:rPr>
          <w:color w:val="474749"/>
          <w:sz w:val="16"/>
        </w:rPr>
        <w:t>to</w:t>
      </w:r>
      <w:r>
        <w:rPr>
          <w:color w:val="474749"/>
          <w:spacing w:val="-12"/>
          <w:sz w:val="16"/>
        </w:rPr>
        <w:t> </w:t>
      </w:r>
      <w:r>
        <w:rPr>
          <w:color w:val="474749"/>
          <w:sz w:val="16"/>
        </w:rPr>
        <w:t>teach the course on cost recovery</w:t>
      </w:r>
      <w:r>
        <w:rPr>
          <w:color w:val="474749"/>
          <w:spacing w:val="-10"/>
          <w:sz w:val="16"/>
        </w:rPr>
        <w:t> </w:t>
      </w:r>
      <w:r>
        <w:rPr>
          <w:color w:val="474749"/>
          <w:sz w:val="16"/>
        </w:rPr>
        <w:t>basis.</w:t>
      </w:r>
    </w:p>
    <w:p>
      <w:pPr>
        <w:pStyle w:val="BodyText"/>
        <w:spacing w:before="7"/>
      </w:pPr>
    </w:p>
    <w:p>
      <w:pPr>
        <w:pStyle w:val="ListParagraph"/>
        <w:numPr>
          <w:ilvl w:val="2"/>
          <w:numId w:val="22"/>
        </w:numPr>
        <w:tabs>
          <w:tab w:pos="1113" w:val="left" w:leader="none"/>
        </w:tabs>
        <w:spacing w:line="235" w:lineRule="auto" w:before="0" w:after="0"/>
        <w:ind w:left="1112" w:right="147" w:hanging="272"/>
        <w:jc w:val="both"/>
        <w:rPr>
          <w:sz w:val="16"/>
        </w:rPr>
      </w:pPr>
      <w:r>
        <w:rPr>
          <w:color w:val="474749"/>
          <w:sz w:val="16"/>
        </w:rPr>
        <w:t>In case of students with failures (a rating of 5.0), the faculty to be assigned to teach the requested course should not be the same faculty who gave the failing</w:t>
      </w:r>
      <w:r>
        <w:rPr>
          <w:color w:val="474749"/>
          <w:spacing w:val="-4"/>
          <w:sz w:val="16"/>
        </w:rPr>
        <w:t> </w:t>
      </w:r>
      <w:r>
        <w:rPr>
          <w:color w:val="474749"/>
          <w:sz w:val="16"/>
        </w:rPr>
        <w:t>mark.</w:t>
      </w:r>
    </w:p>
    <w:p>
      <w:pPr>
        <w:pStyle w:val="BodyText"/>
        <w:rPr>
          <w:sz w:val="20"/>
        </w:rPr>
      </w:pPr>
    </w:p>
    <w:p>
      <w:pPr>
        <w:pStyle w:val="BodyText"/>
        <w:spacing w:before="7"/>
        <w:rPr>
          <w:sz w:val="18"/>
        </w:rPr>
      </w:pPr>
      <w:r>
        <w:rPr/>
        <w:pict>
          <v:shape style="position:absolute;margin-left:51.700001pt;margin-top:12.98212pt;width:105.4pt;height:.1pt;mso-position-horizontal-relative:page;mso-position-vertical-relative:paragraph;z-index:-15703040;mso-wrap-distance-left:0;mso-wrap-distance-right:0" coordorigin="1034,260" coordsize="2108,0" path="m1034,260l3142,260e" filled="false" stroked="true" strokeweight=".6pt" strokecolor="#474749">
            <v:path arrowok="t"/>
            <v:stroke dashstyle="solid"/>
            <w10:wrap type="topAndBottom"/>
          </v:shape>
        </w:pict>
      </w:r>
    </w:p>
    <w:p>
      <w:pPr>
        <w:spacing w:before="0"/>
        <w:ind w:left="588" w:right="0" w:firstLine="0"/>
        <w:jc w:val="left"/>
        <w:rPr>
          <w:sz w:val="14"/>
        </w:rPr>
      </w:pPr>
      <w:r>
        <w:rPr>
          <w:color w:val="474749"/>
          <w:sz w:val="8"/>
        </w:rPr>
        <w:t>12 </w:t>
      </w:r>
      <w:r>
        <w:rPr>
          <w:color w:val="474749"/>
          <w:sz w:val="14"/>
        </w:rPr>
        <w:t>BOR Resolution No. 051 s. 2001 &amp; No. 65 s. 2006</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2"/>
        </w:rPr>
      </w:pPr>
    </w:p>
    <w:p>
      <w:pPr>
        <w:pStyle w:val="ListParagraph"/>
        <w:numPr>
          <w:ilvl w:val="2"/>
          <w:numId w:val="22"/>
        </w:numPr>
        <w:tabs>
          <w:tab w:pos="1113" w:val="left" w:leader="none"/>
        </w:tabs>
        <w:spacing w:line="290" w:lineRule="auto" w:before="95" w:after="0"/>
        <w:ind w:left="1112" w:right="260" w:hanging="272"/>
        <w:jc w:val="both"/>
        <w:rPr>
          <w:sz w:val="16"/>
        </w:rPr>
      </w:pPr>
      <w:r>
        <w:rPr>
          <w:color w:val="474749"/>
          <w:sz w:val="16"/>
        </w:rPr>
        <w:t>The professor/instructor shall be compensated fully based on his/her hourly rate. The computation for payment of honorarium shall be as follows: Hourly rate of faculty x no. of hours/ no. of students = Cost per</w:t>
      </w:r>
      <w:r>
        <w:rPr>
          <w:color w:val="474749"/>
          <w:spacing w:val="-5"/>
          <w:sz w:val="16"/>
        </w:rPr>
        <w:t> </w:t>
      </w:r>
      <w:r>
        <w:rPr>
          <w:color w:val="474749"/>
          <w:sz w:val="16"/>
        </w:rPr>
        <w:t>student.</w:t>
      </w:r>
    </w:p>
    <w:p>
      <w:pPr>
        <w:pStyle w:val="ListParagraph"/>
        <w:numPr>
          <w:ilvl w:val="2"/>
          <w:numId w:val="22"/>
        </w:numPr>
        <w:tabs>
          <w:tab w:pos="1113" w:val="left" w:leader="none"/>
        </w:tabs>
        <w:spacing w:line="292" w:lineRule="auto" w:before="89" w:after="0"/>
        <w:ind w:left="1112" w:right="263" w:hanging="272"/>
        <w:jc w:val="both"/>
        <w:rPr>
          <w:sz w:val="16"/>
        </w:rPr>
      </w:pPr>
      <w:r>
        <w:rPr>
          <w:color w:val="474749"/>
          <w:sz w:val="16"/>
        </w:rPr>
        <w:t>The fees shall be deposited to the College Trust Fund and shall be disbursed solely for the purpose.</w:t>
      </w:r>
    </w:p>
    <w:p>
      <w:pPr>
        <w:pStyle w:val="BodyText"/>
        <w:rPr>
          <w:sz w:val="19"/>
        </w:rPr>
      </w:pPr>
    </w:p>
    <w:p>
      <w:pPr>
        <w:pStyle w:val="ListParagraph"/>
        <w:numPr>
          <w:ilvl w:val="2"/>
          <w:numId w:val="22"/>
        </w:numPr>
        <w:tabs>
          <w:tab w:pos="1093" w:val="left" w:leader="none"/>
        </w:tabs>
        <w:spacing w:line="288" w:lineRule="auto" w:before="1" w:after="0"/>
        <w:ind w:left="1112" w:right="254" w:hanging="272"/>
        <w:jc w:val="both"/>
        <w:rPr>
          <w:sz w:val="16"/>
        </w:rPr>
      </w:pPr>
      <w:r>
        <w:rPr>
          <w:color w:val="474749"/>
          <w:sz w:val="16"/>
        </w:rPr>
        <w:t>The payment shall be made out to the professors/instructors concerned following the usual procedure and accompanied by the needed</w:t>
      </w:r>
      <w:r>
        <w:rPr>
          <w:color w:val="474749"/>
          <w:spacing w:val="-11"/>
          <w:sz w:val="16"/>
        </w:rPr>
        <w:t> </w:t>
      </w:r>
      <w:r>
        <w:rPr>
          <w:color w:val="474749"/>
          <w:sz w:val="16"/>
        </w:rPr>
        <w:t>documents.</w:t>
      </w:r>
    </w:p>
    <w:p>
      <w:pPr>
        <w:pStyle w:val="BodyText"/>
        <w:spacing w:before="11"/>
        <w:rPr>
          <w:sz w:val="18"/>
        </w:rPr>
      </w:pPr>
    </w:p>
    <w:p>
      <w:pPr>
        <w:pStyle w:val="ListParagraph"/>
        <w:numPr>
          <w:ilvl w:val="2"/>
          <w:numId w:val="22"/>
        </w:numPr>
        <w:tabs>
          <w:tab w:pos="1093" w:val="left" w:leader="none"/>
        </w:tabs>
        <w:spacing w:line="288" w:lineRule="auto" w:before="0" w:after="0"/>
        <w:ind w:left="1112" w:right="262" w:hanging="272"/>
        <w:jc w:val="both"/>
        <w:rPr>
          <w:sz w:val="16"/>
        </w:rPr>
      </w:pPr>
      <w:r>
        <w:rPr>
          <w:color w:val="231F20"/>
          <w:sz w:val="16"/>
        </w:rPr>
        <w:t>The</w:t>
      </w:r>
      <w:r>
        <w:rPr>
          <w:color w:val="231F20"/>
          <w:spacing w:val="-7"/>
          <w:sz w:val="16"/>
        </w:rPr>
        <w:t> </w:t>
      </w:r>
      <w:r>
        <w:rPr>
          <w:color w:val="231F20"/>
          <w:sz w:val="16"/>
        </w:rPr>
        <w:t>usual</w:t>
      </w:r>
      <w:r>
        <w:rPr>
          <w:color w:val="231F20"/>
          <w:spacing w:val="-7"/>
          <w:sz w:val="16"/>
        </w:rPr>
        <w:t> </w:t>
      </w:r>
      <w:r>
        <w:rPr>
          <w:color w:val="231F20"/>
          <w:sz w:val="16"/>
        </w:rPr>
        <w:t>supervision</w:t>
      </w:r>
      <w:r>
        <w:rPr>
          <w:color w:val="231F20"/>
          <w:spacing w:val="-6"/>
          <w:sz w:val="16"/>
        </w:rPr>
        <w:t> </w:t>
      </w:r>
      <w:r>
        <w:rPr>
          <w:color w:val="231F20"/>
          <w:sz w:val="16"/>
        </w:rPr>
        <w:t>shall</w:t>
      </w:r>
      <w:r>
        <w:rPr>
          <w:color w:val="231F20"/>
          <w:spacing w:val="-9"/>
          <w:sz w:val="16"/>
        </w:rPr>
        <w:t> </w:t>
      </w:r>
      <w:r>
        <w:rPr>
          <w:color w:val="231F20"/>
          <w:sz w:val="16"/>
        </w:rPr>
        <w:t>be</w:t>
      </w:r>
      <w:r>
        <w:rPr>
          <w:color w:val="231F20"/>
          <w:spacing w:val="-7"/>
          <w:sz w:val="16"/>
        </w:rPr>
        <w:t> </w:t>
      </w:r>
      <w:r>
        <w:rPr>
          <w:color w:val="231F20"/>
          <w:sz w:val="16"/>
        </w:rPr>
        <w:t>exercised</w:t>
      </w:r>
      <w:r>
        <w:rPr>
          <w:color w:val="231F20"/>
          <w:spacing w:val="-11"/>
          <w:sz w:val="16"/>
        </w:rPr>
        <w:t> </w:t>
      </w:r>
      <w:r>
        <w:rPr>
          <w:color w:val="231F20"/>
          <w:sz w:val="16"/>
        </w:rPr>
        <w:t>by</w:t>
      </w:r>
      <w:r>
        <w:rPr>
          <w:color w:val="231F20"/>
          <w:spacing w:val="-10"/>
          <w:sz w:val="16"/>
        </w:rPr>
        <w:t> </w:t>
      </w:r>
      <w:r>
        <w:rPr>
          <w:color w:val="231F20"/>
          <w:sz w:val="16"/>
        </w:rPr>
        <w:t>the</w:t>
      </w:r>
      <w:r>
        <w:rPr>
          <w:color w:val="231F20"/>
          <w:spacing w:val="-11"/>
          <w:sz w:val="16"/>
        </w:rPr>
        <w:t> </w:t>
      </w:r>
      <w:r>
        <w:rPr>
          <w:color w:val="231F20"/>
          <w:sz w:val="16"/>
        </w:rPr>
        <w:t>Deans/</w:t>
      </w:r>
      <w:r>
        <w:rPr>
          <w:color w:val="231F20"/>
          <w:spacing w:val="-10"/>
          <w:sz w:val="16"/>
        </w:rPr>
        <w:t> </w:t>
      </w:r>
      <w:r>
        <w:rPr>
          <w:color w:val="231F20"/>
          <w:sz w:val="16"/>
        </w:rPr>
        <w:t>Directors</w:t>
      </w:r>
      <w:r>
        <w:rPr>
          <w:color w:val="231F20"/>
          <w:spacing w:val="-10"/>
          <w:sz w:val="16"/>
        </w:rPr>
        <w:t> </w:t>
      </w:r>
      <w:r>
        <w:rPr>
          <w:color w:val="231F20"/>
          <w:sz w:val="16"/>
        </w:rPr>
        <w:t>concerned</w:t>
      </w:r>
      <w:r>
        <w:rPr>
          <w:color w:val="231F20"/>
          <w:spacing w:val="-11"/>
          <w:sz w:val="16"/>
        </w:rPr>
        <w:t> </w:t>
      </w:r>
      <w:r>
        <w:rPr>
          <w:color w:val="231F20"/>
          <w:sz w:val="16"/>
        </w:rPr>
        <w:t>to</w:t>
      </w:r>
      <w:r>
        <w:rPr>
          <w:color w:val="231F20"/>
          <w:spacing w:val="-11"/>
          <w:sz w:val="16"/>
        </w:rPr>
        <w:t> </w:t>
      </w:r>
      <w:r>
        <w:rPr>
          <w:color w:val="231F20"/>
          <w:sz w:val="16"/>
        </w:rPr>
        <w:t>ensure</w:t>
      </w:r>
      <w:r>
        <w:rPr>
          <w:color w:val="231F20"/>
          <w:spacing w:val="-7"/>
          <w:sz w:val="16"/>
        </w:rPr>
        <w:t> </w:t>
      </w:r>
      <w:r>
        <w:rPr>
          <w:color w:val="231F20"/>
          <w:sz w:val="16"/>
        </w:rPr>
        <w:t>that</w:t>
      </w:r>
      <w:r>
        <w:rPr>
          <w:color w:val="231F20"/>
          <w:spacing w:val="-10"/>
          <w:sz w:val="16"/>
        </w:rPr>
        <w:t> </w:t>
      </w:r>
      <w:r>
        <w:rPr>
          <w:color w:val="231F20"/>
          <w:sz w:val="16"/>
        </w:rPr>
        <w:t>the students are given adequate instructional</w:t>
      </w:r>
      <w:r>
        <w:rPr>
          <w:color w:val="231F20"/>
          <w:spacing w:val="-9"/>
          <w:sz w:val="16"/>
        </w:rPr>
        <w:t> </w:t>
      </w:r>
      <w:r>
        <w:rPr>
          <w:color w:val="231F20"/>
          <w:sz w:val="16"/>
        </w:rPr>
        <w:t>provision.</w:t>
      </w:r>
    </w:p>
    <w:p>
      <w:pPr>
        <w:pStyle w:val="BodyText"/>
        <w:rPr>
          <w:sz w:val="18"/>
        </w:rPr>
      </w:pPr>
    </w:p>
    <w:p>
      <w:pPr>
        <w:pStyle w:val="BodyText"/>
        <w:spacing w:before="3"/>
        <w:rPr>
          <w:sz w:val="21"/>
        </w:rPr>
      </w:pPr>
    </w:p>
    <w:p>
      <w:pPr>
        <w:pStyle w:val="Heading4"/>
        <w:numPr>
          <w:ilvl w:val="0"/>
          <w:numId w:val="3"/>
        </w:numPr>
        <w:tabs>
          <w:tab w:pos="733" w:val="left" w:leader="none"/>
        </w:tabs>
        <w:spacing w:line="240" w:lineRule="auto" w:before="1" w:after="0"/>
        <w:ind w:left="732" w:right="0" w:hanging="253"/>
        <w:jc w:val="left"/>
        <w:rPr>
          <w:color w:val="474749"/>
        </w:rPr>
      </w:pPr>
      <w:bookmarkStart w:name="_TOC_250036" w:id="39"/>
      <w:r>
        <w:rPr>
          <w:color w:val="474749"/>
        </w:rPr>
        <w:t>FINANCIAL</w:t>
      </w:r>
      <w:r>
        <w:rPr>
          <w:color w:val="474749"/>
          <w:spacing w:val="-4"/>
        </w:rPr>
        <w:t> </w:t>
      </w:r>
      <w:bookmarkEnd w:id="39"/>
      <w:r>
        <w:rPr>
          <w:color w:val="474749"/>
        </w:rPr>
        <w:t>INFORMATION</w:t>
      </w:r>
    </w:p>
    <w:p>
      <w:pPr>
        <w:pStyle w:val="BodyText"/>
        <w:spacing w:before="6"/>
        <w:rPr>
          <w:b/>
          <w:sz w:val="22"/>
        </w:rPr>
      </w:pPr>
    </w:p>
    <w:p>
      <w:pPr>
        <w:pStyle w:val="BodyText"/>
        <w:spacing w:line="288" w:lineRule="auto"/>
        <w:ind w:left="480" w:right="250" w:firstLine="451"/>
        <w:jc w:val="both"/>
      </w:pPr>
      <w:r>
        <w:rPr>
          <w:color w:val="474749"/>
        </w:rPr>
        <w:t>By virtue of RA 10931 or the “Universal Access to Quality </w:t>
      </w:r>
      <w:r>
        <w:rPr>
          <w:color w:val="474749"/>
          <w:spacing w:val="-3"/>
        </w:rPr>
        <w:t>Tertiary </w:t>
      </w:r>
      <w:r>
        <w:rPr>
          <w:color w:val="474749"/>
        </w:rPr>
        <w:t>Education Act,” all students pursuing a bachelor’s degree in the University, not disregarding the exceptions provided in its implementing</w:t>
      </w:r>
      <w:r>
        <w:rPr>
          <w:color w:val="474749"/>
          <w:spacing w:val="-15"/>
        </w:rPr>
        <w:t> </w:t>
      </w:r>
      <w:r>
        <w:rPr>
          <w:color w:val="474749"/>
        </w:rPr>
        <w:t>rules</w:t>
      </w:r>
      <w:r>
        <w:rPr>
          <w:color w:val="474749"/>
          <w:spacing w:val="-6"/>
        </w:rPr>
        <w:t> </w:t>
      </w:r>
      <w:r>
        <w:rPr>
          <w:color w:val="474749"/>
        </w:rPr>
        <w:t>and</w:t>
      </w:r>
      <w:r>
        <w:rPr>
          <w:color w:val="474749"/>
          <w:spacing w:val="-7"/>
        </w:rPr>
        <w:t> </w:t>
      </w:r>
      <w:r>
        <w:rPr>
          <w:color w:val="474749"/>
        </w:rPr>
        <w:t>regulations</w:t>
      </w:r>
      <w:r>
        <w:rPr>
          <w:color w:val="474749"/>
          <w:spacing w:val="-10"/>
        </w:rPr>
        <w:t> </w:t>
      </w:r>
      <w:r>
        <w:rPr>
          <w:color w:val="474749"/>
        </w:rPr>
        <w:t>(IRR),</w:t>
      </w:r>
      <w:r>
        <w:rPr>
          <w:color w:val="474749"/>
          <w:spacing w:val="-11"/>
        </w:rPr>
        <w:t> </w:t>
      </w:r>
      <w:r>
        <w:rPr>
          <w:color w:val="474749"/>
        </w:rPr>
        <w:t>are</w:t>
      </w:r>
      <w:r>
        <w:rPr>
          <w:color w:val="474749"/>
          <w:spacing w:val="-11"/>
        </w:rPr>
        <w:t> </w:t>
      </w:r>
      <w:r>
        <w:rPr>
          <w:color w:val="474749"/>
        </w:rPr>
        <w:t>entitled</w:t>
      </w:r>
      <w:r>
        <w:rPr>
          <w:color w:val="474749"/>
          <w:spacing w:val="-11"/>
        </w:rPr>
        <w:t> </w:t>
      </w:r>
      <w:r>
        <w:rPr>
          <w:color w:val="474749"/>
        </w:rPr>
        <w:t>to</w:t>
      </w:r>
      <w:r>
        <w:rPr>
          <w:color w:val="474749"/>
          <w:spacing w:val="-12"/>
        </w:rPr>
        <w:t> </w:t>
      </w:r>
      <w:r>
        <w:rPr>
          <w:color w:val="474749"/>
        </w:rPr>
        <w:t>free</w:t>
      </w:r>
      <w:r>
        <w:rPr>
          <w:color w:val="474749"/>
          <w:spacing w:val="-12"/>
        </w:rPr>
        <w:t> </w:t>
      </w:r>
      <w:r>
        <w:rPr>
          <w:color w:val="474749"/>
        </w:rPr>
        <w:t>tertiary</w:t>
      </w:r>
      <w:r>
        <w:rPr>
          <w:color w:val="474749"/>
          <w:spacing w:val="-14"/>
        </w:rPr>
        <w:t> </w:t>
      </w:r>
      <w:r>
        <w:rPr>
          <w:color w:val="474749"/>
        </w:rPr>
        <w:t>education</w:t>
      </w:r>
      <w:r>
        <w:rPr>
          <w:color w:val="474749"/>
          <w:spacing w:val="-7"/>
        </w:rPr>
        <w:t> </w:t>
      </w:r>
      <w:r>
        <w:rPr>
          <w:color w:val="474749"/>
        </w:rPr>
        <w:t>starting</w:t>
      </w:r>
      <w:r>
        <w:rPr>
          <w:color w:val="474749"/>
          <w:spacing w:val="-12"/>
        </w:rPr>
        <w:t> </w:t>
      </w:r>
      <w:r>
        <w:rPr>
          <w:color w:val="474749"/>
          <w:spacing w:val="-4"/>
        </w:rPr>
        <w:t>S.Y.</w:t>
      </w:r>
      <w:r>
        <w:rPr>
          <w:color w:val="474749"/>
          <w:spacing w:val="-18"/>
        </w:rPr>
        <w:t> </w:t>
      </w:r>
      <w:r>
        <w:rPr>
          <w:color w:val="474749"/>
        </w:rPr>
        <w:t>2018-2019, with the tuition fee and 13 miscellaneous fees approved in the law subsidized by the Commission on Higher Education</w:t>
      </w:r>
      <w:r>
        <w:rPr>
          <w:color w:val="474749"/>
          <w:spacing w:val="-8"/>
        </w:rPr>
        <w:t> </w:t>
      </w:r>
      <w:r>
        <w:rPr>
          <w:color w:val="474749"/>
        </w:rPr>
        <w:t>(CHED).</w:t>
      </w:r>
    </w:p>
    <w:p>
      <w:pPr>
        <w:pStyle w:val="BodyText"/>
        <w:spacing w:before="9"/>
        <w:rPr>
          <w:sz w:val="17"/>
        </w:rPr>
      </w:pPr>
    </w:p>
    <w:p>
      <w:pPr>
        <w:pStyle w:val="BodyText"/>
        <w:spacing w:before="1"/>
        <w:ind w:left="880"/>
        <w:rPr>
          <w:sz w:val="9"/>
        </w:rPr>
      </w:pPr>
      <w:r>
        <w:rPr>
          <w:color w:val="474749"/>
        </w:rPr>
        <w:t>Students are entitled to this benefit provided they:</w:t>
      </w:r>
      <w:r>
        <w:rPr>
          <w:color w:val="474749"/>
          <w:position w:val="5"/>
          <w:sz w:val="9"/>
        </w:rPr>
        <w:t>13</w:t>
      </w:r>
    </w:p>
    <w:p>
      <w:pPr>
        <w:pStyle w:val="ListParagraph"/>
        <w:numPr>
          <w:ilvl w:val="0"/>
          <w:numId w:val="23"/>
        </w:numPr>
        <w:tabs>
          <w:tab w:pos="1293" w:val="left" w:leader="none"/>
        </w:tabs>
        <w:spacing w:line="240" w:lineRule="auto" w:before="0" w:after="0"/>
        <w:ind w:left="1292" w:right="0" w:hanging="101"/>
        <w:jc w:val="left"/>
        <w:rPr>
          <w:sz w:val="16"/>
        </w:rPr>
      </w:pPr>
      <w:r>
        <w:rPr>
          <w:color w:val="474749"/>
          <w:sz w:val="16"/>
        </w:rPr>
        <w:t>pass/ meet the University’s admission and retention</w:t>
      </w:r>
      <w:r>
        <w:rPr>
          <w:color w:val="474749"/>
          <w:spacing w:val="-23"/>
          <w:sz w:val="16"/>
        </w:rPr>
        <w:t> </w:t>
      </w:r>
      <w:r>
        <w:rPr>
          <w:color w:val="474749"/>
          <w:sz w:val="16"/>
        </w:rPr>
        <w:t>policies;</w:t>
      </w:r>
    </w:p>
    <w:p>
      <w:pPr>
        <w:pStyle w:val="ListParagraph"/>
        <w:numPr>
          <w:ilvl w:val="0"/>
          <w:numId w:val="23"/>
        </w:numPr>
        <w:tabs>
          <w:tab w:pos="1293" w:val="left" w:leader="none"/>
        </w:tabs>
        <w:spacing w:line="240" w:lineRule="auto" w:before="0" w:after="0"/>
        <w:ind w:left="1292" w:right="0" w:hanging="101"/>
        <w:jc w:val="left"/>
        <w:rPr>
          <w:sz w:val="16"/>
        </w:rPr>
      </w:pPr>
      <w:r>
        <w:rPr>
          <w:color w:val="474749"/>
          <w:sz w:val="16"/>
        </w:rPr>
        <w:t>have </w:t>
      </w:r>
      <w:r>
        <w:rPr>
          <w:color w:val="474749"/>
          <w:spacing w:val="-3"/>
          <w:sz w:val="16"/>
        </w:rPr>
        <w:t>no </w:t>
      </w:r>
      <w:r>
        <w:rPr>
          <w:color w:val="474749"/>
          <w:sz w:val="16"/>
        </w:rPr>
        <w:t>previous undergraduate degree;</w:t>
      </w:r>
      <w:r>
        <w:rPr>
          <w:color w:val="474749"/>
          <w:spacing w:val="1"/>
          <w:sz w:val="16"/>
        </w:rPr>
        <w:t> </w:t>
      </w:r>
      <w:r>
        <w:rPr>
          <w:color w:val="474749"/>
          <w:sz w:val="16"/>
        </w:rPr>
        <w:t>and</w:t>
      </w:r>
    </w:p>
    <w:p>
      <w:pPr>
        <w:pStyle w:val="ListParagraph"/>
        <w:numPr>
          <w:ilvl w:val="0"/>
          <w:numId w:val="23"/>
        </w:numPr>
        <w:tabs>
          <w:tab w:pos="1293" w:val="left" w:leader="none"/>
        </w:tabs>
        <w:spacing w:line="240" w:lineRule="auto" w:before="0" w:after="0"/>
        <w:ind w:left="1292" w:right="0" w:hanging="101"/>
        <w:jc w:val="left"/>
        <w:rPr>
          <w:sz w:val="16"/>
        </w:rPr>
      </w:pPr>
      <w:r>
        <w:rPr>
          <w:color w:val="474749"/>
          <w:sz w:val="16"/>
        </w:rPr>
        <w:t>are not overstaying at the college</w:t>
      </w:r>
      <w:r>
        <w:rPr>
          <w:color w:val="474749"/>
          <w:spacing w:val="4"/>
          <w:sz w:val="16"/>
        </w:rPr>
        <w:t> </w:t>
      </w:r>
      <w:r>
        <w:rPr>
          <w:color w:val="474749"/>
          <w:spacing w:val="-2"/>
          <w:sz w:val="16"/>
        </w:rPr>
        <w:t>level.</w:t>
      </w:r>
    </w:p>
    <w:p>
      <w:pPr>
        <w:pStyle w:val="BodyText"/>
        <w:spacing w:before="7"/>
        <w:rPr>
          <w:sz w:val="22"/>
        </w:rPr>
      </w:pPr>
    </w:p>
    <w:p>
      <w:pPr>
        <w:pStyle w:val="BodyText"/>
        <w:spacing w:line="288" w:lineRule="auto"/>
        <w:ind w:left="480" w:right="260" w:firstLine="452"/>
        <w:jc w:val="both"/>
        <w:rPr>
          <w:sz w:val="9"/>
        </w:rPr>
      </w:pPr>
      <w:r>
        <w:rPr>
          <w:color w:val="474749"/>
        </w:rPr>
        <w:t>Students who are not eligible will be charged tuition and other school fees at the rate of tuition and other school fees (TOSF) pegged in S.Y. 2017-2018.</w:t>
      </w:r>
      <w:r>
        <w:rPr>
          <w:color w:val="474749"/>
          <w:position w:val="5"/>
          <w:sz w:val="9"/>
        </w:rPr>
        <w:t>13</w:t>
      </w:r>
    </w:p>
    <w:p>
      <w:pPr>
        <w:pStyle w:val="BodyText"/>
        <w:spacing w:before="8"/>
        <w:rPr>
          <w:sz w:val="18"/>
        </w:rPr>
      </w:pPr>
    </w:p>
    <w:p>
      <w:pPr>
        <w:pStyle w:val="BodyText"/>
        <w:spacing w:line="292" w:lineRule="auto"/>
        <w:ind w:left="480" w:right="428" w:firstLine="400"/>
      </w:pPr>
      <w:r>
        <w:rPr>
          <w:color w:val="474749"/>
        </w:rPr>
        <w:t>R.A. 10931 provides a one-year grace period on top of the prescribed number of years of the course of the student. For example:</w:t>
      </w:r>
    </w:p>
    <w:p>
      <w:pPr>
        <w:pStyle w:val="BodyText"/>
        <w:spacing w:before="5"/>
        <w:rPr>
          <w:sz w:val="18"/>
        </w:rPr>
      </w:pPr>
    </w:p>
    <w:p>
      <w:pPr>
        <w:pStyle w:val="ListParagraph"/>
        <w:numPr>
          <w:ilvl w:val="0"/>
          <w:numId w:val="24"/>
        </w:numPr>
        <w:tabs>
          <w:tab w:pos="1293" w:val="left" w:leader="none"/>
        </w:tabs>
        <w:spacing w:line="288" w:lineRule="auto" w:before="0" w:after="0"/>
        <w:ind w:left="1292" w:right="545" w:hanging="360"/>
        <w:jc w:val="both"/>
        <w:rPr>
          <w:sz w:val="16"/>
        </w:rPr>
      </w:pPr>
      <w:r>
        <w:rPr>
          <w:color w:val="474749"/>
          <w:sz w:val="16"/>
        </w:rPr>
        <w:t>For incoming first year students during </w:t>
      </w:r>
      <w:r>
        <w:rPr>
          <w:color w:val="474749"/>
          <w:spacing w:val="-5"/>
          <w:sz w:val="16"/>
        </w:rPr>
        <w:t>S.Y. </w:t>
      </w:r>
      <w:r>
        <w:rPr>
          <w:color w:val="474749"/>
          <w:sz w:val="16"/>
        </w:rPr>
        <w:t>2018-2019: students in four-year courses can benefit for five years; students in five-year courses can benefit for six</w:t>
      </w:r>
      <w:r>
        <w:rPr>
          <w:color w:val="474749"/>
          <w:spacing w:val="-23"/>
          <w:sz w:val="16"/>
        </w:rPr>
        <w:t> </w:t>
      </w:r>
      <w:r>
        <w:rPr>
          <w:color w:val="474749"/>
          <w:sz w:val="16"/>
        </w:rPr>
        <w:t>years.</w:t>
      </w:r>
    </w:p>
    <w:p>
      <w:pPr>
        <w:pStyle w:val="ListParagraph"/>
        <w:numPr>
          <w:ilvl w:val="0"/>
          <w:numId w:val="24"/>
        </w:numPr>
        <w:tabs>
          <w:tab w:pos="1293" w:val="left" w:leader="none"/>
        </w:tabs>
        <w:spacing w:line="288" w:lineRule="auto" w:before="0" w:after="0"/>
        <w:ind w:left="1292" w:right="542" w:hanging="360"/>
        <w:jc w:val="both"/>
        <w:rPr>
          <w:sz w:val="16"/>
        </w:rPr>
      </w:pPr>
      <w:r>
        <w:rPr>
          <w:color w:val="474749"/>
          <w:sz w:val="16"/>
        </w:rPr>
        <w:t>For continuing students during </w:t>
      </w:r>
      <w:r>
        <w:rPr>
          <w:color w:val="474749"/>
          <w:spacing w:val="-5"/>
          <w:sz w:val="16"/>
        </w:rPr>
        <w:t>S.Y. </w:t>
      </w:r>
      <w:r>
        <w:rPr>
          <w:color w:val="474749"/>
          <w:sz w:val="16"/>
        </w:rPr>
        <w:t>2018-2019: fourth year students in four-year courses</w:t>
      </w:r>
      <w:r>
        <w:rPr>
          <w:color w:val="474749"/>
          <w:spacing w:val="6"/>
          <w:sz w:val="16"/>
        </w:rPr>
        <w:t> </w:t>
      </w:r>
      <w:r>
        <w:rPr>
          <w:color w:val="474749"/>
          <w:sz w:val="16"/>
        </w:rPr>
        <w:t>can</w:t>
      </w:r>
      <w:r>
        <w:rPr>
          <w:color w:val="474749"/>
          <w:spacing w:val="5"/>
          <w:sz w:val="16"/>
        </w:rPr>
        <w:t> </w:t>
      </w:r>
      <w:r>
        <w:rPr>
          <w:color w:val="474749"/>
          <w:sz w:val="16"/>
        </w:rPr>
        <w:t>benefit</w:t>
      </w:r>
      <w:r>
        <w:rPr>
          <w:color w:val="474749"/>
          <w:spacing w:val="-4"/>
          <w:sz w:val="16"/>
        </w:rPr>
        <w:t> </w:t>
      </w:r>
      <w:r>
        <w:rPr>
          <w:color w:val="474749"/>
          <w:sz w:val="16"/>
        </w:rPr>
        <w:t>for</w:t>
      </w:r>
      <w:r>
        <w:rPr>
          <w:color w:val="474749"/>
          <w:spacing w:val="-2"/>
          <w:sz w:val="16"/>
        </w:rPr>
        <w:t> </w:t>
      </w:r>
      <w:r>
        <w:rPr>
          <w:color w:val="474749"/>
          <w:sz w:val="16"/>
        </w:rPr>
        <w:t>two</w:t>
      </w:r>
      <w:r>
        <w:rPr>
          <w:color w:val="474749"/>
          <w:spacing w:val="-3"/>
          <w:sz w:val="16"/>
        </w:rPr>
        <w:t> </w:t>
      </w:r>
      <w:r>
        <w:rPr>
          <w:color w:val="474749"/>
          <w:sz w:val="16"/>
        </w:rPr>
        <w:t>years</w:t>
      </w:r>
      <w:r>
        <w:rPr>
          <w:color w:val="474749"/>
          <w:spacing w:val="-9"/>
          <w:sz w:val="16"/>
        </w:rPr>
        <w:t> </w:t>
      </w:r>
      <w:r>
        <w:rPr>
          <w:color w:val="474749"/>
          <w:sz w:val="16"/>
        </w:rPr>
        <w:t>(i.e.</w:t>
      </w:r>
      <w:r>
        <w:rPr>
          <w:color w:val="474749"/>
          <w:spacing w:val="-5"/>
          <w:sz w:val="16"/>
        </w:rPr>
        <w:t> </w:t>
      </w:r>
      <w:r>
        <w:rPr>
          <w:color w:val="474749"/>
          <w:sz w:val="16"/>
        </w:rPr>
        <w:t>their</w:t>
      </w:r>
      <w:r>
        <w:rPr>
          <w:color w:val="474749"/>
          <w:spacing w:val="-7"/>
          <w:sz w:val="16"/>
        </w:rPr>
        <w:t> </w:t>
      </w:r>
      <w:r>
        <w:rPr>
          <w:color w:val="474749"/>
          <w:sz w:val="16"/>
        </w:rPr>
        <w:t>fourth</w:t>
      </w:r>
      <w:r>
        <w:rPr>
          <w:color w:val="474749"/>
          <w:spacing w:val="-2"/>
          <w:sz w:val="16"/>
        </w:rPr>
        <w:t> </w:t>
      </w:r>
      <w:r>
        <w:rPr>
          <w:color w:val="474749"/>
          <w:sz w:val="16"/>
        </w:rPr>
        <w:t>year</w:t>
      </w:r>
      <w:r>
        <w:rPr>
          <w:color w:val="474749"/>
          <w:spacing w:val="-2"/>
          <w:sz w:val="16"/>
        </w:rPr>
        <w:t> </w:t>
      </w:r>
      <w:r>
        <w:rPr>
          <w:color w:val="474749"/>
          <w:sz w:val="16"/>
        </w:rPr>
        <w:t>and</w:t>
      </w:r>
      <w:r>
        <w:rPr>
          <w:color w:val="474749"/>
          <w:spacing w:val="-7"/>
          <w:sz w:val="16"/>
        </w:rPr>
        <w:t> </w:t>
      </w:r>
      <w:r>
        <w:rPr>
          <w:color w:val="474749"/>
          <w:sz w:val="16"/>
        </w:rPr>
        <w:t>the</w:t>
      </w:r>
      <w:r>
        <w:rPr>
          <w:color w:val="474749"/>
          <w:spacing w:val="-3"/>
          <w:sz w:val="16"/>
        </w:rPr>
        <w:t> </w:t>
      </w:r>
      <w:r>
        <w:rPr>
          <w:color w:val="474749"/>
          <w:sz w:val="16"/>
        </w:rPr>
        <w:t>one-year</w:t>
      </w:r>
      <w:r>
        <w:rPr>
          <w:color w:val="474749"/>
          <w:spacing w:val="-6"/>
          <w:sz w:val="16"/>
        </w:rPr>
        <w:t> </w:t>
      </w:r>
      <w:r>
        <w:rPr>
          <w:color w:val="474749"/>
          <w:sz w:val="16"/>
        </w:rPr>
        <w:t>grace</w:t>
      </w:r>
      <w:r>
        <w:rPr>
          <w:color w:val="474749"/>
          <w:spacing w:val="-3"/>
          <w:sz w:val="16"/>
        </w:rPr>
        <w:t> </w:t>
      </w:r>
      <w:r>
        <w:rPr>
          <w:color w:val="474749"/>
          <w:sz w:val="16"/>
        </w:rPr>
        <w:t>period); third year students in five- year courses can benefit for four years</w:t>
      </w:r>
      <w:r>
        <w:rPr>
          <w:color w:val="474749"/>
          <w:spacing w:val="-33"/>
          <w:sz w:val="16"/>
        </w:rPr>
        <w:t> </w:t>
      </w:r>
      <w:r>
        <w:rPr>
          <w:color w:val="474749"/>
          <w:sz w:val="16"/>
        </w:rPr>
        <w:t>(i.e. their third to fifth years and the one-year grace</w:t>
      </w:r>
      <w:r>
        <w:rPr>
          <w:color w:val="474749"/>
          <w:spacing w:val="-29"/>
          <w:sz w:val="16"/>
        </w:rPr>
        <w:t> </w:t>
      </w:r>
      <w:r>
        <w:rPr>
          <w:color w:val="474749"/>
          <w:sz w:val="16"/>
        </w:rPr>
        <w:t>period).</w:t>
      </w:r>
    </w:p>
    <w:p>
      <w:pPr>
        <w:pStyle w:val="ListParagraph"/>
        <w:numPr>
          <w:ilvl w:val="0"/>
          <w:numId w:val="24"/>
        </w:numPr>
        <w:tabs>
          <w:tab w:pos="1293" w:val="left" w:leader="none"/>
        </w:tabs>
        <w:spacing w:line="194" w:lineRule="exact" w:before="0" w:after="0"/>
        <w:ind w:left="1292" w:right="0" w:hanging="361"/>
        <w:jc w:val="both"/>
        <w:rPr>
          <w:sz w:val="9"/>
        </w:rPr>
      </w:pPr>
      <w:r>
        <w:rPr>
          <w:color w:val="474749"/>
          <w:sz w:val="16"/>
        </w:rPr>
        <w:t>For any extension beyond the above, the student shall pay for the</w:t>
      </w:r>
      <w:r>
        <w:rPr>
          <w:color w:val="474749"/>
          <w:spacing w:val="-23"/>
          <w:sz w:val="16"/>
        </w:rPr>
        <w:t> </w:t>
      </w:r>
      <w:r>
        <w:rPr>
          <w:color w:val="474749"/>
          <w:spacing w:val="-5"/>
          <w:sz w:val="16"/>
        </w:rPr>
        <w:t>TOSF.</w:t>
      </w:r>
      <w:r>
        <w:rPr>
          <w:color w:val="474749"/>
          <w:spacing w:val="-5"/>
          <w:position w:val="5"/>
          <w:sz w:val="9"/>
        </w:rPr>
        <w:t>13</w:t>
      </w:r>
    </w:p>
    <w:p>
      <w:pPr>
        <w:pStyle w:val="BodyText"/>
        <w:rPr>
          <w:sz w:val="20"/>
        </w:rPr>
      </w:pPr>
    </w:p>
    <w:p>
      <w:pPr>
        <w:pStyle w:val="BodyText"/>
        <w:rPr>
          <w:sz w:val="20"/>
        </w:rPr>
      </w:pPr>
    </w:p>
    <w:p>
      <w:pPr>
        <w:pStyle w:val="BodyText"/>
        <w:rPr>
          <w:sz w:val="20"/>
        </w:rPr>
      </w:pPr>
    </w:p>
    <w:p>
      <w:pPr>
        <w:pStyle w:val="BodyText"/>
        <w:rPr>
          <w:sz w:val="13"/>
        </w:rPr>
      </w:pPr>
      <w:r>
        <w:rPr/>
        <w:pict>
          <v:shape style="position:absolute;margin-left:63.5pt;margin-top:9.732800pt;width:105.35pt;height:.1pt;mso-position-horizontal-relative:page;mso-position-vertical-relative:paragraph;z-index:-15702016;mso-wrap-distance-left:0;mso-wrap-distance-right:0" coordorigin="1270,195" coordsize="2107,0" path="m1270,195l3377,195e" filled="false" stroked="true" strokeweight=".6pt" strokecolor="#474749">
            <v:path arrowok="t"/>
            <v:stroke dashstyle="solid"/>
            <w10:wrap type="topAndBottom"/>
          </v:shape>
        </w:pict>
      </w:r>
    </w:p>
    <w:p>
      <w:pPr>
        <w:spacing w:line="124" w:lineRule="exact" w:before="0"/>
        <w:ind w:left="520" w:right="0" w:firstLine="0"/>
        <w:jc w:val="left"/>
        <w:rPr>
          <w:sz w:val="14"/>
        </w:rPr>
      </w:pPr>
      <w:r>
        <w:rPr>
          <w:color w:val="474749"/>
          <w:sz w:val="14"/>
          <w:vertAlign w:val="superscript"/>
        </w:rPr>
        <w:t>13</w:t>
      </w:r>
      <w:r>
        <w:rPr>
          <w:color w:val="474749"/>
          <w:sz w:val="14"/>
          <w:vertAlign w:val="baseline"/>
        </w:rPr>
        <w:t> Frequently Asked Questions on R.A. 10931</w:t>
      </w:r>
    </w:p>
    <w:p>
      <w:pPr>
        <w:spacing w:after="0" w:line="124" w:lineRule="exact"/>
        <w:jc w:val="left"/>
        <w:rPr>
          <w:sz w:val="14"/>
        </w:rPr>
        <w:sectPr>
          <w:footerReference w:type="default" r:id="rId17"/>
          <w:pgSz w:w="9000" w:h="13320"/>
          <w:pgMar w:footer="954" w:header="0" w:top="1060" w:bottom="1140" w:left="420" w:right="640"/>
          <w:pgNumType w:start="23"/>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8"/>
        <w:rPr>
          <w:sz w:val="19"/>
        </w:rPr>
      </w:pPr>
    </w:p>
    <w:p>
      <w:pPr>
        <w:pStyle w:val="BodyText"/>
        <w:spacing w:line="288" w:lineRule="auto"/>
        <w:ind w:left="480" w:right="254" w:firstLine="452"/>
        <w:jc w:val="both"/>
      </w:pPr>
      <w:r>
        <w:rPr>
          <w:color w:val="474749"/>
        </w:rPr>
        <w:t>Starting</w:t>
      </w:r>
      <w:r>
        <w:rPr>
          <w:color w:val="474749"/>
          <w:spacing w:val="-4"/>
        </w:rPr>
        <w:t> </w:t>
      </w:r>
      <w:r>
        <w:rPr>
          <w:color w:val="474749"/>
        </w:rPr>
        <w:t>AY</w:t>
      </w:r>
      <w:r>
        <w:rPr>
          <w:color w:val="474749"/>
          <w:spacing w:val="-17"/>
        </w:rPr>
        <w:t> </w:t>
      </w:r>
      <w:r>
        <w:rPr>
          <w:color w:val="474749"/>
        </w:rPr>
        <w:t>2018-2019,</w:t>
      </w:r>
      <w:r>
        <w:rPr>
          <w:color w:val="474749"/>
          <w:spacing w:val="-3"/>
        </w:rPr>
        <w:t> </w:t>
      </w:r>
      <w:r>
        <w:rPr>
          <w:color w:val="474749"/>
        </w:rPr>
        <w:t>all</w:t>
      </w:r>
      <w:r>
        <w:rPr>
          <w:color w:val="474749"/>
          <w:spacing w:val="-3"/>
        </w:rPr>
        <w:t> </w:t>
      </w:r>
      <w:r>
        <w:rPr>
          <w:color w:val="474749"/>
        </w:rPr>
        <w:t>summer</w:t>
      </w:r>
      <w:r>
        <w:rPr>
          <w:color w:val="474749"/>
          <w:spacing w:val="-4"/>
        </w:rPr>
        <w:t> </w:t>
      </w:r>
      <w:r>
        <w:rPr>
          <w:color w:val="474749"/>
        </w:rPr>
        <w:t>classes</w:t>
      </w:r>
      <w:r>
        <w:rPr>
          <w:color w:val="474749"/>
          <w:spacing w:val="-6"/>
        </w:rPr>
        <w:t> </w:t>
      </w:r>
      <w:r>
        <w:rPr>
          <w:color w:val="474749"/>
        </w:rPr>
        <w:t>that</w:t>
      </w:r>
      <w:r>
        <w:rPr>
          <w:color w:val="474749"/>
          <w:spacing w:val="-3"/>
        </w:rPr>
        <w:t> </w:t>
      </w:r>
      <w:r>
        <w:rPr>
          <w:color w:val="474749"/>
        </w:rPr>
        <w:t>are</w:t>
      </w:r>
      <w:r>
        <w:rPr>
          <w:color w:val="474749"/>
          <w:spacing w:val="-4"/>
        </w:rPr>
        <w:t> </w:t>
      </w:r>
      <w:r>
        <w:rPr>
          <w:color w:val="474749"/>
        </w:rPr>
        <w:t>part of</w:t>
      </w:r>
      <w:r>
        <w:rPr>
          <w:color w:val="474749"/>
          <w:spacing w:val="1"/>
        </w:rPr>
        <w:t> </w:t>
      </w:r>
      <w:r>
        <w:rPr>
          <w:color w:val="474749"/>
        </w:rPr>
        <w:t>the</w:t>
      </w:r>
      <w:r>
        <w:rPr>
          <w:color w:val="474749"/>
          <w:spacing w:val="-3"/>
        </w:rPr>
        <w:t> </w:t>
      </w:r>
      <w:r>
        <w:rPr>
          <w:color w:val="474749"/>
        </w:rPr>
        <w:t>curriculum</w:t>
      </w:r>
      <w:r>
        <w:rPr>
          <w:color w:val="474749"/>
          <w:spacing w:val="-1"/>
        </w:rPr>
        <w:t> </w:t>
      </w:r>
      <w:r>
        <w:rPr>
          <w:color w:val="474749"/>
        </w:rPr>
        <w:t>will</w:t>
      </w:r>
      <w:r>
        <w:rPr>
          <w:color w:val="474749"/>
          <w:spacing w:val="-6"/>
        </w:rPr>
        <w:t> </w:t>
      </w:r>
      <w:r>
        <w:rPr>
          <w:color w:val="474749"/>
        </w:rPr>
        <w:t>be</w:t>
      </w:r>
      <w:r>
        <w:rPr>
          <w:color w:val="474749"/>
          <w:spacing w:val="-3"/>
        </w:rPr>
        <w:t> </w:t>
      </w:r>
      <w:r>
        <w:rPr>
          <w:color w:val="474749"/>
        </w:rPr>
        <w:t>covered</w:t>
      </w:r>
      <w:r>
        <w:rPr>
          <w:color w:val="474749"/>
          <w:spacing w:val="-3"/>
        </w:rPr>
        <w:t> </w:t>
      </w:r>
      <w:r>
        <w:rPr>
          <w:color w:val="474749"/>
        </w:rPr>
        <w:t>by</w:t>
      </w:r>
      <w:r>
        <w:rPr>
          <w:color w:val="474749"/>
          <w:spacing w:val="-6"/>
        </w:rPr>
        <w:t> </w:t>
      </w:r>
      <w:r>
        <w:rPr>
          <w:color w:val="474749"/>
        </w:rPr>
        <w:t>the Free Higher Education provisions of the </w:t>
      </w:r>
      <w:r>
        <w:rPr>
          <w:color w:val="474749"/>
          <w:spacing w:val="-4"/>
        </w:rPr>
        <w:t>law. </w:t>
      </w:r>
      <w:r>
        <w:rPr>
          <w:color w:val="474749"/>
        </w:rPr>
        <w:t>The institution shall decide whether they will provide petitioned classes or not. However, if petitioned relevant programs. In addition, only the standard fees for offering programs shall be covered by the </w:t>
      </w:r>
      <w:r>
        <w:rPr>
          <w:color w:val="474749"/>
          <w:spacing w:val="-3"/>
        </w:rPr>
        <w:t>law. </w:t>
      </w:r>
      <w:r>
        <w:rPr>
          <w:color w:val="474749"/>
        </w:rPr>
        <w:t>Special arrangements wherein institutions charge petitioning students higher tuition fees or ask petitioning students to cover the fees for an entire class, are not reimbursable to </w:t>
      </w:r>
      <w:r>
        <w:rPr>
          <w:color w:val="474749"/>
          <w:spacing w:val="-4"/>
        </w:rPr>
        <w:t>UniFAST. </w:t>
      </w:r>
      <w:r>
        <w:rPr>
          <w:color w:val="474749"/>
        </w:rPr>
        <w:t>Other unique situations of students like shifting, transferring and returning students have specific guidelines and shall observe the same</w:t>
      </w:r>
      <w:r>
        <w:rPr>
          <w:color w:val="474749"/>
          <w:spacing w:val="-22"/>
        </w:rPr>
        <w:t> </w:t>
      </w:r>
      <w:r>
        <w:rPr>
          <w:color w:val="474749"/>
        </w:rPr>
        <w:t>principle.</w:t>
      </w:r>
    </w:p>
    <w:p>
      <w:pPr>
        <w:pStyle w:val="BodyText"/>
        <w:spacing w:before="9"/>
        <w:rPr>
          <w:sz w:val="21"/>
        </w:rPr>
      </w:pPr>
    </w:p>
    <w:p>
      <w:pPr>
        <w:pStyle w:val="BodyText"/>
        <w:spacing w:before="1"/>
        <w:ind w:left="880"/>
      </w:pPr>
      <w:r>
        <w:rPr>
          <w:color w:val="474749"/>
        </w:rPr>
        <w:t>Actual fees to be charged to CHED on a semestral or yearly basis depending on their nature.</w:t>
      </w:r>
    </w:p>
    <w:p>
      <w:pPr>
        <w:pStyle w:val="BodyText"/>
        <w:spacing w:before="8"/>
        <w:rPr>
          <w:sz w:val="15"/>
        </w:rPr>
      </w:pPr>
    </w:p>
    <w:p>
      <w:pPr>
        <w:spacing w:before="0" w:after="11"/>
        <w:ind w:left="480" w:right="0" w:firstLine="0"/>
        <w:jc w:val="left"/>
        <w:rPr>
          <w:b/>
          <w:sz w:val="18"/>
        </w:rPr>
      </w:pPr>
      <w:bookmarkStart w:name="_TOC_250035" w:id="40"/>
      <w:bookmarkEnd w:id="40"/>
      <w:r>
        <w:rPr>
          <w:b/>
          <w:color w:val="231F20"/>
          <w:sz w:val="18"/>
        </w:rPr>
        <w:t>Schedule of Fees</w:t>
      </w:r>
    </w:p>
    <w:tbl>
      <w:tblPr>
        <w:tblW w:w="0" w:type="auto"/>
        <w:jc w:val="left"/>
        <w:tblInd w:w="596"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2993"/>
        <w:gridCol w:w="3926"/>
      </w:tblGrid>
      <w:tr>
        <w:trPr>
          <w:trHeight w:val="443" w:hRule="atLeast"/>
        </w:trPr>
        <w:tc>
          <w:tcPr>
            <w:tcW w:w="2993" w:type="dxa"/>
            <w:tcBorders>
              <w:bottom w:val="single" w:sz="12" w:space="0" w:color="474749"/>
              <w:right w:val="single" w:sz="12" w:space="0" w:color="474749"/>
            </w:tcBorders>
          </w:tcPr>
          <w:p>
            <w:pPr>
              <w:pStyle w:val="TableParagraph"/>
              <w:spacing w:before="138"/>
              <w:ind w:left="101"/>
              <w:rPr>
                <w:b/>
                <w:sz w:val="16"/>
              </w:rPr>
            </w:pPr>
            <w:r>
              <w:rPr>
                <w:b/>
                <w:color w:val="474749"/>
                <w:sz w:val="16"/>
              </w:rPr>
              <w:t>a. Fees to be Paid Upon Enrolment</w:t>
            </w:r>
          </w:p>
        </w:tc>
        <w:tc>
          <w:tcPr>
            <w:tcW w:w="3926" w:type="dxa"/>
            <w:tcBorders>
              <w:left w:val="single" w:sz="12" w:space="0" w:color="474749"/>
              <w:bottom w:val="single" w:sz="12" w:space="0" w:color="474749"/>
              <w:right w:val="single" w:sz="12" w:space="0" w:color="474749"/>
            </w:tcBorders>
          </w:tcPr>
          <w:p>
            <w:pPr>
              <w:pStyle w:val="TableParagraph"/>
              <w:spacing w:before="142"/>
              <w:ind w:left="1053"/>
              <w:rPr>
                <w:b/>
                <w:sz w:val="16"/>
              </w:rPr>
            </w:pPr>
            <w:r>
              <w:rPr>
                <w:b/>
                <w:color w:val="474749"/>
                <w:sz w:val="16"/>
              </w:rPr>
              <w:t>Brief Description of Fees</w:t>
            </w:r>
          </w:p>
        </w:tc>
      </w:tr>
      <w:tr>
        <w:trPr>
          <w:trHeight w:val="327" w:hRule="atLeast"/>
        </w:trPr>
        <w:tc>
          <w:tcPr>
            <w:tcW w:w="2993" w:type="dxa"/>
            <w:tcBorders>
              <w:top w:val="single" w:sz="12" w:space="0" w:color="474749"/>
              <w:right w:val="single" w:sz="12" w:space="0" w:color="474749"/>
            </w:tcBorders>
          </w:tcPr>
          <w:p>
            <w:pPr>
              <w:pStyle w:val="TableParagraph"/>
              <w:spacing w:line="173" w:lineRule="exact"/>
              <w:ind w:left="90"/>
              <w:rPr>
                <w:b/>
                <w:sz w:val="16"/>
              </w:rPr>
            </w:pPr>
            <w:r>
              <w:rPr>
                <w:b/>
                <w:color w:val="474749"/>
                <w:sz w:val="16"/>
              </w:rPr>
              <w:t>Tuition Fee</w:t>
            </w:r>
          </w:p>
        </w:tc>
        <w:tc>
          <w:tcPr>
            <w:tcW w:w="3926" w:type="dxa"/>
            <w:tcBorders>
              <w:top w:val="single" w:sz="12" w:space="0" w:color="474749"/>
              <w:left w:val="single" w:sz="12" w:space="0" w:color="474749"/>
              <w:right w:val="single" w:sz="12" w:space="0" w:color="474749"/>
            </w:tcBorders>
          </w:tcPr>
          <w:p>
            <w:pPr>
              <w:pStyle w:val="TableParagraph"/>
              <w:spacing w:before="57"/>
              <w:ind w:left="89"/>
              <w:rPr>
                <w:sz w:val="16"/>
              </w:rPr>
            </w:pPr>
            <w:r>
              <w:rPr>
                <w:color w:val="474749"/>
                <w:sz w:val="16"/>
              </w:rPr>
              <w:t>The basic fee computed on a per unit basis.</w:t>
            </w:r>
          </w:p>
        </w:tc>
      </w:tr>
      <w:tr>
        <w:trPr>
          <w:trHeight w:val="640"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Matriculation Fee</w:t>
            </w:r>
          </w:p>
        </w:tc>
        <w:tc>
          <w:tcPr>
            <w:tcW w:w="3926" w:type="dxa"/>
            <w:tcBorders>
              <w:left w:val="single" w:sz="12" w:space="0" w:color="474749"/>
              <w:right w:val="single" w:sz="12" w:space="0" w:color="474749"/>
            </w:tcBorders>
          </w:tcPr>
          <w:p>
            <w:pPr>
              <w:pStyle w:val="TableParagraph"/>
              <w:spacing w:line="249" w:lineRule="auto" w:before="122"/>
              <w:ind w:left="89" w:right="193"/>
              <w:rPr>
                <w:sz w:val="16"/>
              </w:rPr>
            </w:pPr>
            <w:r>
              <w:rPr>
                <w:color w:val="474749"/>
                <w:sz w:val="16"/>
              </w:rPr>
              <w:t>This is a registration fee for the student to be considered as a bona fide student of the University</w:t>
            </w:r>
          </w:p>
        </w:tc>
      </w:tr>
      <w:tr>
        <w:trPr>
          <w:trHeight w:val="448"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Physical Development Fee</w:t>
            </w:r>
          </w:p>
        </w:tc>
        <w:tc>
          <w:tcPr>
            <w:tcW w:w="3926" w:type="dxa"/>
            <w:tcBorders>
              <w:left w:val="single" w:sz="12" w:space="0" w:color="474749"/>
              <w:right w:val="single" w:sz="12" w:space="0" w:color="474749"/>
            </w:tcBorders>
          </w:tcPr>
          <w:p>
            <w:pPr>
              <w:pStyle w:val="TableParagraph"/>
              <w:spacing w:line="252" w:lineRule="auto" w:before="25"/>
              <w:ind w:left="89"/>
              <w:rPr>
                <w:sz w:val="16"/>
              </w:rPr>
            </w:pPr>
            <w:r>
              <w:rPr>
                <w:color w:val="474749"/>
                <w:sz w:val="16"/>
              </w:rPr>
              <w:t>The fee partly covers the cost of improving the physical facilities of the University.</w:t>
            </w:r>
          </w:p>
        </w:tc>
      </w:tr>
      <w:tr>
        <w:trPr>
          <w:trHeight w:val="763"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Library fee</w:t>
            </w:r>
          </w:p>
        </w:tc>
        <w:tc>
          <w:tcPr>
            <w:tcW w:w="3926" w:type="dxa"/>
            <w:tcBorders>
              <w:left w:val="single" w:sz="12" w:space="0" w:color="474749"/>
              <w:right w:val="single" w:sz="12" w:space="0" w:color="474749"/>
            </w:tcBorders>
          </w:tcPr>
          <w:p>
            <w:pPr>
              <w:pStyle w:val="TableParagraph"/>
              <w:spacing w:line="247" w:lineRule="auto"/>
              <w:ind w:left="89" w:right="191"/>
              <w:rPr>
                <w:sz w:val="16"/>
              </w:rPr>
            </w:pPr>
            <w:r>
              <w:rPr>
                <w:color w:val="474749"/>
                <w:sz w:val="16"/>
              </w:rPr>
              <w:t>The fee partly covers the cost of improving library collection and resources. A significant portion of the cost of providing library resources is</w:t>
            </w:r>
            <w:r>
              <w:rPr>
                <w:color w:val="474749"/>
                <w:spacing w:val="-21"/>
                <w:sz w:val="16"/>
              </w:rPr>
              <w:t> </w:t>
            </w:r>
            <w:r>
              <w:rPr>
                <w:color w:val="474749"/>
                <w:sz w:val="16"/>
              </w:rPr>
              <w:t>subsidized</w:t>
            </w:r>
          </w:p>
          <w:p>
            <w:pPr>
              <w:pStyle w:val="TableParagraph"/>
              <w:spacing w:line="178" w:lineRule="exact"/>
              <w:ind w:left="89"/>
              <w:rPr>
                <w:sz w:val="16"/>
              </w:rPr>
            </w:pPr>
            <w:r>
              <w:rPr>
                <w:color w:val="474749"/>
                <w:sz w:val="16"/>
              </w:rPr>
              <w:t>by the government.</w:t>
            </w:r>
          </w:p>
        </w:tc>
      </w:tr>
      <w:tr>
        <w:trPr>
          <w:trHeight w:val="976" w:hRule="atLeast"/>
        </w:trPr>
        <w:tc>
          <w:tcPr>
            <w:tcW w:w="2993" w:type="dxa"/>
            <w:tcBorders>
              <w:right w:val="single" w:sz="12" w:space="0" w:color="474749"/>
            </w:tcBorders>
          </w:tcPr>
          <w:p>
            <w:pPr>
              <w:pStyle w:val="TableParagraph"/>
              <w:spacing w:line="249" w:lineRule="auto"/>
              <w:ind w:left="90" w:right="1172"/>
              <w:rPr>
                <w:sz w:val="16"/>
              </w:rPr>
            </w:pPr>
            <w:r>
              <w:rPr>
                <w:b/>
                <w:color w:val="474749"/>
                <w:sz w:val="16"/>
              </w:rPr>
              <w:t>Laboratory Fee </w:t>
            </w:r>
            <w:r>
              <w:rPr>
                <w:color w:val="474749"/>
                <w:sz w:val="16"/>
              </w:rPr>
              <w:t>Science Laboratory Computer Laboratory Language Laboratory Other Laboratory</w:t>
            </w:r>
          </w:p>
        </w:tc>
        <w:tc>
          <w:tcPr>
            <w:tcW w:w="3926" w:type="dxa"/>
            <w:tcBorders>
              <w:left w:val="single" w:sz="12" w:space="0" w:color="474749"/>
              <w:right w:val="single" w:sz="12" w:space="0" w:color="474749"/>
            </w:tcBorders>
          </w:tcPr>
          <w:p>
            <w:pPr>
              <w:pStyle w:val="TableParagraph"/>
              <w:spacing w:line="249" w:lineRule="auto" w:before="98"/>
              <w:ind w:left="89" w:right="29"/>
              <w:rPr>
                <w:sz w:val="16"/>
              </w:rPr>
            </w:pPr>
            <w:r>
              <w:rPr>
                <w:color w:val="474749"/>
                <w:sz w:val="16"/>
              </w:rPr>
              <w:t>The fee is used to upgrade the laboratory facilities and cover for the depreciation cost of the equipment used to enable the University to continually provide for newer laboratory facilities.</w:t>
            </w:r>
          </w:p>
        </w:tc>
      </w:tr>
      <w:tr>
        <w:trPr>
          <w:trHeight w:val="639" w:hRule="atLeast"/>
        </w:trPr>
        <w:tc>
          <w:tcPr>
            <w:tcW w:w="2993" w:type="dxa"/>
            <w:tcBorders>
              <w:right w:val="single" w:sz="12" w:space="0" w:color="474749"/>
            </w:tcBorders>
          </w:tcPr>
          <w:p>
            <w:pPr>
              <w:pStyle w:val="TableParagraph"/>
              <w:spacing w:line="178" w:lineRule="exact"/>
              <w:ind w:left="90"/>
              <w:rPr>
                <w:b/>
                <w:sz w:val="16"/>
              </w:rPr>
            </w:pPr>
            <w:r>
              <w:rPr>
                <w:b/>
                <w:color w:val="474749"/>
                <w:w w:val="105"/>
                <w:sz w:val="16"/>
              </w:rPr>
              <w:t>Medical – Dental Fee</w:t>
            </w:r>
          </w:p>
        </w:tc>
        <w:tc>
          <w:tcPr>
            <w:tcW w:w="3926" w:type="dxa"/>
            <w:tcBorders>
              <w:left w:val="single" w:sz="12" w:space="0" w:color="474749"/>
              <w:right w:val="single" w:sz="12" w:space="0" w:color="474749"/>
            </w:tcBorders>
          </w:tcPr>
          <w:p>
            <w:pPr>
              <w:pStyle w:val="TableParagraph"/>
              <w:spacing w:line="249" w:lineRule="auto" w:before="26"/>
              <w:ind w:left="89" w:right="463"/>
              <w:jc w:val="both"/>
              <w:rPr>
                <w:sz w:val="16"/>
              </w:rPr>
            </w:pPr>
            <w:r>
              <w:rPr>
                <w:color w:val="474749"/>
                <w:sz w:val="16"/>
              </w:rPr>
              <w:t>The fee entitles the student to free medical and dental services from BU clinics where he/she is officially enrolled.</w:t>
            </w:r>
          </w:p>
        </w:tc>
      </w:tr>
      <w:tr>
        <w:trPr>
          <w:trHeight w:val="431"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Athletic Fee</w:t>
            </w:r>
          </w:p>
        </w:tc>
        <w:tc>
          <w:tcPr>
            <w:tcW w:w="3926" w:type="dxa"/>
            <w:tcBorders>
              <w:left w:val="single" w:sz="12" w:space="0" w:color="474749"/>
              <w:right w:val="single" w:sz="12" w:space="0" w:color="474749"/>
            </w:tcBorders>
          </w:tcPr>
          <w:p>
            <w:pPr>
              <w:pStyle w:val="TableParagraph"/>
              <w:spacing w:line="249" w:lineRule="auto" w:before="18"/>
              <w:ind w:left="89"/>
              <w:rPr>
                <w:sz w:val="16"/>
              </w:rPr>
            </w:pPr>
            <w:r>
              <w:rPr>
                <w:color w:val="474749"/>
                <w:sz w:val="16"/>
              </w:rPr>
              <w:t>The fee is used in the conduct of intramurals, and other athletic events involving students.</w:t>
            </w:r>
          </w:p>
        </w:tc>
      </w:tr>
      <w:tr>
        <w:trPr>
          <w:trHeight w:val="448"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SCUAA Fee</w:t>
            </w:r>
          </w:p>
        </w:tc>
        <w:tc>
          <w:tcPr>
            <w:tcW w:w="3926" w:type="dxa"/>
            <w:tcBorders>
              <w:left w:val="single" w:sz="12" w:space="0" w:color="474749"/>
              <w:right w:val="single" w:sz="12" w:space="0" w:color="474749"/>
            </w:tcBorders>
          </w:tcPr>
          <w:p>
            <w:pPr>
              <w:pStyle w:val="TableParagraph"/>
              <w:spacing w:line="249" w:lineRule="auto" w:before="26"/>
              <w:ind w:left="89"/>
              <w:rPr>
                <w:sz w:val="16"/>
              </w:rPr>
            </w:pPr>
            <w:r>
              <w:rPr>
                <w:color w:val="474749"/>
                <w:sz w:val="16"/>
              </w:rPr>
              <w:t>The fee is used during SCUAA participated by BU athletes.</w:t>
            </w:r>
          </w:p>
        </w:tc>
      </w:tr>
      <w:tr>
        <w:trPr>
          <w:trHeight w:val="655"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NSTP Fee</w:t>
            </w:r>
          </w:p>
        </w:tc>
        <w:tc>
          <w:tcPr>
            <w:tcW w:w="3926" w:type="dxa"/>
            <w:tcBorders>
              <w:left w:val="single" w:sz="12" w:space="0" w:color="474749"/>
              <w:right w:val="single" w:sz="12" w:space="0" w:color="474749"/>
            </w:tcBorders>
          </w:tcPr>
          <w:p>
            <w:pPr>
              <w:pStyle w:val="TableParagraph"/>
              <w:spacing w:line="247" w:lineRule="auto" w:before="38"/>
              <w:ind w:left="89"/>
              <w:rPr>
                <w:sz w:val="16"/>
              </w:rPr>
            </w:pPr>
            <w:r>
              <w:rPr>
                <w:color w:val="474749"/>
                <w:sz w:val="16"/>
              </w:rPr>
              <w:t>The fee covers the operational expenses in implementing the NSTP program in each of the colleges.</w:t>
            </w:r>
          </w:p>
        </w:tc>
      </w:tr>
      <w:tr>
        <w:trPr>
          <w:trHeight w:val="640"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Guidance Fee</w:t>
            </w:r>
          </w:p>
        </w:tc>
        <w:tc>
          <w:tcPr>
            <w:tcW w:w="3926" w:type="dxa"/>
            <w:tcBorders>
              <w:left w:val="single" w:sz="12" w:space="0" w:color="474749"/>
              <w:right w:val="single" w:sz="12" w:space="0" w:color="474749"/>
            </w:tcBorders>
          </w:tcPr>
          <w:p>
            <w:pPr>
              <w:pStyle w:val="TableParagraph"/>
              <w:spacing w:line="247" w:lineRule="auto" w:before="30"/>
              <w:ind w:left="89" w:right="114"/>
              <w:rPr>
                <w:sz w:val="16"/>
              </w:rPr>
            </w:pPr>
            <w:r>
              <w:rPr>
                <w:color w:val="474749"/>
                <w:sz w:val="16"/>
              </w:rPr>
              <w:t>The Fee is used to finance training pro- grams on various self-development issues for students across all year levels.</w:t>
            </w:r>
          </w:p>
        </w:tc>
      </w:tr>
      <w:tr>
        <w:trPr>
          <w:trHeight w:val="392" w:hRule="atLeast"/>
        </w:trPr>
        <w:tc>
          <w:tcPr>
            <w:tcW w:w="2993" w:type="dxa"/>
            <w:tcBorders>
              <w:right w:val="single" w:sz="12" w:space="0" w:color="474749"/>
            </w:tcBorders>
          </w:tcPr>
          <w:p>
            <w:pPr>
              <w:pStyle w:val="TableParagraph"/>
              <w:spacing w:line="178" w:lineRule="exact"/>
              <w:ind w:left="90"/>
              <w:rPr>
                <w:b/>
                <w:sz w:val="16"/>
              </w:rPr>
            </w:pPr>
            <w:r>
              <w:rPr>
                <w:b/>
                <w:color w:val="474749"/>
                <w:sz w:val="16"/>
              </w:rPr>
              <w:t>Entrance Fee</w:t>
            </w:r>
          </w:p>
          <w:p>
            <w:pPr>
              <w:pStyle w:val="TableParagraph"/>
              <w:ind w:left="90"/>
              <w:rPr>
                <w:sz w:val="16"/>
              </w:rPr>
            </w:pPr>
            <w:r>
              <w:rPr>
                <w:color w:val="474749"/>
                <w:sz w:val="16"/>
              </w:rPr>
              <w:t>(New Students)</w:t>
            </w:r>
          </w:p>
        </w:tc>
        <w:tc>
          <w:tcPr>
            <w:tcW w:w="3926" w:type="dxa"/>
            <w:tcBorders>
              <w:left w:val="single" w:sz="12" w:space="0" w:color="474749"/>
              <w:right w:val="single" w:sz="12" w:space="0" w:color="474749"/>
            </w:tcBorders>
          </w:tcPr>
          <w:p>
            <w:pPr>
              <w:pStyle w:val="TableParagraph"/>
              <w:spacing w:line="188" w:lineRule="exact" w:before="1"/>
              <w:ind w:left="89" w:right="291"/>
              <w:rPr>
                <w:sz w:val="16"/>
              </w:rPr>
            </w:pPr>
            <w:r>
              <w:rPr>
                <w:color w:val="474749"/>
                <w:sz w:val="16"/>
              </w:rPr>
              <w:t>Entrance fee covers the cost of identification card for new students and student handbook.</w:t>
            </w:r>
          </w:p>
        </w:tc>
      </w:tr>
      <w:tr>
        <w:trPr>
          <w:trHeight w:val="576" w:hRule="atLeast"/>
        </w:trPr>
        <w:tc>
          <w:tcPr>
            <w:tcW w:w="2993" w:type="dxa"/>
            <w:tcBorders>
              <w:right w:val="single" w:sz="12" w:space="0" w:color="474749"/>
            </w:tcBorders>
          </w:tcPr>
          <w:p>
            <w:pPr>
              <w:pStyle w:val="TableParagraph"/>
              <w:spacing w:line="249" w:lineRule="auto" w:before="30"/>
              <w:ind w:left="90" w:right="1599"/>
              <w:rPr>
                <w:b/>
                <w:sz w:val="16"/>
              </w:rPr>
            </w:pPr>
            <w:r>
              <w:rPr>
                <w:b/>
                <w:color w:val="474749"/>
                <w:sz w:val="16"/>
              </w:rPr>
              <w:t>Internet Fee or Its Equivalent</w:t>
            </w:r>
          </w:p>
        </w:tc>
        <w:tc>
          <w:tcPr>
            <w:tcW w:w="3926" w:type="dxa"/>
            <w:tcBorders>
              <w:left w:val="single" w:sz="12" w:space="0" w:color="474749"/>
              <w:right w:val="single" w:sz="12" w:space="0" w:color="474749"/>
            </w:tcBorders>
          </w:tcPr>
          <w:p>
            <w:pPr>
              <w:pStyle w:val="TableParagraph"/>
              <w:spacing w:line="249" w:lineRule="auto"/>
              <w:ind w:left="89"/>
              <w:rPr>
                <w:sz w:val="16"/>
              </w:rPr>
            </w:pPr>
            <w:r>
              <w:rPr>
                <w:color w:val="474749"/>
                <w:sz w:val="16"/>
              </w:rPr>
              <w:t>Covers the cost of internet access and use of Information Technology (IT) equipment within the</w:t>
            </w:r>
          </w:p>
          <w:p>
            <w:pPr>
              <w:pStyle w:val="TableParagraph"/>
              <w:spacing w:line="178" w:lineRule="exact"/>
              <w:ind w:left="89"/>
              <w:rPr>
                <w:sz w:val="16"/>
              </w:rPr>
            </w:pPr>
            <w:r>
              <w:rPr>
                <w:color w:val="474749"/>
                <w:sz w:val="16"/>
              </w:rPr>
              <w:t>University.</w:t>
            </w:r>
          </w:p>
        </w:tc>
      </w:tr>
    </w:tbl>
    <w:p>
      <w:pPr>
        <w:spacing w:after="0" w:line="178" w:lineRule="exac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4"/>
        <w:rPr>
          <w:rFonts w:ascii="Liberation Sans Narrow"/>
          <w:sz w:val="21"/>
        </w:rPr>
      </w:pPr>
    </w:p>
    <w:tbl>
      <w:tblPr>
        <w:tblW w:w="0" w:type="auto"/>
        <w:jc w:val="left"/>
        <w:tblInd w:w="88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3202"/>
        <w:gridCol w:w="3202"/>
      </w:tblGrid>
      <w:tr>
        <w:trPr>
          <w:trHeight w:val="227" w:hRule="atLeast"/>
        </w:trPr>
        <w:tc>
          <w:tcPr>
            <w:tcW w:w="3202" w:type="dxa"/>
          </w:tcPr>
          <w:p>
            <w:pPr>
              <w:pStyle w:val="TableParagraph"/>
              <w:spacing w:line="178" w:lineRule="exact" w:before="30"/>
              <w:ind w:left="113"/>
              <w:rPr>
                <w:b/>
                <w:sz w:val="16"/>
              </w:rPr>
            </w:pPr>
            <w:r>
              <w:rPr>
                <w:b/>
                <w:color w:val="474749"/>
                <w:sz w:val="16"/>
              </w:rPr>
              <w:t>b. Miscellaneous Fees</w:t>
            </w:r>
          </w:p>
        </w:tc>
        <w:tc>
          <w:tcPr>
            <w:tcW w:w="3202" w:type="dxa"/>
          </w:tcPr>
          <w:p>
            <w:pPr>
              <w:pStyle w:val="TableParagraph"/>
              <w:spacing w:before="13"/>
              <w:ind w:left="89"/>
              <w:rPr>
                <w:b/>
                <w:sz w:val="16"/>
              </w:rPr>
            </w:pPr>
            <w:r>
              <w:rPr>
                <w:b/>
                <w:color w:val="474749"/>
                <w:sz w:val="16"/>
              </w:rPr>
              <w:t>Brief Description of Fees</w:t>
            </w:r>
          </w:p>
        </w:tc>
      </w:tr>
      <w:tr>
        <w:trPr>
          <w:trHeight w:val="280" w:hRule="atLeast"/>
        </w:trPr>
        <w:tc>
          <w:tcPr>
            <w:tcW w:w="3202" w:type="dxa"/>
          </w:tcPr>
          <w:p>
            <w:pPr>
              <w:pStyle w:val="TableParagraph"/>
              <w:spacing w:before="58"/>
              <w:ind w:left="90"/>
              <w:rPr>
                <w:b/>
                <w:sz w:val="16"/>
              </w:rPr>
            </w:pPr>
            <w:r>
              <w:rPr>
                <w:b/>
                <w:color w:val="474749"/>
                <w:sz w:val="16"/>
              </w:rPr>
              <w:t>ID Validation Fee</w:t>
            </w:r>
          </w:p>
        </w:tc>
        <w:tc>
          <w:tcPr>
            <w:tcW w:w="3202" w:type="dxa"/>
          </w:tcPr>
          <w:p>
            <w:pPr>
              <w:pStyle w:val="TableParagraph"/>
              <w:spacing w:before="38"/>
              <w:ind w:left="89"/>
              <w:rPr>
                <w:sz w:val="16"/>
              </w:rPr>
            </w:pPr>
            <w:r>
              <w:rPr>
                <w:color w:val="474749"/>
                <w:sz w:val="16"/>
              </w:rPr>
              <w:t>Covers the validation of ID per semester.</w:t>
            </w:r>
          </w:p>
        </w:tc>
      </w:tr>
      <w:tr>
        <w:trPr>
          <w:trHeight w:val="760" w:hRule="atLeast"/>
        </w:trPr>
        <w:tc>
          <w:tcPr>
            <w:tcW w:w="3202" w:type="dxa"/>
          </w:tcPr>
          <w:p>
            <w:pPr>
              <w:pStyle w:val="TableParagraph"/>
              <w:spacing w:line="178" w:lineRule="exact"/>
              <w:ind w:left="90"/>
              <w:rPr>
                <w:b/>
                <w:sz w:val="16"/>
              </w:rPr>
            </w:pPr>
            <w:r>
              <w:rPr>
                <w:b/>
                <w:color w:val="474749"/>
                <w:sz w:val="16"/>
              </w:rPr>
              <w:t>Red Cross</w:t>
            </w:r>
          </w:p>
        </w:tc>
        <w:tc>
          <w:tcPr>
            <w:tcW w:w="3202" w:type="dxa"/>
          </w:tcPr>
          <w:p>
            <w:pPr>
              <w:pStyle w:val="TableParagraph"/>
              <w:spacing w:line="247" w:lineRule="auto"/>
              <w:ind w:left="89" w:right="220"/>
              <w:rPr>
                <w:sz w:val="16"/>
              </w:rPr>
            </w:pPr>
            <w:r>
              <w:rPr>
                <w:color w:val="474749"/>
                <w:sz w:val="16"/>
              </w:rPr>
              <w:t>Covers the contribution of the students to the Red Cross International and ticket automatically becomes an entry to the</w:t>
            </w:r>
          </w:p>
          <w:p>
            <w:pPr>
              <w:pStyle w:val="TableParagraph"/>
              <w:spacing w:line="174" w:lineRule="exact"/>
              <w:ind w:left="89"/>
              <w:rPr>
                <w:sz w:val="16"/>
              </w:rPr>
            </w:pPr>
            <w:r>
              <w:rPr>
                <w:color w:val="474749"/>
                <w:sz w:val="16"/>
              </w:rPr>
              <w:t>raffle draw.</w:t>
            </w:r>
          </w:p>
        </w:tc>
      </w:tr>
      <w:tr>
        <w:trPr>
          <w:trHeight w:val="931" w:hRule="atLeast"/>
        </w:trPr>
        <w:tc>
          <w:tcPr>
            <w:tcW w:w="3202" w:type="dxa"/>
            <w:tcBorders>
              <w:bottom w:val="single" w:sz="12" w:space="0" w:color="474749"/>
            </w:tcBorders>
          </w:tcPr>
          <w:p>
            <w:pPr>
              <w:pStyle w:val="TableParagraph"/>
              <w:spacing w:line="178" w:lineRule="exact"/>
              <w:ind w:left="90"/>
              <w:rPr>
                <w:b/>
                <w:sz w:val="16"/>
              </w:rPr>
            </w:pPr>
            <w:r>
              <w:rPr>
                <w:b/>
                <w:color w:val="474749"/>
                <w:sz w:val="16"/>
              </w:rPr>
              <w:t>Anti TB Fund</w:t>
            </w:r>
          </w:p>
        </w:tc>
        <w:tc>
          <w:tcPr>
            <w:tcW w:w="3202" w:type="dxa"/>
            <w:tcBorders>
              <w:bottom w:val="single" w:sz="12" w:space="0" w:color="474749"/>
            </w:tcBorders>
          </w:tcPr>
          <w:p>
            <w:pPr>
              <w:pStyle w:val="TableParagraph"/>
              <w:spacing w:line="249" w:lineRule="auto"/>
              <w:ind w:left="89" w:right="240"/>
              <w:rPr>
                <w:sz w:val="16"/>
              </w:rPr>
            </w:pPr>
            <w:r>
              <w:rPr>
                <w:color w:val="474749"/>
                <w:sz w:val="16"/>
              </w:rPr>
              <w:t>Covers the contribution of the students to</w:t>
            </w:r>
            <w:r>
              <w:rPr>
                <w:color w:val="474749"/>
                <w:spacing w:val="-7"/>
                <w:sz w:val="16"/>
              </w:rPr>
              <w:t> </w:t>
            </w:r>
            <w:r>
              <w:rPr>
                <w:color w:val="474749"/>
                <w:sz w:val="16"/>
              </w:rPr>
              <w:t>the</w:t>
            </w:r>
            <w:r>
              <w:rPr>
                <w:color w:val="474749"/>
                <w:spacing w:val="-15"/>
                <w:sz w:val="16"/>
              </w:rPr>
              <w:t> </w:t>
            </w:r>
            <w:r>
              <w:rPr>
                <w:color w:val="474749"/>
                <w:sz w:val="16"/>
              </w:rPr>
              <w:t>Anti</w:t>
            </w:r>
            <w:r>
              <w:rPr>
                <w:color w:val="474749"/>
                <w:spacing w:val="-8"/>
                <w:sz w:val="16"/>
              </w:rPr>
              <w:t> </w:t>
            </w:r>
            <w:r>
              <w:rPr>
                <w:color w:val="474749"/>
                <w:sz w:val="16"/>
              </w:rPr>
              <w:t>Tuberculosis</w:t>
            </w:r>
            <w:r>
              <w:rPr>
                <w:color w:val="474749"/>
                <w:spacing w:val="-8"/>
                <w:sz w:val="16"/>
              </w:rPr>
              <w:t> </w:t>
            </w:r>
            <w:r>
              <w:rPr>
                <w:color w:val="474749"/>
                <w:sz w:val="16"/>
              </w:rPr>
              <w:t>Campaign</w:t>
            </w:r>
            <w:r>
              <w:rPr>
                <w:color w:val="474749"/>
                <w:spacing w:val="-6"/>
                <w:sz w:val="16"/>
              </w:rPr>
              <w:t> </w:t>
            </w:r>
            <w:r>
              <w:rPr>
                <w:color w:val="474749"/>
                <w:sz w:val="16"/>
              </w:rPr>
              <w:t>of</w:t>
            </w:r>
            <w:r>
              <w:rPr>
                <w:color w:val="474749"/>
                <w:spacing w:val="-2"/>
                <w:sz w:val="16"/>
              </w:rPr>
              <w:t> </w:t>
            </w:r>
            <w:r>
              <w:rPr>
                <w:color w:val="474749"/>
                <w:spacing w:val="-4"/>
                <w:sz w:val="16"/>
              </w:rPr>
              <w:t>the </w:t>
            </w:r>
            <w:r>
              <w:rPr>
                <w:color w:val="474749"/>
                <w:sz w:val="16"/>
              </w:rPr>
              <w:t>Albay TB Pavillion and the</w:t>
            </w:r>
            <w:r>
              <w:rPr>
                <w:color w:val="474749"/>
                <w:spacing w:val="-8"/>
                <w:sz w:val="16"/>
              </w:rPr>
              <w:t> </w:t>
            </w:r>
            <w:r>
              <w:rPr>
                <w:color w:val="474749"/>
                <w:sz w:val="16"/>
              </w:rPr>
              <w:t>ticket</w:t>
            </w:r>
          </w:p>
          <w:p>
            <w:pPr>
              <w:pStyle w:val="TableParagraph"/>
              <w:spacing w:line="178" w:lineRule="exact"/>
              <w:ind w:left="89"/>
              <w:rPr>
                <w:sz w:val="16"/>
              </w:rPr>
            </w:pPr>
            <w:r>
              <w:rPr>
                <w:color w:val="474749"/>
                <w:sz w:val="16"/>
              </w:rPr>
              <w:t>automatically becomes an entry to the</w:t>
            </w:r>
            <w:r>
              <w:rPr>
                <w:color w:val="474749"/>
                <w:spacing w:val="-18"/>
                <w:sz w:val="16"/>
              </w:rPr>
              <w:t> </w:t>
            </w:r>
            <w:r>
              <w:rPr>
                <w:color w:val="474749"/>
                <w:sz w:val="16"/>
              </w:rPr>
              <w:t>raffle</w:t>
            </w:r>
          </w:p>
          <w:p>
            <w:pPr>
              <w:pStyle w:val="TableParagraph"/>
              <w:spacing w:line="165" w:lineRule="exact"/>
              <w:ind w:left="89"/>
              <w:rPr>
                <w:sz w:val="16"/>
              </w:rPr>
            </w:pPr>
            <w:r>
              <w:rPr>
                <w:color w:val="474749"/>
                <w:sz w:val="16"/>
              </w:rPr>
              <w:t>draw.</w:t>
            </w:r>
          </w:p>
        </w:tc>
      </w:tr>
      <w:tr>
        <w:trPr>
          <w:trHeight w:val="630" w:hRule="atLeast"/>
        </w:trPr>
        <w:tc>
          <w:tcPr>
            <w:tcW w:w="3202" w:type="dxa"/>
            <w:tcBorders>
              <w:top w:val="single" w:sz="12" w:space="0" w:color="474749"/>
              <w:bottom w:val="single" w:sz="12" w:space="0" w:color="474749"/>
            </w:tcBorders>
          </w:tcPr>
          <w:p>
            <w:pPr>
              <w:pStyle w:val="TableParagraph"/>
              <w:spacing w:line="173" w:lineRule="exact"/>
              <w:ind w:left="90"/>
              <w:rPr>
                <w:b/>
                <w:sz w:val="16"/>
              </w:rPr>
            </w:pPr>
            <w:r>
              <w:rPr>
                <w:b/>
                <w:color w:val="474749"/>
                <w:sz w:val="16"/>
              </w:rPr>
              <w:t>Group Insurance</w:t>
            </w:r>
          </w:p>
        </w:tc>
        <w:tc>
          <w:tcPr>
            <w:tcW w:w="3202" w:type="dxa"/>
            <w:tcBorders>
              <w:top w:val="single" w:sz="12" w:space="0" w:color="474749"/>
              <w:bottom w:val="single" w:sz="12" w:space="0" w:color="474749"/>
            </w:tcBorders>
          </w:tcPr>
          <w:p>
            <w:pPr>
              <w:pStyle w:val="TableParagraph"/>
              <w:spacing w:line="252" w:lineRule="auto" w:before="21"/>
              <w:ind w:left="89"/>
              <w:rPr>
                <w:sz w:val="16"/>
              </w:rPr>
            </w:pPr>
            <w:r>
              <w:rPr>
                <w:color w:val="474749"/>
                <w:sz w:val="16"/>
              </w:rPr>
              <w:t>Cover the group insurance of students for one calendar year for accidents within and outside the University.</w:t>
            </w:r>
          </w:p>
        </w:tc>
      </w:tr>
      <w:tr>
        <w:trPr>
          <w:trHeight w:val="442" w:hRule="atLeast"/>
        </w:trPr>
        <w:tc>
          <w:tcPr>
            <w:tcW w:w="3202" w:type="dxa"/>
            <w:tcBorders>
              <w:top w:val="single" w:sz="12" w:space="0" w:color="474749"/>
            </w:tcBorders>
          </w:tcPr>
          <w:p>
            <w:pPr>
              <w:pStyle w:val="TableParagraph"/>
              <w:spacing w:line="173" w:lineRule="exact"/>
              <w:ind w:left="90"/>
              <w:rPr>
                <w:b/>
                <w:sz w:val="16"/>
              </w:rPr>
            </w:pPr>
            <w:r>
              <w:rPr>
                <w:b/>
                <w:color w:val="474749"/>
                <w:sz w:val="16"/>
              </w:rPr>
              <w:t>Late Enrollment</w:t>
            </w:r>
          </w:p>
        </w:tc>
        <w:tc>
          <w:tcPr>
            <w:tcW w:w="3202" w:type="dxa"/>
            <w:tcBorders>
              <w:top w:val="single" w:sz="12" w:space="0" w:color="474749"/>
            </w:tcBorders>
          </w:tcPr>
          <w:p>
            <w:pPr>
              <w:pStyle w:val="TableParagraph"/>
              <w:spacing w:line="249" w:lineRule="auto" w:before="21"/>
              <w:ind w:left="89"/>
              <w:rPr>
                <w:sz w:val="16"/>
              </w:rPr>
            </w:pPr>
            <w:r>
              <w:rPr>
                <w:color w:val="474749"/>
                <w:sz w:val="16"/>
              </w:rPr>
              <w:t>This is the fee collected for enrolling late other than the prescribed period.</w:t>
            </w:r>
          </w:p>
        </w:tc>
      </w:tr>
      <w:tr>
        <w:trPr>
          <w:trHeight w:val="764" w:hRule="atLeast"/>
        </w:trPr>
        <w:tc>
          <w:tcPr>
            <w:tcW w:w="3202" w:type="dxa"/>
          </w:tcPr>
          <w:p>
            <w:pPr>
              <w:pStyle w:val="TableParagraph"/>
              <w:spacing w:line="247" w:lineRule="auto"/>
              <w:ind w:left="90" w:right="898"/>
              <w:rPr>
                <w:b/>
                <w:sz w:val="16"/>
              </w:rPr>
            </w:pPr>
            <w:r>
              <w:rPr>
                <w:b/>
                <w:color w:val="474749"/>
                <w:sz w:val="16"/>
              </w:rPr>
              <w:t>Change, Substitution, Adding, Dropping of Subjects</w:t>
            </w:r>
          </w:p>
        </w:tc>
        <w:tc>
          <w:tcPr>
            <w:tcW w:w="3202" w:type="dxa"/>
          </w:tcPr>
          <w:p>
            <w:pPr>
              <w:pStyle w:val="TableParagraph"/>
              <w:spacing w:line="247" w:lineRule="auto"/>
              <w:ind w:left="89"/>
              <w:rPr>
                <w:sz w:val="16"/>
              </w:rPr>
            </w:pPr>
            <w:r>
              <w:rPr>
                <w:color w:val="474749"/>
                <w:sz w:val="16"/>
              </w:rPr>
              <w:t>This is the fee paid when students have to change subjects, substitution of subjects and when dropping a subject within the</w:t>
            </w:r>
          </w:p>
          <w:p>
            <w:pPr>
              <w:pStyle w:val="TableParagraph"/>
              <w:spacing w:line="178" w:lineRule="exact"/>
              <w:ind w:left="89"/>
              <w:rPr>
                <w:sz w:val="16"/>
              </w:rPr>
            </w:pPr>
            <w:r>
              <w:rPr>
                <w:color w:val="474749"/>
                <w:sz w:val="16"/>
              </w:rPr>
              <w:t>prescribed period.</w:t>
            </w:r>
          </w:p>
        </w:tc>
      </w:tr>
      <w:tr>
        <w:trPr>
          <w:trHeight w:val="428" w:hRule="atLeast"/>
        </w:trPr>
        <w:tc>
          <w:tcPr>
            <w:tcW w:w="6404" w:type="dxa"/>
            <w:gridSpan w:val="2"/>
          </w:tcPr>
          <w:p>
            <w:pPr>
              <w:pStyle w:val="TableParagraph"/>
              <w:spacing w:before="30"/>
              <w:ind w:left="1827" w:right="1791"/>
              <w:jc w:val="center"/>
              <w:rPr>
                <w:b/>
                <w:sz w:val="16"/>
              </w:rPr>
            </w:pPr>
            <w:r>
              <w:rPr>
                <w:b/>
                <w:color w:val="474749"/>
                <w:sz w:val="16"/>
              </w:rPr>
              <w:t>a. Student Related Fees</w:t>
            </w:r>
          </w:p>
          <w:p>
            <w:pPr>
              <w:pStyle w:val="TableParagraph"/>
              <w:spacing w:before="8"/>
              <w:ind w:left="1827" w:right="1794"/>
              <w:jc w:val="center"/>
              <w:rPr>
                <w:sz w:val="16"/>
              </w:rPr>
            </w:pPr>
            <w:r>
              <w:rPr>
                <w:color w:val="474749"/>
                <w:sz w:val="16"/>
              </w:rPr>
              <w:t>(Registration and within the Semester)</w:t>
            </w:r>
          </w:p>
        </w:tc>
      </w:tr>
      <w:tr>
        <w:trPr>
          <w:trHeight w:val="1023" w:hRule="atLeast"/>
        </w:trPr>
        <w:tc>
          <w:tcPr>
            <w:tcW w:w="3202" w:type="dxa"/>
          </w:tcPr>
          <w:p>
            <w:pPr>
              <w:pStyle w:val="TableParagraph"/>
              <w:spacing w:line="178" w:lineRule="exact"/>
              <w:ind w:left="90"/>
              <w:rPr>
                <w:b/>
                <w:sz w:val="16"/>
              </w:rPr>
            </w:pPr>
            <w:r>
              <w:rPr>
                <w:b/>
                <w:color w:val="474749"/>
                <w:sz w:val="16"/>
              </w:rPr>
              <w:t>Student Council Fee</w:t>
            </w:r>
          </w:p>
        </w:tc>
        <w:tc>
          <w:tcPr>
            <w:tcW w:w="3202" w:type="dxa"/>
          </w:tcPr>
          <w:p>
            <w:pPr>
              <w:pStyle w:val="TableParagraph"/>
              <w:spacing w:line="249" w:lineRule="auto" w:before="30"/>
              <w:ind w:left="89" w:right="75"/>
              <w:rPr>
                <w:sz w:val="16"/>
              </w:rPr>
            </w:pPr>
            <w:r>
              <w:rPr>
                <w:color w:val="474749"/>
                <w:sz w:val="16"/>
              </w:rPr>
              <w:t>The fee is collected by the representatives of the College Student Council and used partly to cover the operating fund of the College student Council(CSC) and the University Student Council (USC).</w:t>
            </w:r>
          </w:p>
        </w:tc>
      </w:tr>
      <w:tr>
        <w:trPr>
          <w:trHeight w:val="1528" w:hRule="atLeast"/>
        </w:trPr>
        <w:tc>
          <w:tcPr>
            <w:tcW w:w="3202" w:type="dxa"/>
          </w:tcPr>
          <w:p>
            <w:pPr>
              <w:pStyle w:val="TableParagraph"/>
              <w:spacing w:line="178" w:lineRule="exact"/>
              <w:ind w:left="90"/>
              <w:rPr>
                <w:b/>
                <w:sz w:val="16"/>
              </w:rPr>
            </w:pPr>
            <w:r>
              <w:rPr>
                <w:b/>
                <w:color w:val="474749"/>
                <w:sz w:val="16"/>
              </w:rPr>
              <w:t>Publication Fee</w:t>
            </w:r>
          </w:p>
        </w:tc>
        <w:tc>
          <w:tcPr>
            <w:tcW w:w="3202" w:type="dxa"/>
          </w:tcPr>
          <w:p>
            <w:pPr>
              <w:pStyle w:val="TableParagraph"/>
              <w:spacing w:line="249" w:lineRule="auto"/>
              <w:ind w:left="89" w:right="220"/>
              <w:rPr>
                <w:sz w:val="16"/>
              </w:rPr>
            </w:pPr>
            <w:r>
              <w:rPr>
                <w:color w:val="474749"/>
                <w:sz w:val="16"/>
              </w:rPr>
              <w:t>The fee is used in the publication of the college student publication and the Universitarian </w:t>
            </w:r>
            <w:r>
              <w:rPr>
                <w:color w:val="474749"/>
                <w:w w:val="110"/>
                <w:sz w:val="16"/>
              </w:rPr>
              <w:t>- </w:t>
            </w:r>
            <w:r>
              <w:rPr>
                <w:color w:val="474749"/>
                <w:sz w:val="16"/>
              </w:rPr>
              <w:t>the official publication of the University Student Body. The fee entitles a student to a copy of both publications. The management of the</w:t>
            </w:r>
          </w:p>
          <w:p>
            <w:pPr>
              <w:pStyle w:val="TableParagraph"/>
              <w:spacing w:line="188" w:lineRule="exact"/>
              <w:ind w:left="89" w:right="325" w:hanging="1"/>
              <w:rPr>
                <w:sz w:val="16"/>
              </w:rPr>
            </w:pPr>
            <w:r>
              <w:rPr>
                <w:color w:val="474749"/>
                <w:sz w:val="16"/>
              </w:rPr>
              <w:t>fund is handled by students involved in publications.</w:t>
            </w:r>
          </w:p>
        </w:tc>
      </w:tr>
      <w:tr>
        <w:trPr>
          <w:trHeight w:val="956" w:hRule="atLeast"/>
        </w:trPr>
        <w:tc>
          <w:tcPr>
            <w:tcW w:w="3202" w:type="dxa"/>
          </w:tcPr>
          <w:p>
            <w:pPr>
              <w:pStyle w:val="TableParagraph"/>
              <w:spacing w:line="178" w:lineRule="exact"/>
              <w:ind w:left="90"/>
              <w:rPr>
                <w:b/>
                <w:sz w:val="16"/>
              </w:rPr>
            </w:pPr>
            <w:r>
              <w:rPr>
                <w:b/>
                <w:color w:val="474749"/>
                <w:sz w:val="16"/>
              </w:rPr>
              <w:t>Student Organization Fees</w:t>
            </w:r>
          </w:p>
        </w:tc>
        <w:tc>
          <w:tcPr>
            <w:tcW w:w="3202" w:type="dxa"/>
          </w:tcPr>
          <w:p>
            <w:pPr>
              <w:pStyle w:val="TableParagraph"/>
              <w:spacing w:line="247" w:lineRule="auto"/>
              <w:ind w:left="89" w:right="75"/>
              <w:rPr>
                <w:sz w:val="16"/>
              </w:rPr>
            </w:pPr>
            <w:r>
              <w:rPr>
                <w:color w:val="474749"/>
                <w:sz w:val="16"/>
              </w:rPr>
              <w:t>The fee are collected by students of the student organizations wherein the student is a member either voluntarily or by virtue</w:t>
            </w:r>
          </w:p>
          <w:p>
            <w:pPr>
              <w:pStyle w:val="TableParagraph"/>
              <w:spacing w:line="192" w:lineRule="exact"/>
              <w:ind w:left="89"/>
              <w:rPr>
                <w:sz w:val="16"/>
              </w:rPr>
            </w:pPr>
            <w:r>
              <w:rPr>
                <w:color w:val="474749"/>
                <w:sz w:val="16"/>
              </w:rPr>
              <w:t>of the course being taken (such as junior professional organization).</w:t>
            </w:r>
          </w:p>
        </w:tc>
      </w:tr>
      <w:tr>
        <w:trPr>
          <w:trHeight w:val="188" w:hRule="atLeast"/>
        </w:trPr>
        <w:tc>
          <w:tcPr>
            <w:tcW w:w="6404" w:type="dxa"/>
            <w:gridSpan w:val="2"/>
          </w:tcPr>
          <w:p>
            <w:pPr>
              <w:pStyle w:val="TableParagraph"/>
              <w:spacing w:line="168" w:lineRule="exact"/>
              <w:ind w:left="1923"/>
              <w:rPr>
                <w:b/>
                <w:sz w:val="16"/>
              </w:rPr>
            </w:pPr>
            <w:r>
              <w:rPr>
                <w:b/>
                <w:color w:val="474749"/>
                <w:sz w:val="16"/>
              </w:rPr>
              <w:t>b. Fees Paid Within the Semester</w:t>
            </w:r>
          </w:p>
        </w:tc>
      </w:tr>
      <w:tr>
        <w:trPr>
          <w:trHeight w:val="384" w:hRule="atLeast"/>
        </w:trPr>
        <w:tc>
          <w:tcPr>
            <w:tcW w:w="3202" w:type="dxa"/>
          </w:tcPr>
          <w:p>
            <w:pPr>
              <w:pStyle w:val="TableParagraph"/>
              <w:spacing w:line="178" w:lineRule="exact"/>
              <w:ind w:left="90"/>
              <w:rPr>
                <w:b/>
                <w:sz w:val="16"/>
              </w:rPr>
            </w:pPr>
            <w:r>
              <w:rPr>
                <w:b/>
                <w:color w:val="474749"/>
                <w:sz w:val="16"/>
              </w:rPr>
              <w:t>Removal Examination/</w:t>
            </w:r>
          </w:p>
          <w:p>
            <w:pPr>
              <w:pStyle w:val="TableParagraph"/>
              <w:spacing w:line="178" w:lineRule="exact" w:before="8"/>
              <w:ind w:left="90"/>
              <w:rPr>
                <w:b/>
                <w:sz w:val="16"/>
              </w:rPr>
            </w:pPr>
            <w:r>
              <w:rPr>
                <w:b/>
                <w:color w:val="474749"/>
                <w:sz w:val="16"/>
              </w:rPr>
              <w:t>Validation (per subject)</w:t>
            </w:r>
          </w:p>
        </w:tc>
        <w:tc>
          <w:tcPr>
            <w:tcW w:w="3202" w:type="dxa"/>
          </w:tcPr>
          <w:p>
            <w:pPr>
              <w:pStyle w:val="TableParagraph"/>
              <w:spacing w:line="178" w:lineRule="exact"/>
              <w:ind w:left="89"/>
              <w:rPr>
                <w:sz w:val="16"/>
              </w:rPr>
            </w:pPr>
            <w:r>
              <w:rPr>
                <w:color w:val="474749"/>
                <w:sz w:val="16"/>
              </w:rPr>
              <w:t>This is the fee to be paid by the students</w:t>
            </w:r>
          </w:p>
          <w:p>
            <w:pPr>
              <w:pStyle w:val="TableParagraph"/>
              <w:spacing w:line="178" w:lineRule="exact" w:before="8"/>
              <w:ind w:left="89"/>
              <w:rPr>
                <w:sz w:val="16"/>
              </w:rPr>
            </w:pPr>
            <w:r>
              <w:rPr>
                <w:color w:val="474749"/>
                <w:sz w:val="16"/>
              </w:rPr>
              <w:t>before taking removal examination.</w:t>
            </w:r>
          </w:p>
        </w:tc>
      </w:tr>
      <w:tr>
        <w:trPr>
          <w:trHeight w:val="567" w:hRule="atLeast"/>
        </w:trPr>
        <w:tc>
          <w:tcPr>
            <w:tcW w:w="3202" w:type="dxa"/>
            <w:tcBorders>
              <w:bottom w:val="single" w:sz="12" w:space="0" w:color="474749"/>
            </w:tcBorders>
          </w:tcPr>
          <w:p>
            <w:pPr>
              <w:pStyle w:val="TableParagraph"/>
              <w:spacing w:line="178" w:lineRule="exact"/>
              <w:ind w:left="90"/>
              <w:rPr>
                <w:b/>
                <w:sz w:val="16"/>
              </w:rPr>
            </w:pPr>
            <w:r>
              <w:rPr>
                <w:b/>
                <w:color w:val="474749"/>
                <w:sz w:val="16"/>
              </w:rPr>
              <w:t>Completion</w:t>
            </w:r>
          </w:p>
        </w:tc>
        <w:tc>
          <w:tcPr>
            <w:tcW w:w="3202" w:type="dxa"/>
            <w:tcBorders>
              <w:bottom w:val="single" w:sz="12" w:space="0" w:color="474749"/>
            </w:tcBorders>
          </w:tcPr>
          <w:p>
            <w:pPr>
              <w:pStyle w:val="TableParagraph"/>
              <w:spacing w:line="244" w:lineRule="auto"/>
              <w:ind w:left="89" w:right="280"/>
              <w:rPr>
                <w:sz w:val="16"/>
              </w:rPr>
            </w:pPr>
            <w:r>
              <w:rPr>
                <w:color w:val="474749"/>
                <w:sz w:val="16"/>
              </w:rPr>
              <w:t>Refers to the fee to be paid to settle an incomplete mark for a particular subject</w:t>
            </w:r>
          </w:p>
          <w:p>
            <w:pPr>
              <w:pStyle w:val="TableParagraph"/>
              <w:spacing w:line="173" w:lineRule="exact"/>
              <w:ind w:left="89"/>
              <w:rPr>
                <w:sz w:val="16"/>
              </w:rPr>
            </w:pPr>
            <w:r>
              <w:rPr>
                <w:color w:val="474749"/>
                <w:sz w:val="16"/>
              </w:rPr>
              <w:t>taken in the preceding semester.</w:t>
            </w:r>
          </w:p>
        </w:tc>
      </w:tr>
      <w:tr>
        <w:trPr>
          <w:trHeight w:val="759" w:hRule="atLeast"/>
        </w:trPr>
        <w:tc>
          <w:tcPr>
            <w:tcW w:w="3202" w:type="dxa"/>
            <w:tcBorders>
              <w:top w:val="single" w:sz="12" w:space="0" w:color="474749"/>
            </w:tcBorders>
          </w:tcPr>
          <w:p>
            <w:pPr>
              <w:pStyle w:val="TableParagraph"/>
              <w:spacing w:line="173" w:lineRule="exact"/>
              <w:ind w:left="90"/>
              <w:rPr>
                <w:b/>
                <w:sz w:val="16"/>
              </w:rPr>
            </w:pPr>
            <w:r>
              <w:rPr>
                <w:b/>
                <w:color w:val="474749"/>
                <w:sz w:val="16"/>
              </w:rPr>
              <w:t>Educational Tours</w:t>
            </w:r>
          </w:p>
        </w:tc>
        <w:tc>
          <w:tcPr>
            <w:tcW w:w="3202" w:type="dxa"/>
            <w:tcBorders>
              <w:top w:val="single" w:sz="12" w:space="0" w:color="474749"/>
            </w:tcBorders>
          </w:tcPr>
          <w:p>
            <w:pPr>
              <w:pStyle w:val="TableParagraph"/>
              <w:spacing w:line="173" w:lineRule="exact"/>
              <w:ind w:left="89"/>
              <w:rPr>
                <w:sz w:val="16"/>
              </w:rPr>
            </w:pPr>
            <w:r>
              <w:rPr>
                <w:color w:val="474749"/>
                <w:sz w:val="16"/>
              </w:rPr>
              <w:t>This fee is set by the participating students</w:t>
            </w:r>
          </w:p>
          <w:p>
            <w:pPr>
              <w:pStyle w:val="TableParagraph"/>
              <w:spacing w:line="244" w:lineRule="auto" w:before="8"/>
              <w:ind w:left="89" w:right="220"/>
              <w:rPr>
                <w:sz w:val="16"/>
              </w:rPr>
            </w:pPr>
            <w:r>
              <w:rPr>
                <w:color w:val="474749"/>
                <w:sz w:val="16"/>
              </w:rPr>
              <w:t>and may vary depending on the destination, duration and the number of</w:t>
            </w:r>
          </w:p>
          <w:p>
            <w:pPr>
              <w:pStyle w:val="TableParagraph"/>
              <w:spacing w:line="178" w:lineRule="exact" w:before="4"/>
              <w:ind w:left="89"/>
              <w:rPr>
                <w:sz w:val="16"/>
              </w:rPr>
            </w:pPr>
            <w:r>
              <w:rPr>
                <w:color w:val="474749"/>
                <w:sz w:val="16"/>
              </w:rPr>
              <w:t>students participating.</w:t>
            </w:r>
          </w:p>
        </w:tc>
      </w:tr>
    </w:tbl>
    <w:p>
      <w:pPr>
        <w:spacing w:after="0" w:line="178" w:lineRule="exact"/>
        <w:rPr>
          <w:sz w:val="16"/>
        </w:rPr>
        <w:sectPr>
          <w:pgSz w:w="9000" w:h="13320"/>
          <w:pgMar w:header="0" w:footer="954" w:top="1060" w:bottom="1140" w:left="420" w:right="640"/>
        </w:sectPr>
      </w:pPr>
    </w:p>
    <w:p>
      <w:pPr>
        <w:pStyle w:val="BodyText"/>
        <w:ind w:left="472"/>
        <w:rPr>
          <w:rFonts w:ascii="Liberation Sans Narrow"/>
          <w:sz w:val="20"/>
        </w:rPr>
      </w:pPr>
      <w:r>
        <w:rPr>
          <w:rFonts w:ascii="Liberation Sans Narrow"/>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rFonts w:ascii="Liberation Sans Narrow"/>
          <w:sz w:val="20"/>
        </w:rPr>
      </w:r>
    </w:p>
    <w:p>
      <w:pPr>
        <w:pStyle w:val="BodyText"/>
        <w:rPr>
          <w:rFonts w:ascii="Liberation Sans Narrow"/>
          <w:sz w:val="20"/>
        </w:rPr>
      </w:pPr>
    </w:p>
    <w:p>
      <w:pPr>
        <w:pStyle w:val="BodyText"/>
        <w:rPr>
          <w:rFonts w:ascii="Liberation Sans Narrow"/>
          <w:sz w:val="20"/>
        </w:rPr>
      </w:pPr>
    </w:p>
    <w:p>
      <w:pPr>
        <w:pStyle w:val="BodyText"/>
        <w:spacing w:before="2"/>
        <w:rPr>
          <w:rFonts w:ascii="Liberation Sans Narrow"/>
          <w:sz w:val="10"/>
        </w:rPr>
      </w:pPr>
    </w:p>
    <w:tbl>
      <w:tblPr>
        <w:tblW w:w="0" w:type="auto"/>
        <w:jc w:val="left"/>
        <w:tblInd w:w="88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3202"/>
        <w:gridCol w:w="3202"/>
      </w:tblGrid>
      <w:tr>
        <w:trPr>
          <w:trHeight w:val="256" w:hRule="atLeast"/>
        </w:trPr>
        <w:tc>
          <w:tcPr>
            <w:tcW w:w="6404" w:type="dxa"/>
            <w:gridSpan w:val="2"/>
          </w:tcPr>
          <w:p>
            <w:pPr>
              <w:pStyle w:val="TableParagraph"/>
              <w:spacing w:before="30"/>
              <w:ind w:left="1711"/>
              <w:rPr>
                <w:b/>
                <w:sz w:val="16"/>
              </w:rPr>
            </w:pPr>
            <w:r>
              <w:rPr>
                <w:b/>
                <w:color w:val="474749"/>
                <w:sz w:val="16"/>
              </w:rPr>
              <w:t>c. Fees for Graduating Students</w:t>
            </w:r>
          </w:p>
        </w:tc>
      </w:tr>
      <w:tr>
        <w:trPr>
          <w:trHeight w:val="447" w:hRule="atLeast"/>
        </w:trPr>
        <w:tc>
          <w:tcPr>
            <w:tcW w:w="3202" w:type="dxa"/>
          </w:tcPr>
          <w:p>
            <w:pPr>
              <w:pStyle w:val="TableParagraph"/>
              <w:spacing w:line="178" w:lineRule="exact"/>
              <w:ind w:left="90"/>
              <w:rPr>
                <w:b/>
                <w:sz w:val="16"/>
              </w:rPr>
            </w:pPr>
            <w:r>
              <w:rPr>
                <w:b/>
                <w:color w:val="474749"/>
                <w:sz w:val="16"/>
              </w:rPr>
              <w:t>Diploma Fee</w:t>
            </w:r>
          </w:p>
        </w:tc>
        <w:tc>
          <w:tcPr>
            <w:tcW w:w="3202" w:type="dxa"/>
          </w:tcPr>
          <w:p>
            <w:pPr>
              <w:pStyle w:val="TableParagraph"/>
              <w:spacing w:line="249" w:lineRule="auto" w:before="26"/>
              <w:ind w:left="89"/>
              <w:rPr>
                <w:sz w:val="16"/>
              </w:rPr>
            </w:pPr>
            <w:r>
              <w:rPr>
                <w:color w:val="474749"/>
                <w:sz w:val="16"/>
              </w:rPr>
              <w:t>Covers the cost of College Diploma issued by the University upon graduation.</w:t>
            </w:r>
          </w:p>
        </w:tc>
      </w:tr>
      <w:tr>
        <w:trPr>
          <w:trHeight w:val="448" w:hRule="atLeast"/>
        </w:trPr>
        <w:tc>
          <w:tcPr>
            <w:tcW w:w="3202" w:type="dxa"/>
          </w:tcPr>
          <w:p>
            <w:pPr>
              <w:pStyle w:val="TableParagraph"/>
              <w:spacing w:line="178" w:lineRule="exact"/>
              <w:ind w:left="90"/>
              <w:rPr>
                <w:b/>
                <w:sz w:val="16"/>
              </w:rPr>
            </w:pPr>
            <w:r>
              <w:rPr>
                <w:b/>
                <w:color w:val="474749"/>
                <w:sz w:val="16"/>
              </w:rPr>
              <w:t>Transcript of Records Fee</w:t>
            </w:r>
          </w:p>
        </w:tc>
        <w:tc>
          <w:tcPr>
            <w:tcW w:w="3202" w:type="dxa"/>
          </w:tcPr>
          <w:p>
            <w:pPr>
              <w:pStyle w:val="TableParagraph"/>
              <w:spacing w:line="252" w:lineRule="auto" w:before="26"/>
              <w:ind w:left="89"/>
              <w:rPr>
                <w:sz w:val="16"/>
              </w:rPr>
            </w:pPr>
            <w:r>
              <w:rPr>
                <w:color w:val="474749"/>
                <w:sz w:val="16"/>
              </w:rPr>
              <w:t>Covers the cost of transcript of records per page.</w:t>
            </w:r>
          </w:p>
        </w:tc>
      </w:tr>
      <w:tr>
        <w:trPr>
          <w:trHeight w:val="571" w:hRule="atLeast"/>
        </w:trPr>
        <w:tc>
          <w:tcPr>
            <w:tcW w:w="3202" w:type="dxa"/>
          </w:tcPr>
          <w:p>
            <w:pPr>
              <w:pStyle w:val="TableParagraph"/>
              <w:spacing w:line="178" w:lineRule="exact"/>
              <w:ind w:left="90"/>
              <w:rPr>
                <w:b/>
                <w:sz w:val="16"/>
              </w:rPr>
            </w:pPr>
            <w:r>
              <w:rPr>
                <w:b/>
                <w:color w:val="474749"/>
                <w:sz w:val="16"/>
              </w:rPr>
              <w:t>Other Fees</w:t>
            </w:r>
          </w:p>
        </w:tc>
        <w:tc>
          <w:tcPr>
            <w:tcW w:w="3202" w:type="dxa"/>
          </w:tcPr>
          <w:p>
            <w:pPr>
              <w:pStyle w:val="TableParagraph"/>
              <w:spacing w:line="249" w:lineRule="auto"/>
              <w:ind w:left="89"/>
              <w:rPr>
                <w:sz w:val="16"/>
              </w:rPr>
            </w:pPr>
            <w:r>
              <w:rPr>
                <w:color w:val="474749"/>
                <w:sz w:val="16"/>
              </w:rPr>
              <w:t>In-Company Training, Field Instruction, Swimming Pool Fee, Related Learning</w:t>
            </w:r>
          </w:p>
          <w:p>
            <w:pPr>
              <w:pStyle w:val="TableParagraph"/>
              <w:spacing w:line="174" w:lineRule="exact"/>
              <w:ind w:left="89"/>
              <w:rPr>
                <w:sz w:val="16"/>
              </w:rPr>
            </w:pPr>
            <w:r>
              <w:rPr>
                <w:color w:val="474749"/>
                <w:sz w:val="16"/>
              </w:rPr>
              <w:t>Experience, Student Teaching, etc.</w:t>
            </w:r>
          </w:p>
        </w:tc>
      </w:tr>
    </w:tbl>
    <w:p>
      <w:pPr>
        <w:pStyle w:val="BodyText"/>
        <w:spacing w:before="10"/>
        <w:rPr>
          <w:rFonts w:ascii="Liberation Sans Narrow"/>
          <w:sz w:val="26"/>
        </w:rPr>
      </w:pPr>
    </w:p>
    <w:p>
      <w:pPr>
        <w:spacing w:before="95"/>
        <w:ind w:left="480" w:right="0" w:firstLine="0"/>
        <w:jc w:val="left"/>
        <w:rPr>
          <w:sz w:val="18"/>
        </w:rPr>
      </w:pPr>
      <w:r>
        <w:rPr>
          <w:b/>
          <w:color w:val="474749"/>
          <w:sz w:val="18"/>
        </w:rPr>
        <w:t>Mode of Payment of School Fees </w:t>
      </w:r>
      <w:r>
        <w:rPr>
          <w:color w:val="474749"/>
          <w:sz w:val="18"/>
        </w:rPr>
        <w:t>(For students who are not eligible to the benefits stipulated by R.A. 10931)</w:t>
      </w:r>
    </w:p>
    <w:p>
      <w:pPr>
        <w:pStyle w:val="BodyText"/>
        <w:spacing w:before="1"/>
      </w:pPr>
    </w:p>
    <w:p>
      <w:pPr>
        <w:pStyle w:val="BodyText"/>
        <w:spacing w:line="312" w:lineRule="auto"/>
        <w:ind w:left="476" w:right="142" w:firstLine="404"/>
        <w:jc w:val="both"/>
      </w:pPr>
      <w:r>
        <w:rPr>
          <w:color w:val="474749"/>
        </w:rPr>
        <w:t>All</w:t>
      </w:r>
      <w:r>
        <w:rPr>
          <w:color w:val="474749"/>
          <w:spacing w:val="-13"/>
        </w:rPr>
        <w:t> </w:t>
      </w:r>
      <w:r>
        <w:rPr>
          <w:color w:val="474749"/>
        </w:rPr>
        <w:t>School</w:t>
      </w:r>
      <w:r>
        <w:rPr>
          <w:color w:val="474749"/>
          <w:spacing w:val="-12"/>
        </w:rPr>
        <w:t> </w:t>
      </w:r>
      <w:r>
        <w:rPr>
          <w:color w:val="474749"/>
        </w:rPr>
        <w:t>fees</w:t>
      </w:r>
      <w:r>
        <w:rPr>
          <w:color w:val="474749"/>
          <w:spacing w:val="-9"/>
        </w:rPr>
        <w:t> </w:t>
      </w:r>
      <w:r>
        <w:rPr>
          <w:color w:val="474749"/>
        </w:rPr>
        <w:t>are</w:t>
      </w:r>
      <w:r>
        <w:rPr>
          <w:color w:val="474749"/>
          <w:spacing w:val="-10"/>
        </w:rPr>
        <w:t> </w:t>
      </w:r>
      <w:r>
        <w:rPr>
          <w:color w:val="474749"/>
        </w:rPr>
        <w:t>to</w:t>
      </w:r>
      <w:r>
        <w:rPr>
          <w:color w:val="474749"/>
          <w:spacing w:val="-10"/>
        </w:rPr>
        <w:t> </w:t>
      </w:r>
      <w:r>
        <w:rPr>
          <w:color w:val="474749"/>
        </w:rPr>
        <w:t>be</w:t>
      </w:r>
      <w:r>
        <w:rPr>
          <w:color w:val="474749"/>
          <w:spacing w:val="-10"/>
        </w:rPr>
        <w:t> </w:t>
      </w:r>
      <w:r>
        <w:rPr>
          <w:color w:val="474749"/>
        </w:rPr>
        <w:t>paid</w:t>
      </w:r>
      <w:r>
        <w:rPr>
          <w:color w:val="474749"/>
          <w:spacing w:val="-7"/>
        </w:rPr>
        <w:t> </w:t>
      </w:r>
      <w:r>
        <w:rPr>
          <w:color w:val="474749"/>
        </w:rPr>
        <w:t>in</w:t>
      </w:r>
      <w:r>
        <w:rPr>
          <w:color w:val="474749"/>
          <w:spacing w:val="-14"/>
        </w:rPr>
        <w:t> </w:t>
      </w:r>
      <w:r>
        <w:rPr>
          <w:color w:val="474749"/>
        </w:rPr>
        <w:t>full</w:t>
      </w:r>
      <w:r>
        <w:rPr>
          <w:color w:val="474749"/>
          <w:spacing w:val="-8"/>
        </w:rPr>
        <w:t> </w:t>
      </w:r>
      <w:r>
        <w:rPr>
          <w:color w:val="474749"/>
        </w:rPr>
        <w:t>upon</w:t>
      </w:r>
      <w:r>
        <w:rPr>
          <w:color w:val="474749"/>
          <w:spacing w:val="-14"/>
        </w:rPr>
        <w:t> </w:t>
      </w:r>
      <w:r>
        <w:rPr>
          <w:color w:val="474749"/>
        </w:rPr>
        <w:t>enrollment.</w:t>
      </w:r>
      <w:r>
        <w:rPr>
          <w:color w:val="474749"/>
          <w:spacing w:val="-10"/>
        </w:rPr>
        <w:t> </w:t>
      </w:r>
      <w:r>
        <w:rPr>
          <w:color w:val="474749"/>
        </w:rPr>
        <w:t>However,</w:t>
      </w:r>
      <w:r>
        <w:rPr>
          <w:color w:val="474749"/>
          <w:spacing w:val="-9"/>
        </w:rPr>
        <w:t> </w:t>
      </w:r>
      <w:r>
        <w:rPr>
          <w:color w:val="474749"/>
        </w:rPr>
        <w:t>the</w:t>
      </w:r>
      <w:r>
        <w:rPr>
          <w:color w:val="474749"/>
          <w:spacing w:val="-6"/>
        </w:rPr>
        <w:t> </w:t>
      </w:r>
      <w:r>
        <w:rPr>
          <w:color w:val="474749"/>
        </w:rPr>
        <w:t>student</w:t>
      </w:r>
      <w:r>
        <w:rPr>
          <w:color w:val="474749"/>
          <w:spacing w:val="-10"/>
        </w:rPr>
        <w:t> </w:t>
      </w:r>
      <w:r>
        <w:rPr>
          <w:color w:val="474749"/>
        </w:rPr>
        <w:t>can</w:t>
      </w:r>
      <w:r>
        <w:rPr>
          <w:color w:val="474749"/>
          <w:spacing w:val="-10"/>
        </w:rPr>
        <w:t> </w:t>
      </w:r>
      <w:r>
        <w:rPr>
          <w:color w:val="474749"/>
        </w:rPr>
        <w:t>opt</w:t>
      </w:r>
      <w:r>
        <w:rPr>
          <w:color w:val="474749"/>
          <w:spacing w:val="-9"/>
        </w:rPr>
        <w:t> </w:t>
      </w:r>
      <w:r>
        <w:rPr>
          <w:color w:val="474749"/>
        </w:rPr>
        <w:t>to</w:t>
      </w:r>
      <w:r>
        <w:rPr>
          <w:color w:val="474749"/>
          <w:spacing w:val="-10"/>
        </w:rPr>
        <w:t> </w:t>
      </w:r>
      <w:r>
        <w:rPr>
          <w:color w:val="474749"/>
        </w:rPr>
        <w:t>pay</w:t>
      </w:r>
      <w:r>
        <w:rPr>
          <w:color w:val="474749"/>
          <w:spacing w:val="-13"/>
        </w:rPr>
        <w:t> </w:t>
      </w:r>
      <w:r>
        <w:rPr>
          <w:color w:val="474749"/>
        </w:rPr>
        <w:t>the</w:t>
      </w:r>
      <w:r>
        <w:rPr>
          <w:color w:val="474749"/>
          <w:spacing w:val="-10"/>
        </w:rPr>
        <w:t> </w:t>
      </w:r>
      <w:r>
        <w:rPr>
          <w:color w:val="474749"/>
        </w:rPr>
        <w:t>tuition fees in three-installment basis subject to the approval of the Dean/Director of the college/unit upon request.</w:t>
      </w:r>
    </w:p>
    <w:p>
      <w:pPr>
        <w:pStyle w:val="BodyText"/>
        <w:spacing w:line="312" w:lineRule="auto"/>
        <w:ind w:left="476" w:right="143" w:firstLine="404"/>
        <w:jc w:val="both"/>
      </w:pPr>
      <w:r>
        <w:rPr>
          <w:color w:val="474749"/>
        </w:rPr>
        <w:t>In</w:t>
      </w:r>
      <w:r>
        <w:rPr>
          <w:color w:val="474749"/>
          <w:spacing w:val="-8"/>
        </w:rPr>
        <w:t> </w:t>
      </w:r>
      <w:r>
        <w:rPr>
          <w:color w:val="474749"/>
        </w:rPr>
        <w:t>case</w:t>
      </w:r>
      <w:r>
        <w:rPr>
          <w:color w:val="474749"/>
          <w:spacing w:val="-8"/>
        </w:rPr>
        <w:t> </w:t>
      </w:r>
      <w:r>
        <w:rPr>
          <w:color w:val="474749"/>
        </w:rPr>
        <w:t>of</w:t>
      </w:r>
      <w:r>
        <w:rPr>
          <w:color w:val="474749"/>
          <w:spacing w:val="1"/>
        </w:rPr>
        <w:t> </w:t>
      </w:r>
      <w:r>
        <w:rPr>
          <w:color w:val="474749"/>
        </w:rPr>
        <w:t>installment</w:t>
      </w:r>
      <w:r>
        <w:rPr>
          <w:color w:val="474749"/>
          <w:spacing w:val="-7"/>
        </w:rPr>
        <w:t> </w:t>
      </w:r>
      <w:r>
        <w:rPr>
          <w:color w:val="474749"/>
        </w:rPr>
        <w:t>basis,</w:t>
      </w:r>
      <w:r>
        <w:rPr>
          <w:color w:val="474749"/>
          <w:spacing w:val="-3"/>
        </w:rPr>
        <w:t> </w:t>
      </w:r>
      <w:r>
        <w:rPr>
          <w:color w:val="474749"/>
        </w:rPr>
        <w:t>upon</w:t>
      </w:r>
      <w:r>
        <w:rPr>
          <w:color w:val="474749"/>
          <w:spacing w:val="-7"/>
        </w:rPr>
        <w:t> </w:t>
      </w:r>
      <w:r>
        <w:rPr>
          <w:color w:val="474749"/>
        </w:rPr>
        <w:t>enrollment</w:t>
      </w:r>
      <w:r>
        <w:rPr>
          <w:color w:val="474749"/>
          <w:spacing w:val="-7"/>
        </w:rPr>
        <w:t> </w:t>
      </w:r>
      <w:r>
        <w:rPr>
          <w:color w:val="474749"/>
        </w:rPr>
        <w:t>the</w:t>
      </w:r>
      <w:r>
        <w:rPr>
          <w:color w:val="474749"/>
          <w:spacing w:val="-3"/>
        </w:rPr>
        <w:t> </w:t>
      </w:r>
      <w:r>
        <w:rPr>
          <w:color w:val="474749"/>
        </w:rPr>
        <w:t>student</w:t>
      </w:r>
      <w:r>
        <w:rPr>
          <w:color w:val="474749"/>
          <w:spacing w:val="-3"/>
        </w:rPr>
        <w:t> </w:t>
      </w:r>
      <w:r>
        <w:rPr>
          <w:color w:val="474749"/>
        </w:rPr>
        <w:t>will</w:t>
      </w:r>
      <w:r>
        <w:rPr>
          <w:color w:val="474749"/>
          <w:spacing w:val="-10"/>
        </w:rPr>
        <w:t> </w:t>
      </w:r>
      <w:r>
        <w:rPr>
          <w:color w:val="474749"/>
        </w:rPr>
        <w:t>be</w:t>
      </w:r>
      <w:r>
        <w:rPr>
          <w:color w:val="474749"/>
          <w:spacing w:val="-3"/>
        </w:rPr>
        <w:t> </w:t>
      </w:r>
      <w:r>
        <w:rPr>
          <w:color w:val="474749"/>
        </w:rPr>
        <w:t>required</w:t>
      </w:r>
      <w:r>
        <w:rPr>
          <w:color w:val="474749"/>
          <w:spacing w:val="-7"/>
        </w:rPr>
        <w:t> </w:t>
      </w:r>
      <w:r>
        <w:rPr>
          <w:color w:val="474749"/>
        </w:rPr>
        <w:t>to</w:t>
      </w:r>
      <w:r>
        <w:rPr>
          <w:color w:val="474749"/>
          <w:spacing w:val="-8"/>
        </w:rPr>
        <w:t> </w:t>
      </w:r>
      <w:r>
        <w:rPr>
          <w:color w:val="474749"/>
        </w:rPr>
        <w:t>pay</w:t>
      </w:r>
      <w:r>
        <w:rPr>
          <w:color w:val="474749"/>
          <w:spacing w:val="-11"/>
        </w:rPr>
        <w:t> </w:t>
      </w:r>
      <w:r>
        <w:rPr>
          <w:color w:val="474749"/>
        </w:rPr>
        <w:t>fifty</w:t>
      </w:r>
      <w:r>
        <w:rPr>
          <w:color w:val="474749"/>
          <w:spacing w:val="-10"/>
        </w:rPr>
        <w:t> </w:t>
      </w:r>
      <w:r>
        <w:rPr>
          <w:color w:val="474749"/>
        </w:rPr>
        <w:t>percent</w:t>
      </w:r>
      <w:r>
        <w:rPr>
          <w:color w:val="474749"/>
          <w:spacing w:val="-3"/>
        </w:rPr>
        <w:t> </w:t>
      </w:r>
      <w:r>
        <w:rPr>
          <w:color w:val="474749"/>
        </w:rPr>
        <w:t>(50%), thirty percent (30%) before Mid-Term Examinations and twenty percent (20%) of the tuition fees before the</w:t>
      </w:r>
      <w:r>
        <w:rPr>
          <w:color w:val="474749"/>
          <w:spacing w:val="-2"/>
        </w:rPr>
        <w:t> </w:t>
      </w:r>
      <w:r>
        <w:rPr>
          <w:color w:val="474749"/>
        </w:rPr>
        <w:t>finals.</w:t>
      </w:r>
    </w:p>
    <w:p>
      <w:pPr>
        <w:pStyle w:val="BodyText"/>
        <w:spacing w:before="1"/>
        <w:ind w:left="880"/>
        <w:jc w:val="both"/>
      </w:pPr>
      <w:r>
        <w:rPr>
          <w:color w:val="474749"/>
        </w:rPr>
        <w:t>A student is considered officially enrolled/registered only upon payment of school fees.</w:t>
      </w:r>
    </w:p>
    <w:p>
      <w:pPr>
        <w:pStyle w:val="BodyText"/>
        <w:spacing w:before="152"/>
        <w:ind w:left="880"/>
        <w:rPr>
          <w:sz w:val="9"/>
        </w:rPr>
      </w:pPr>
      <w:r>
        <w:rPr>
          <w:color w:val="474749"/>
        </w:rPr>
        <w:t>Students are entitled to this benefit provided they:</w:t>
      </w:r>
      <w:r>
        <w:rPr>
          <w:color w:val="474749"/>
          <w:position w:val="5"/>
          <w:sz w:val="9"/>
        </w:rPr>
        <w:t>14</w:t>
      </w:r>
    </w:p>
    <w:p>
      <w:pPr>
        <w:pStyle w:val="ListParagraph"/>
        <w:numPr>
          <w:ilvl w:val="1"/>
          <w:numId w:val="24"/>
        </w:numPr>
        <w:tabs>
          <w:tab w:pos="1600" w:val="left" w:leader="none"/>
          <w:tab w:pos="1601" w:val="left" w:leader="none"/>
        </w:tabs>
        <w:spacing w:line="240" w:lineRule="auto" w:before="52" w:after="0"/>
        <w:ind w:left="1601" w:right="0" w:hanging="309"/>
        <w:jc w:val="left"/>
        <w:rPr>
          <w:sz w:val="16"/>
        </w:rPr>
      </w:pPr>
      <w:r>
        <w:rPr>
          <w:color w:val="474749"/>
          <w:sz w:val="16"/>
        </w:rPr>
        <w:t>pass/ meet the University’s admission and retention</w:t>
      </w:r>
      <w:r>
        <w:rPr>
          <w:color w:val="474749"/>
          <w:spacing w:val="-21"/>
          <w:sz w:val="16"/>
        </w:rPr>
        <w:t> </w:t>
      </w:r>
      <w:r>
        <w:rPr>
          <w:color w:val="474749"/>
          <w:sz w:val="16"/>
        </w:rPr>
        <w:t>policies;</w:t>
      </w:r>
    </w:p>
    <w:p>
      <w:pPr>
        <w:pStyle w:val="ListParagraph"/>
        <w:numPr>
          <w:ilvl w:val="1"/>
          <w:numId w:val="24"/>
        </w:numPr>
        <w:tabs>
          <w:tab w:pos="1600" w:val="left" w:leader="none"/>
          <w:tab w:pos="1601" w:val="left" w:leader="none"/>
        </w:tabs>
        <w:spacing w:line="240" w:lineRule="auto" w:before="56" w:after="0"/>
        <w:ind w:left="1601" w:right="0" w:hanging="309"/>
        <w:jc w:val="left"/>
        <w:rPr>
          <w:sz w:val="16"/>
        </w:rPr>
      </w:pPr>
      <w:r>
        <w:rPr>
          <w:color w:val="474749"/>
          <w:sz w:val="16"/>
        </w:rPr>
        <w:t>have </w:t>
      </w:r>
      <w:r>
        <w:rPr>
          <w:color w:val="474749"/>
          <w:spacing w:val="-3"/>
          <w:sz w:val="16"/>
        </w:rPr>
        <w:t>no </w:t>
      </w:r>
      <w:r>
        <w:rPr>
          <w:color w:val="474749"/>
          <w:sz w:val="16"/>
        </w:rPr>
        <w:t>previous undergraduate degree; and</w:t>
      </w:r>
    </w:p>
    <w:p>
      <w:pPr>
        <w:pStyle w:val="ListParagraph"/>
        <w:numPr>
          <w:ilvl w:val="1"/>
          <w:numId w:val="24"/>
        </w:numPr>
        <w:tabs>
          <w:tab w:pos="1600" w:val="left" w:leader="none"/>
          <w:tab w:pos="1601" w:val="left" w:leader="none"/>
        </w:tabs>
        <w:spacing w:line="240" w:lineRule="auto" w:before="56" w:after="0"/>
        <w:ind w:left="1601" w:right="0" w:hanging="309"/>
        <w:jc w:val="left"/>
        <w:rPr>
          <w:sz w:val="16"/>
        </w:rPr>
      </w:pPr>
      <w:r>
        <w:rPr>
          <w:color w:val="474749"/>
          <w:sz w:val="16"/>
        </w:rPr>
        <w:t>are not overstaying at the college</w:t>
      </w:r>
      <w:r>
        <w:rPr>
          <w:color w:val="474749"/>
          <w:spacing w:val="3"/>
          <w:sz w:val="16"/>
        </w:rPr>
        <w:t> </w:t>
      </w:r>
      <w:r>
        <w:rPr>
          <w:color w:val="474749"/>
          <w:spacing w:val="-2"/>
          <w:sz w:val="16"/>
        </w:rPr>
        <w:t>level.</w:t>
      </w:r>
    </w:p>
    <w:p>
      <w:pPr>
        <w:pStyle w:val="BodyText"/>
        <w:spacing w:before="8"/>
        <w:rPr>
          <w:sz w:val="22"/>
        </w:rPr>
      </w:pPr>
    </w:p>
    <w:p>
      <w:pPr>
        <w:pStyle w:val="BodyText"/>
        <w:spacing w:line="292" w:lineRule="auto"/>
        <w:ind w:left="480" w:right="361" w:firstLine="452"/>
        <w:rPr>
          <w:sz w:val="9"/>
        </w:rPr>
      </w:pPr>
      <w:r>
        <w:rPr>
          <w:color w:val="474749"/>
        </w:rPr>
        <w:t>Students who are not eligible will be charged tuition and other school fees at the rate of tuition and other school fees (TOSF) pegged in S.Y. 2017-2018.</w:t>
      </w:r>
      <w:r>
        <w:rPr>
          <w:color w:val="474749"/>
          <w:position w:val="5"/>
          <w:sz w:val="9"/>
        </w:rPr>
        <w:t>14</w:t>
      </w:r>
    </w:p>
    <w:p>
      <w:pPr>
        <w:pStyle w:val="BodyText"/>
        <w:spacing w:before="8"/>
        <w:rPr>
          <w:sz w:val="18"/>
        </w:rPr>
      </w:pPr>
    </w:p>
    <w:p>
      <w:pPr>
        <w:pStyle w:val="BodyText"/>
        <w:spacing w:line="288" w:lineRule="auto"/>
        <w:ind w:left="480" w:firstLine="452"/>
      </w:pPr>
      <w:r>
        <w:rPr>
          <w:color w:val="474749"/>
        </w:rPr>
        <w:t>R.A. 10931 provides a one-year grace period on top of the prescribed number of years of the course of the student. For example:</w:t>
      </w:r>
    </w:p>
    <w:p>
      <w:pPr>
        <w:pStyle w:val="BodyText"/>
        <w:spacing w:before="6"/>
      </w:pPr>
    </w:p>
    <w:p>
      <w:pPr>
        <w:pStyle w:val="ListParagraph"/>
        <w:numPr>
          <w:ilvl w:val="0"/>
          <w:numId w:val="25"/>
        </w:numPr>
        <w:tabs>
          <w:tab w:pos="937" w:val="left" w:leader="none"/>
        </w:tabs>
        <w:spacing w:line="288" w:lineRule="auto" w:before="1" w:after="0"/>
        <w:ind w:left="840" w:right="258" w:firstLine="0"/>
        <w:jc w:val="both"/>
        <w:rPr>
          <w:sz w:val="16"/>
        </w:rPr>
      </w:pPr>
      <w:r>
        <w:rPr>
          <w:color w:val="474749"/>
          <w:sz w:val="16"/>
        </w:rPr>
        <w:t>For</w:t>
      </w:r>
      <w:r>
        <w:rPr>
          <w:color w:val="474749"/>
          <w:spacing w:val="-9"/>
          <w:sz w:val="16"/>
        </w:rPr>
        <w:t> </w:t>
      </w:r>
      <w:r>
        <w:rPr>
          <w:color w:val="474749"/>
          <w:sz w:val="16"/>
        </w:rPr>
        <w:t>incoming</w:t>
      </w:r>
      <w:r>
        <w:rPr>
          <w:color w:val="474749"/>
          <w:spacing w:val="-8"/>
          <w:sz w:val="16"/>
        </w:rPr>
        <w:t> </w:t>
      </w:r>
      <w:r>
        <w:rPr>
          <w:color w:val="474749"/>
          <w:sz w:val="16"/>
        </w:rPr>
        <w:t>first</w:t>
      </w:r>
      <w:r>
        <w:rPr>
          <w:color w:val="474749"/>
          <w:spacing w:val="-4"/>
          <w:sz w:val="16"/>
        </w:rPr>
        <w:t> </w:t>
      </w:r>
      <w:r>
        <w:rPr>
          <w:color w:val="474749"/>
          <w:sz w:val="16"/>
        </w:rPr>
        <w:t>year</w:t>
      </w:r>
      <w:r>
        <w:rPr>
          <w:color w:val="474749"/>
          <w:spacing w:val="-8"/>
          <w:sz w:val="16"/>
        </w:rPr>
        <w:t> </w:t>
      </w:r>
      <w:r>
        <w:rPr>
          <w:color w:val="474749"/>
          <w:sz w:val="16"/>
        </w:rPr>
        <w:t>students</w:t>
      </w:r>
      <w:r>
        <w:rPr>
          <w:color w:val="474749"/>
          <w:spacing w:val="-10"/>
          <w:sz w:val="16"/>
        </w:rPr>
        <w:t> </w:t>
      </w:r>
      <w:r>
        <w:rPr>
          <w:color w:val="474749"/>
          <w:sz w:val="16"/>
        </w:rPr>
        <w:t>during</w:t>
      </w:r>
      <w:r>
        <w:rPr>
          <w:color w:val="474749"/>
          <w:spacing w:val="-8"/>
          <w:sz w:val="16"/>
        </w:rPr>
        <w:t> </w:t>
      </w:r>
      <w:r>
        <w:rPr>
          <w:color w:val="474749"/>
          <w:spacing w:val="-5"/>
          <w:sz w:val="16"/>
        </w:rPr>
        <w:t>S.Y.</w:t>
      </w:r>
      <w:r>
        <w:rPr>
          <w:color w:val="474749"/>
          <w:spacing w:val="-15"/>
          <w:sz w:val="16"/>
        </w:rPr>
        <w:t> </w:t>
      </w:r>
      <w:r>
        <w:rPr>
          <w:color w:val="474749"/>
          <w:sz w:val="16"/>
        </w:rPr>
        <w:t>2018-2019:</w:t>
      </w:r>
      <w:r>
        <w:rPr>
          <w:color w:val="474749"/>
          <w:spacing w:val="-8"/>
          <w:sz w:val="16"/>
        </w:rPr>
        <w:t> </w:t>
      </w:r>
      <w:r>
        <w:rPr>
          <w:color w:val="474749"/>
          <w:sz w:val="16"/>
        </w:rPr>
        <w:t>students</w:t>
      </w:r>
      <w:r>
        <w:rPr>
          <w:color w:val="474749"/>
          <w:spacing w:val="-6"/>
          <w:sz w:val="16"/>
        </w:rPr>
        <w:t> </w:t>
      </w:r>
      <w:r>
        <w:rPr>
          <w:color w:val="474749"/>
          <w:sz w:val="16"/>
        </w:rPr>
        <w:t>in</w:t>
      </w:r>
      <w:r>
        <w:rPr>
          <w:color w:val="474749"/>
          <w:spacing w:val="-13"/>
          <w:sz w:val="16"/>
        </w:rPr>
        <w:t> </w:t>
      </w:r>
      <w:r>
        <w:rPr>
          <w:color w:val="474749"/>
          <w:sz w:val="16"/>
        </w:rPr>
        <w:t>four-year</w:t>
      </w:r>
      <w:r>
        <w:rPr>
          <w:color w:val="474749"/>
          <w:spacing w:val="-8"/>
          <w:sz w:val="16"/>
        </w:rPr>
        <w:t> </w:t>
      </w:r>
      <w:r>
        <w:rPr>
          <w:color w:val="474749"/>
          <w:sz w:val="16"/>
        </w:rPr>
        <w:t>courses</w:t>
      </w:r>
      <w:r>
        <w:rPr>
          <w:color w:val="474749"/>
          <w:spacing w:val="-10"/>
          <w:sz w:val="16"/>
        </w:rPr>
        <w:t> </w:t>
      </w:r>
      <w:r>
        <w:rPr>
          <w:color w:val="474749"/>
          <w:sz w:val="16"/>
        </w:rPr>
        <w:t>can</w:t>
      </w:r>
      <w:r>
        <w:rPr>
          <w:color w:val="474749"/>
          <w:spacing w:val="-12"/>
          <w:sz w:val="16"/>
        </w:rPr>
        <w:t> </w:t>
      </w:r>
      <w:r>
        <w:rPr>
          <w:color w:val="474749"/>
          <w:sz w:val="16"/>
        </w:rPr>
        <w:t>benefit for five years; students in five-year courses can benefit for six</w:t>
      </w:r>
      <w:r>
        <w:rPr>
          <w:color w:val="474749"/>
          <w:spacing w:val="-18"/>
          <w:sz w:val="16"/>
        </w:rPr>
        <w:t> </w:t>
      </w:r>
      <w:r>
        <w:rPr>
          <w:color w:val="474749"/>
          <w:sz w:val="16"/>
        </w:rPr>
        <w:t>years.</w:t>
      </w:r>
    </w:p>
    <w:p>
      <w:pPr>
        <w:pStyle w:val="BodyText"/>
        <w:spacing w:before="10"/>
      </w:pPr>
    </w:p>
    <w:p>
      <w:pPr>
        <w:pStyle w:val="ListParagraph"/>
        <w:numPr>
          <w:ilvl w:val="0"/>
          <w:numId w:val="25"/>
        </w:numPr>
        <w:tabs>
          <w:tab w:pos="957" w:val="left" w:leader="none"/>
        </w:tabs>
        <w:spacing w:line="288" w:lineRule="auto" w:before="0" w:after="0"/>
        <w:ind w:left="840" w:right="251" w:hanging="1"/>
        <w:jc w:val="both"/>
        <w:rPr>
          <w:sz w:val="16"/>
        </w:rPr>
      </w:pPr>
      <w:r>
        <w:rPr>
          <w:color w:val="474749"/>
          <w:sz w:val="16"/>
        </w:rPr>
        <w:t>For continuing students during </w:t>
      </w:r>
      <w:r>
        <w:rPr>
          <w:color w:val="474749"/>
          <w:spacing w:val="-5"/>
          <w:sz w:val="16"/>
        </w:rPr>
        <w:t>S.Y. </w:t>
      </w:r>
      <w:r>
        <w:rPr>
          <w:color w:val="474749"/>
          <w:sz w:val="16"/>
        </w:rPr>
        <w:t>2018-2019: fourth year students in four-year courses can benefit for two years (i.e. their fourth year and the one-year grace period); third year students in five-year courses can benefit for four years (i.e. their third to fifth years and the one-year grace period).</w:t>
      </w:r>
    </w:p>
    <w:p>
      <w:pPr>
        <w:pStyle w:val="BodyText"/>
        <w:spacing w:before="1"/>
      </w:pPr>
    </w:p>
    <w:p>
      <w:pPr>
        <w:pStyle w:val="ListParagraph"/>
        <w:numPr>
          <w:ilvl w:val="0"/>
          <w:numId w:val="25"/>
        </w:numPr>
        <w:tabs>
          <w:tab w:pos="941" w:val="left" w:leader="none"/>
        </w:tabs>
        <w:spacing w:line="240" w:lineRule="auto" w:before="0" w:after="0"/>
        <w:ind w:left="940" w:right="0" w:hanging="101"/>
        <w:jc w:val="both"/>
        <w:rPr>
          <w:sz w:val="9"/>
        </w:rPr>
      </w:pPr>
      <w:r>
        <w:rPr>
          <w:color w:val="474749"/>
          <w:sz w:val="16"/>
        </w:rPr>
        <w:t>For any extension beyond the above, the student shall pay for the</w:t>
      </w:r>
      <w:r>
        <w:rPr>
          <w:color w:val="474749"/>
          <w:spacing w:val="-27"/>
          <w:sz w:val="16"/>
        </w:rPr>
        <w:t> </w:t>
      </w:r>
      <w:r>
        <w:rPr>
          <w:color w:val="474749"/>
          <w:spacing w:val="-5"/>
          <w:sz w:val="16"/>
        </w:rPr>
        <w:t>TOSF.</w:t>
      </w:r>
      <w:r>
        <w:rPr>
          <w:color w:val="474749"/>
          <w:spacing w:val="-5"/>
          <w:position w:val="5"/>
          <w:sz w:val="9"/>
        </w:rPr>
        <w:t>15</w:t>
      </w:r>
    </w:p>
    <w:p>
      <w:pPr>
        <w:pStyle w:val="BodyText"/>
        <w:rPr>
          <w:sz w:val="20"/>
        </w:rPr>
      </w:pPr>
    </w:p>
    <w:p>
      <w:pPr>
        <w:pStyle w:val="BodyText"/>
        <w:rPr>
          <w:sz w:val="20"/>
        </w:rPr>
      </w:pPr>
    </w:p>
    <w:p>
      <w:pPr>
        <w:pStyle w:val="BodyText"/>
        <w:rPr>
          <w:sz w:val="20"/>
        </w:rPr>
      </w:pPr>
    </w:p>
    <w:p>
      <w:pPr>
        <w:pStyle w:val="BodyText"/>
        <w:spacing w:before="9"/>
        <w:rPr>
          <w:sz w:val="13"/>
        </w:rPr>
      </w:pPr>
      <w:r>
        <w:rPr/>
        <w:pict>
          <v:shape style="position:absolute;margin-left:47.5pt;margin-top:10.184961pt;width:135pt;height:.1pt;mso-position-horizontal-relative:page;mso-position-vertical-relative:paragraph;z-index:-15699968;mso-wrap-distance-left:0;mso-wrap-distance-right:0" coordorigin="950,204" coordsize="2700,0" path="m950,204l3650,204e" filled="false" stroked="true" strokeweight=".6pt" strokecolor="#474749">
            <v:path arrowok="t"/>
            <v:stroke dashstyle="solid"/>
            <w10:wrap type="topAndBottom"/>
          </v:shape>
        </w:pict>
      </w:r>
    </w:p>
    <w:p>
      <w:pPr>
        <w:spacing w:before="35"/>
        <w:ind w:left="476" w:right="0" w:firstLine="0"/>
        <w:jc w:val="left"/>
        <w:rPr>
          <w:sz w:val="14"/>
        </w:rPr>
      </w:pPr>
      <w:r>
        <w:rPr>
          <w:color w:val="474749"/>
          <w:sz w:val="14"/>
          <w:vertAlign w:val="superscript"/>
        </w:rPr>
        <w:t>14</w:t>
      </w:r>
      <w:r>
        <w:rPr>
          <w:color w:val="474749"/>
          <w:sz w:val="14"/>
          <w:vertAlign w:val="baseline"/>
        </w:rPr>
        <w:t> Frequently Asked Questions on R.A. 10931</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2"/>
        <w:rPr>
          <w:rFonts w:ascii="Liberation Sans Narrow"/>
          <w:sz w:val="23"/>
        </w:rPr>
      </w:pPr>
    </w:p>
    <w:p>
      <w:pPr>
        <w:pStyle w:val="BodyText"/>
        <w:spacing w:line="288" w:lineRule="auto" w:before="95"/>
        <w:ind w:left="480" w:right="282" w:firstLine="451"/>
        <w:jc w:val="both"/>
      </w:pPr>
      <w:r>
        <w:rPr>
          <w:color w:val="474749"/>
        </w:rPr>
        <w:t>Other</w:t>
      </w:r>
      <w:r>
        <w:rPr>
          <w:color w:val="474749"/>
          <w:spacing w:val="-11"/>
        </w:rPr>
        <w:t> </w:t>
      </w:r>
      <w:r>
        <w:rPr>
          <w:color w:val="474749"/>
        </w:rPr>
        <w:t>unique</w:t>
      </w:r>
      <w:r>
        <w:rPr>
          <w:color w:val="474749"/>
          <w:spacing w:val="-6"/>
        </w:rPr>
        <w:t> </w:t>
      </w:r>
      <w:r>
        <w:rPr>
          <w:color w:val="474749"/>
        </w:rPr>
        <w:t>situations</w:t>
      </w:r>
      <w:r>
        <w:rPr>
          <w:color w:val="474749"/>
          <w:spacing w:val="-12"/>
        </w:rPr>
        <w:t> </w:t>
      </w:r>
      <w:r>
        <w:rPr>
          <w:color w:val="474749"/>
        </w:rPr>
        <w:t>of</w:t>
      </w:r>
      <w:r>
        <w:rPr>
          <w:color w:val="474749"/>
          <w:spacing w:val="-6"/>
        </w:rPr>
        <w:t> </w:t>
      </w:r>
      <w:r>
        <w:rPr>
          <w:color w:val="474749"/>
        </w:rPr>
        <w:t>students</w:t>
      </w:r>
      <w:r>
        <w:rPr>
          <w:color w:val="474749"/>
          <w:spacing w:val="-12"/>
        </w:rPr>
        <w:t> </w:t>
      </w:r>
      <w:r>
        <w:rPr>
          <w:color w:val="474749"/>
        </w:rPr>
        <w:t>like</w:t>
      </w:r>
      <w:r>
        <w:rPr>
          <w:color w:val="474749"/>
          <w:spacing w:val="-6"/>
        </w:rPr>
        <w:t> </w:t>
      </w:r>
      <w:r>
        <w:rPr>
          <w:color w:val="474749"/>
        </w:rPr>
        <w:t>shifting,</w:t>
      </w:r>
      <w:r>
        <w:rPr>
          <w:color w:val="474749"/>
          <w:spacing w:val="-13"/>
        </w:rPr>
        <w:t> </w:t>
      </w:r>
      <w:r>
        <w:rPr>
          <w:color w:val="474749"/>
        </w:rPr>
        <w:t>transferring</w:t>
      </w:r>
      <w:r>
        <w:rPr>
          <w:color w:val="474749"/>
          <w:spacing w:val="-13"/>
        </w:rPr>
        <w:t> </w:t>
      </w:r>
      <w:r>
        <w:rPr>
          <w:color w:val="474749"/>
        </w:rPr>
        <w:t>and</w:t>
      </w:r>
      <w:r>
        <w:rPr>
          <w:color w:val="474749"/>
          <w:spacing w:val="-11"/>
        </w:rPr>
        <w:t> </w:t>
      </w:r>
      <w:r>
        <w:rPr>
          <w:color w:val="474749"/>
        </w:rPr>
        <w:t>returning</w:t>
      </w:r>
      <w:r>
        <w:rPr>
          <w:color w:val="474749"/>
          <w:spacing w:val="-9"/>
        </w:rPr>
        <w:t> </w:t>
      </w:r>
      <w:r>
        <w:rPr>
          <w:color w:val="474749"/>
        </w:rPr>
        <w:t>students</w:t>
      </w:r>
      <w:r>
        <w:rPr>
          <w:color w:val="474749"/>
          <w:spacing w:val="-9"/>
        </w:rPr>
        <w:t> </w:t>
      </w:r>
      <w:r>
        <w:rPr>
          <w:color w:val="474749"/>
        </w:rPr>
        <w:t>have</w:t>
      </w:r>
      <w:r>
        <w:rPr>
          <w:color w:val="474749"/>
          <w:spacing w:val="-6"/>
        </w:rPr>
        <w:t> </w:t>
      </w:r>
      <w:r>
        <w:rPr>
          <w:color w:val="474749"/>
        </w:rPr>
        <w:t>specific guidelines and shall observe the same</w:t>
      </w:r>
      <w:r>
        <w:rPr>
          <w:color w:val="474749"/>
          <w:spacing w:val="-3"/>
        </w:rPr>
        <w:t> </w:t>
      </w:r>
      <w:r>
        <w:rPr>
          <w:color w:val="474749"/>
        </w:rPr>
        <w:t>principle.</w:t>
      </w:r>
    </w:p>
    <w:p>
      <w:pPr>
        <w:pStyle w:val="BodyText"/>
        <w:spacing w:line="288" w:lineRule="auto" w:before="155"/>
        <w:ind w:left="480" w:right="250" w:firstLine="452"/>
        <w:jc w:val="both"/>
      </w:pPr>
      <w:r>
        <w:rPr>
          <w:color w:val="474749"/>
        </w:rPr>
        <w:t>Actual</w:t>
      </w:r>
      <w:r>
        <w:rPr>
          <w:color w:val="474749"/>
          <w:spacing w:val="-14"/>
        </w:rPr>
        <w:t> </w:t>
      </w:r>
      <w:r>
        <w:rPr>
          <w:color w:val="474749"/>
        </w:rPr>
        <w:t>fees</w:t>
      </w:r>
      <w:r>
        <w:rPr>
          <w:color w:val="474749"/>
          <w:spacing w:val="-14"/>
        </w:rPr>
        <w:t> </w:t>
      </w:r>
      <w:r>
        <w:rPr>
          <w:color w:val="474749"/>
        </w:rPr>
        <w:t>to</w:t>
      </w:r>
      <w:r>
        <w:rPr>
          <w:color w:val="474749"/>
          <w:spacing w:val="-7"/>
        </w:rPr>
        <w:t> </w:t>
      </w:r>
      <w:r>
        <w:rPr>
          <w:color w:val="474749"/>
        </w:rPr>
        <w:t>be</w:t>
      </w:r>
      <w:r>
        <w:rPr>
          <w:color w:val="474749"/>
          <w:spacing w:val="-12"/>
        </w:rPr>
        <w:t> </w:t>
      </w:r>
      <w:r>
        <w:rPr>
          <w:color w:val="474749"/>
        </w:rPr>
        <w:t>collected</w:t>
      </w:r>
      <w:r>
        <w:rPr>
          <w:color w:val="474749"/>
          <w:spacing w:val="-11"/>
        </w:rPr>
        <w:t> </w:t>
      </w:r>
      <w:r>
        <w:rPr>
          <w:color w:val="474749"/>
        </w:rPr>
        <w:t>from</w:t>
      </w:r>
      <w:r>
        <w:rPr>
          <w:color w:val="474749"/>
          <w:spacing w:val="-8"/>
        </w:rPr>
        <w:t> </w:t>
      </w:r>
      <w:r>
        <w:rPr>
          <w:color w:val="474749"/>
        </w:rPr>
        <w:t>undergraduate</w:t>
      </w:r>
      <w:r>
        <w:rPr>
          <w:color w:val="474749"/>
          <w:spacing w:val="-7"/>
        </w:rPr>
        <w:t> </w:t>
      </w:r>
      <w:r>
        <w:rPr>
          <w:color w:val="474749"/>
        </w:rPr>
        <w:t>students</w:t>
      </w:r>
      <w:r>
        <w:rPr>
          <w:color w:val="474749"/>
          <w:spacing w:val="-10"/>
        </w:rPr>
        <w:t> </w:t>
      </w:r>
      <w:r>
        <w:rPr>
          <w:color w:val="474749"/>
        </w:rPr>
        <w:t>per</w:t>
      </w:r>
      <w:r>
        <w:rPr>
          <w:color w:val="474749"/>
          <w:spacing w:val="-12"/>
        </w:rPr>
        <w:t> </w:t>
      </w:r>
      <w:r>
        <w:rPr>
          <w:color w:val="474749"/>
        </w:rPr>
        <w:t>BOR</w:t>
      </w:r>
      <w:r>
        <w:rPr>
          <w:color w:val="474749"/>
          <w:spacing w:val="-10"/>
        </w:rPr>
        <w:t> </w:t>
      </w:r>
      <w:r>
        <w:rPr>
          <w:color w:val="474749"/>
        </w:rPr>
        <w:t>Resolution</w:t>
      </w:r>
      <w:r>
        <w:rPr>
          <w:color w:val="474749"/>
          <w:spacing w:val="-15"/>
        </w:rPr>
        <w:t> </w:t>
      </w:r>
      <w:r>
        <w:rPr>
          <w:color w:val="474749"/>
        </w:rPr>
        <w:t>No.</w:t>
      </w:r>
      <w:r>
        <w:rPr>
          <w:color w:val="474749"/>
          <w:spacing w:val="-11"/>
        </w:rPr>
        <w:t> </w:t>
      </w:r>
      <w:r>
        <w:rPr>
          <w:color w:val="474749"/>
        </w:rPr>
        <w:t>315,</w:t>
      </w:r>
      <w:r>
        <w:rPr>
          <w:color w:val="474749"/>
          <w:spacing w:val="-6"/>
        </w:rPr>
        <w:t> </w:t>
      </w:r>
      <w:r>
        <w:rPr>
          <w:color w:val="474749"/>
        </w:rPr>
        <w:t>s.</w:t>
      </w:r>
      <w:r>
        <w:rPr>
          <w:color w:val="474749"/>
          <w:spacing w:val="-11"/>
        </w:rPr>
        <w:t> </w:t>
      </w:r>
      <w:r>
        <w:rPr>
          <w:color w:val="474749"/>
        </w:rPr>
        <w:t>of</w:t>
      </w:r>
      <w:r>
        <w:rPr>
          <w:color w:val="474749"/>
          <w:spacing w:val="-7"/>
        </w:rPr>
        <w:t> </w:t>
      </w:r>
      <w:r>
        <w:rPr>
          <w:color w:val="474749"/>
        </w:rPr>
        <w:t>2018. (See Appendix D). The Said fees are subject for review after five years of implementation of RA. No. 10931.</w:t>
      </w:r>
    </w:p>
    <w:p>
      <w:pPr>
        <w:pStyle w:val="BodyText"/>
        <w:rPr>
          <w:sz w:val="18"/>
        </w:rPr>
      </w:pPr>
    </w:p>
    <w:p>
      <w:pPr>
        <w:pStyle w:val="BodyText"/>
        <w:spacing w:before="1"/>
      </w:pPr>
    </w:p>
    <w:p>
      <w:pPr>
        <w:pStyle w:val="Heading4"/>
        <w:jc w:val="both"/>
        <w:rPr>
          <w:rFonts w:ascii="Carlito"/>
        </w:rPr>
      </w:pPr>
      <w:r>
        <w:rPr>
          <w:color w:val="474749"/>
        </w:rPr>
        <w:t>Nature of Payment of Fees (</w:t>
      </w:r>
      <w:r>
        <w:rPr>
          <w:rFonts w:ascii="Carlito"/>
          <w:color w:val="231F20"/>
        </w:rPr>
        <w:t>for Post-Baccalaureate and Graduate Programs)</w:t>
      </w:r>
    </w:p>
    <w:p>
      <w:pPr>
        <w:pStyle w:val="BodyText"/>
        <w:spacing w:line="307" w:lineRule="auto" w:before="62"/>
        <w:ind w:left="480" w:right="142" w:firstLine="400"/>
        <w:jc w:val="both"/>
      </w:pPr>
      <w:r>
        <w:rPr>
          <w:color w:val="474749"/>
        </w:rPr>
        <w:t>The</w:t>
      </w:r>
      <w:r>
        <w:rPr>
          <w:color w:val="474749"/>
          <w:spacing w:val="-11"/>
        </w:rPr>
        <w:t> </w:t>
      </w:r>
      <w:r>
        <w:rPr>
          <w:color w:val="474749"/>
        </w:rPr>
        <w:t>University</w:t>
      </w:r>
      <w:r>
        <w:rPr>
          <w:color w:val="474749"/>
          <w:spacing w:val="-14"/>
        </w:rPr>
        <w:t> </w:t>
      </w:r>
      <w:r>
        <w:rPr>
          <w:color w:val="474749"/>
        </w:rPr>
        <w:t>can</w:t>
      </w:r>
      <w:r>
        <w:rPr>
          <w:color w:val="474749"/>
          <w:spacing w:val="-14"/>
        </w:rPr>
        <w:t> </w:t>
      </w:r>
      <w:r>
        <w:rPr>
          <w:color w:val="474749"/>
        </w:rPr>
        <w:t>accept</w:t>
      </w:r>
      <w:r>
        <w:rPr>
          <w:color w:val="474749"/>
          <w:spacing w:val="-10"/>
        </w:rPr>
        <w:t> </w:t>
      </w:r>
      <w:r>
        <w:rPr>
          <w:color w:val="474749"/>
        </w:rPr>
        <w:t>payment</w:t>
      </w:r>
      <w:r>
        <w:rPr>
          <w:color w:val="474749"/>
          <w:spacing w:val="-10"/>
        </w:rPr>
        <w:t> </w:t>
      </w:r>
      <w:r>
        <w:rPr>
          <w:color w:val="474749"/>
        </w:rPr>
        <w:t>of</w:t>
      </w:r>
      <w:r>
        <w:rPr>
          <w:color w:val="474749"/>
          <w:spacing w:val="-6"/>
        </w:rPr>
        <w:t> </w:t>
      </w:r>
      <w:r>
        <w:rPr>
          <w:color w:val="474749"/>
        </w:rPr>
        <w:t>fees</w:t>
      </w:r>
      <w:r>
        <w:rPr>
          <w:color w:val="474749"/>
          <w:spacing w:val="-14"/>
        </w:rPr>
        <w:t> </w:t>
      </w:r>
      <w:r>
        <w:rPr>
          <w:color w:val="474749"/>
        </w:rPr>
        <w:t>only</w:t>
      </w:r>
      <w:r>
        <w:rPr>
          <w:color w:val="474749"/>
          <w:spacing w:val="-10"/>
        </w:rPr>
        <w:t> </w:t>
      </w:r>
      <w:r>
        <w:rPr>
          <w:color w:val="474749"/>
        </w:rPr>
        <w:t>in</w:t>
      </w:r>
      <w:r>
        <w:rPr>
          <w:color w:val="474749"/>
          <w:spacing w:val="-14"/>
        </w:rPr>
        <w:t> </w:t>
      </w:r>
      <w:r>
        <w:rPr>
          <w:color w:val="474749"/>
        </w:rPr>
        <w:t>cash,</w:t>
      </w:r>
      <w:r>
        <w:rPr>
          <w:color w:val="474749"/>
          <w:spacing w:val="-10"/>
        </w:rPr>
        <w:t> </w:t>
      </w:r>
      <w:r>
        <w:rPr>
          <w:color w:val="474749"/>
        </w:rPr>
        <w:t>postal</w:t>
      </w:r>
      <w:r>
        <w:rPr>
          <w:color w:val="474749"/>
          <w:spacing w:val="-10"/>
        </w:rPr>
        <w:t> </w:t>
      </w:r>
      <w:r>
        <w:rPr>
          <w:color w:val="474749"/>
        </w:rPr>
        <w:t>money</w:t>
      </w:r>
      <w:r>
        <w:rPr>
          <w:color w:val="474749"/>
          <w:spacing w:val="-13"/>
        </w:rPr>
        <w:t> </w:t>
      </w:r>
      <w:r>
        <w:rPr>
          <w:color w:val="474749"/>
        </w:rPr>
        <w:t>orders,</w:t>
      </w:r>
      <w:r>
        <w:rPr>
          <w:color w:val="474749"/>
          <w:spacing w:val="-10"/>
        </w:rPr>
        <w:t> </w:t>
      </w:r>
      <w:r>
        <w:rPr>
          <w:color w:val="474749"/>
        </w:rPr>
        <w:t>telegraphic</w:t>
      </w:r>
      <w:r>
        <w:rPr>
          <w:color w:val="474749"/>
          <w:spacing w:val="-2"/>
        </w:rPr>
        <w:t> </w:t>
      </w:r>
      <w:r>
        <w:rPr>
          <w:color w:val="474749"/>
        </w:rPr>
        <w:t>transfers, cablegrams, certified cashier's or manager’s check. Personal checks are not</w:t>
      </w:r>
      <w:r>
        <w:rPr>
          <w:color w:val="474749"/>
          <w:spacing w:val="-17"/>
        </w:rPr>
        <w:t> </w:t>
      </w:r>
      <w:r>
        <w:rPr>
          <w:color w:val="474749"/>
        </w:rPr>
        <w:t>acceptable.</w:t>
      </w:r>
    </w:p>
    <w:p>
      <w:pPr>
        <w:pStyle w:val="BodyText"/>
        <w:spacing w:before="4"/>
        <w:rPr>
          <w:sz w:val="19"/>
        </w:rPr>
      </w:pPr>
    </w:p>
    <w:p>
      <w:pPr>
        <w:pStyle w:val="Heading5"/>
        <w:ind w:left="480"/>
        <w:jc w:val="both"/>
      </w:pPr>
      <w:r>
        <w:rPr>
          <w:b/>
          <w:color w:val="474749"/>
        </w:rPr>
        <w:t>Refunds </w:t>
      </w:r>
      <w:r>
        <w:rPr>
          <w:color w:val="474749"/>
        </w:rPr>
        <w:t>(For students who are not eligible to the benefits stipulated by R.A. 10931)</w:t>
      </w:r>
    </w:p>
    <w:p>
      <w:pPr>
        <w:pStyle w:val="BodyText"/>
        <w:spacing w:line="312" w:lineRule="auto" w:before="40"/>
        <w:ind w:left="476" w:right="134" w:firstLine="404"/>
        <w:jc w:val="both"/>
      </w:pPr>
      <w:r>
        <w:rPr>
          <w:color w:val="474749"/>
        </w:rPr>
        <w:t>Students who have paid their matriculation, tuition and other fee; and who withdraw their registration,</w:t>
      </w:r>
      <w:r>
        <w:rPr>
          <w:color w:val="474749"/>
          <w:spacing w:val="-4"/>
        </w:rPr>
        <w:t> </w:t>
      </w:r>
      <w:r>
        <w:rPr>
          <w:color w:val="474749"/>
        </w:rPr>
        <w:t>or are</w:t>
      </w:r>
      <w:r>
        <w:rPr>
          <w:color w:val="474749"/>
          <w:spacing w:val="-4"/>
        </w:rPr>
        <w:t> </w:t>
      </w:r>
      <w:r>
        <w:rPr>
          <w:color w:val="474749"/>
        </w:rPr>
        <w:t>granted honorable</w:t>
      </w:r>
      <w:r>
        <w:rPr>
          <w:color w:val="474749"/>
          <w:spacing w:val="-4"/>
        </w:rPr>
        <w:t> </w:t>
      </w:r>
      <w:r>
        <w:rPr>
          <w:color w:val="474749"/>
        </w:rPr>
        <w:t>dismissal</w:t>
      </w:r>
      <w:r>
        <w:rPr>
          <w:color w:val="474749"/>
          <w:spacing w:val="-6"/>
        </w:rPr>
        <w:t> </w:t>
      </w:r>
      <w:r>
        <w:rPr>
          <w:color w:val="474749"/>
        </w:rPr>
        <w:t>oy</w:t>
      </w:r>
      <w:r>
        <w:rPr>
          <w:color w:val="474749"/>
          <w:spacing w:val="-3"/>
        </w:rPr>
        <w:t> </w:t>
      </w:r>
      <w:r>
        <w:rPr>
          <w:color w:val="474749"/>
        </w:rPr>
        <w:t>leave</w:t>
      </w:r>
      <w:r>
        <w:rPr>
          <w:color w:val="474749"/>
          <w:spacing w:val="-4"/>
        </w:rPr>
        <w:t> </w:t>
      </w:r>
      <w:r>
        <w:rPr>
          <w:color w:val="474749"/>
        </w:rPr>
        <w:t>of</w:t>
      </w:r>
      <w:r>
        <w:rPr>
          <w:color w:val="474749"/>
          <w:spacing w:val="1"/>
        </w:rPr>
        <w:t> </w:t>
      </w:r>
      <w:r>
        <w:rPr>
          <w:color w:val="474749"/>
        </w:rPr>
        <w:t>absence</w:t>
      </w:r>
      <w:r>
        <w:rPr>
          <w:color w:val="474749"/>
          <w:spacing w:val="-1"/>
        </w:rPr>
        <w:t> </w:t>
      </w:r>
      <w:r>
        <w:rPr>
          <w:color w:val="474749"/>
        </w:rPr>
        <w:t>shall</w:t>
      </w:r>
      <w:r>
        <w:rPr>
          <w:color w:val="474749"/>
          <w:spacing w:val="-6"/>
        </w:rPr>
        <w:t> </w:t>
      </w:r>
      <w:r>
        <w:rPr>
          <w:color w:val="474749"/>
        </w:rPr>
        <w:t>be</w:t>
      </w:r>
      <w:r>
        <w:rPr>
          <w:color w:val="474749"/>
          <w:spacing w:val="-3"/>
        </w:rPr>
        <w:t> </w:t>
      </w:r>
      <w:r>
        <w:rPr>
          <w:color w:val="474749"/>
        </w:rPr>
        <w:t>entitled</w:t>
      </w:r>
      <w:r>
        <w:rPr>
          <w:color w:val="474749"/>
          <w:spacing w:val="-4"/>
        </w:rPr>
        <w:t> </w:t>
      </w:r>
      <w:r>
        <w:rPr>
          <w:color w:val="474749"/>
        </w:rPr>
        <w:t>to</w:t>
      </w:r>
      <w:r>
        <w:rPr>
          <w:color w:val="474749"/>
          <w:spacing w:val="-3"/>
        </w:rPr>
        <w:t> </w:t>
      </w:r>
      <w:r>
        <w:rPr>
          <w:color w:val="474749"/>
        </w:rPr>
        <w:t>a</w:t>
      </w:r>
      <w:r>
        <w:rPr>
          <w:color w:val="474749"/>
          <w:spacing w:val="6"/>
        </w:rPr>
        <w:t> </w:t>
      </w:r>
      <w:r>
        <w:rPr>
          <w:color w:val="474749"/>
        </w:rPr>
        <w:t>refund</w:t>
      </w:r>
      <w:r>
        <w:rPr>
          <w:color w:val="474749"/>
          <w:spacing w:val="-3"/>
        </w:rPr>
        <w:t> </w:t>
      </w:r>
      <w:r>
        <w:rPr>
          <w:color w:val="474749"/>
        </w:rPr>
        <w:t>of such fees except, entrance and matriculation fees, in accordance with the following</w:t>
      </w:r>
      <w:r>
        <w:rPr>
          <w:color w:val="474749"/>
          <w:spacing w:val="-19"/>
        </w:rPr>
        <w:t> </w:t>
      </w:r>
      <w:r>
        <w:rPr>
          <w:color w:val="474749"/>
        </w:rPr>
        <w:t>schedules:</w:t>
      </w:r>
    </w:p>
    <w:p>
      <w:pPr>
        <w:pStyle w:val="BodyText"/>
        <w:rPr>
          <w:sz w:val="25"/>
        </w:rPr>
      </w:pPr>
    </w:p>
    <w:p>
      <w:pPr>
        <w:pStyle w:val="BodyText"/>
        <w:tabs>
          <w:tab w:pos="5598" w:val="left" w:leader="none"/>
        </w:tabs>
        <w:spacing w:before="95"/>
        <w:ind w:left="1176"/>
        <w:rPr>
          <w:b/>
        </w:rPr>
      </w:pPr>
      <w:r>
        <w:rPr>
          <w:color w:val="474749"/>
        </w:rPr>
        <w:t>Within one (1) week from the opening</w:t>
      </w:r>
      <w:r>
        <w:rPr>
          <w:color w:val="474749"/>
          <w:spacing w:val="-13"/>
        </w:rPr>
        <w:t> </w:t>
      </w:r>
      <w:r>
        <w:rPr>
          <w:color w:val="474749"/>
        </w:rPr>
        <w:t>of</w:t>
      </w:r>
      <w:r>
        <w:rPr>
          <w:color w:val="474749"/>
          <w:spacing w:val="2"/>
        </w:rPr>
        <w:t> </w:t>
      </w:r>
      <w:r>
        <w:rPr>
          <w:color w:val="474749"/>
        </w:rPr>
        <w:t>classes</w:t>
        <w:tab/>
      </w:r>
      <w:r>
        <w:rPr>
          <w:b/>
          <w:color w:val="474749"/>
        </w:rPr>
        <w:t>-</w:t>
      </w:r>
      <w:r>
        <w:rPr>
          <w:b/>
          <w:color w:val="474749"/>
          <w:spacing w:val="-2"/>
        </w:rPr>
        <w:t> </w:t>
      </w:r>
      <w:r>
        <w:rPr>
          <w:b/>
          <w:color w:val="474749"/>
        </w:rPr>
        <w:t>80%</w:t>
      </w:r>
    </w:p>
    <w:p>
      <w:pPr>
        <w:spacing w:after="0"/>
        <w:sectPr>
          <w:pgSz w:w="9000" w:h="13320"/>
          <w:pgMar w:header="0" w:footer="954" w:top="1060" w:bottom="1140" w:left="420" w:right="640"/>
        </w:sectPr>
      </w:pPr>
    </w:p>
    <w:p>
      <w:pPr>
        <w:pStyle w:val="BodyText"/>
        <w:spacing w:line="312" w:lineRule="auto" w:before="92"/>
        <w:ind w:left="1176"/>
      </w:pPr>
      <w:r>
        <w:rPr>
          <w:color w:val="474749"/>
        </w:rPr>
        <w:t>Within the second, third, and fourth weeks from the opening of classes</w:t>
      </w:r>
    </w:p>
    <w:p>
      <w:pPr>
        <w:pStyle w:val="BodyText"/>
        <w:spacing w:before="122"/>
        <w:ind w:left="1176"/>
      </w:pPr>
      <w:r>
        <w:rPr>
          <w:color w:val="474749"/>
        </w:rPr>
        <w:t>After the fourth week</w:t>
      </w:r>
    </w:p>
    <w:p>
      <w:pPr>
        <w:pStyle w:val="Heading6"/>
        <w:spacing w:before="92"/>
        <w:ind w:left="941"/>
      </w:pPr>
      <w:r>
        <w:rPr>
          <w:b w:val="0"/>
        </w:rPr>
        <w:br w:type="column"/>
      </w:r>
      <w:r>
        <w:rPr>
          <w:color w:val="474749"/>
        </w:rPr>
        <w:t>- 50%</w:t>
      </w:r>
    </w:p>
    <w:p>
      <w:pPr>
        <w:pStyle w:val="BodyText"/>
        <w:spacing w:before="9"/>
        <w:rPr>
          <w:b/>
          <w:sz w:val="25"/>
        </w:rPr>
      </w:pPr>
    </w:p>
    <w:p>
      <w:pPr>
        <w:spacing w:line="312" w:lineRule="auto" w:before="0"/>
        <w:ind w:left="361" w:right="1179" w:hanging="176"/>
        <w:jc w:val="left"/>
        <w:rPr>
          <w:b/>
          <w:sz w:val="16"/>
        </w:rPr>
      </w:pPr>
      <w:r>
        <w:rPr>
          <w:color w:val="474749"/>
          <w:sz w:val="16"/>
        </w:rPr>
        <w:t>- </w:t>
      </w:r>
      <w:r>
        <w:rPr>
          <w:b/>
          <w:color w:val="474749"/>
          <w:sz w:val="16"/>
        </w:rPr>
        <w:t>No refund and to pay the full tuition fee</w:t>
      </w:r>
    </w:p>
    <w:p>
      <w:pPr>
        <w:spacing w:after="0" w:line="312" w:lineRule="auto"/>
        <w:jc w:val="left"/>
        <w:rPr>
          <w:sz w:val="16"/>
        </w:rPr>
        <w:sectPr>
          <w:type w:val="continuous"/>
          <w:pgSz w:w="9000" w:h="13320"/>
          <w:pgMar w:top="1240" w:bottom="280" w:left="420" w:right="640"/>
          <w:cols w:num="2" w:equalWidth="0">
            <w:col w:w="4618" w:space="40"/>
            <w:col w:w="3282"/>
          </w:cols>
        </w:sectPr>
      </w:pPr>
    </w:p>
    <w:p>
      <w:pPr>
        <w:pStyle w:val="BodyText"/>
        <w:spacing w:before="6"/>
        <w:rPr>
          <w:b/>
          <w:sz w:val="15"/>
        </w:rPr>
      </w:pPr>
    </w:p>
    <w:p>
      <w:pPr>
        <w:pStyle w:val="BodyText"/>
        <w:spacing w:line="312" w:lineRule="auto" w:before="95"/>
        <w:ind w:left="476" w:right="134" w:firstLine="404"/>
        <w:jc w:val="both"/>
      </w:pPr>
      <w:r>
        <w:rPr>
          <w:color w:val="474749"/>
        </w:rPr>
        <w:t>In case of students who register after the opening of classes and withdraw thereafter, the number of days shall be counted from the actual date of registration and the refund shall be in accordance with the aforementioned schedule. In case of death of a student during the semester, tuition fees will be refunded.</w:t>
      </w:r>
    </w:p>
    <w:p>
      <w:pPr>
        <w:pStyle w:val="BodyText"/>
        <w:spacing w:before="9"/>
        <w:rPr>
          <w:sz w:val="20"/>
        </w:rPr>
      </w:pPr>
    </w:p>
    <w:p>
      <w:pPr>
        <w:pStyle w:val="BodyText"/>
        <w:spacing w:line="314" w:lineRule="auto" w:before="1"/>
        <w:ind w:left="476" w:right="137" w:firstLine="404"/>
        <w:jc w:val="both"/>
      </w:pPr>
      <w:r>
        <w:rPr>
          <w:color w:val="474749"/>
        </w:rPr>
        <w:t>Laboratory</w:t>
      </w:r>
      <w:r>
        <w:rPr>
          <w:color w:val="474749"/>
          <w:spacing w:val="-15"/>
        </w:rPr>
        <w:t> </w:t>
      </w:r>
      <w:r>
        <w:rPr>
          <w:color w:val="474749"/>
        </w:rPr>
        <w:t>fees</w:t>
      </w:r>
      <w:r>
        <w:rPr>
          <w:color w:val="474749"/>
          <w:spacing w:val="-14"/>
        </w:rPr>
        <w:t> </w:t>
      </w:r>
      <w:r>
        <w:rPr>
          <w:color w:val="474749"/>
        </w:rPr>
        <w:t>will</w:t>
      </w:r>
      <w:r>
        <w:rPr>
          <w:color w:val="474749"/>
          <w:spacing w:val="-9"/>
        </w:rPr>
        <w:t> </w:t>
      </w:r>
      <w:r>
        <w:rPr>
          <w:color w:val="474749"/>
        </w:rPr>
        <w:t>not</w:t>
      </w:r>
      <w:r>
        <w:rPr>
          <w:color w:val="474749"/>
          <w:spacing w:val="-10"/>
        </w:rPr>
        <w:t> </w:t>
      </w:r>
      <w:r>
        <w:rPr>
          <w:color w:val="474749"/>
        </w:rPr>
        <w:t>be</w:t>
      </w:r>
      <w:r>
        <w:rPr>
          <w:color w:val="474749"/>
          <w:spacing w:val="-11"/>
        </w:rPr>
        <w:t> </w:t>
      </w:r>
      <w:r>
        <w:rPr>
          <w:color w:val="474749"/>
        </w:rPr>
        <w:t>refunded</w:t>
      </w:r>
      <w:r>
        <w:rPr>
          <w:color w:val="474749"/>
          <w:spacing w:val="-11"/>
        </w:rPr>
        <w:t> </w:t>
      </w:r>
      <w:r>
        <w:rPr>
          <w:color w:val="474749"/>
        </w:rPr>
        <w:t>after</w:t>
      </w:r>
      <w:r>
        <w:rPr>
          <w:color w:val="474749"/>
          <w:spacing w:val="-11"/>
        </w:rPr>
        <w:t> </w:t>
      </w:r>
      <w:r>
        <w:rPr>
          <w:color w:val="474749"/>
        </w:rPr>
        <w:t>one</w:t>
      </w:r>
      <w:r>
        <w:rPr>
          <w:color w:val="474749"/>
          <w:spacing w:val="-8"/>
        </w:rPr>
        <w:t> </w:t>
      </w:r>
      <w:r>
        <w:rPr>
          <w:color w:val="474749"/>
        </w:rPr>
        <w:t>(1)</w:t>
      </w:r>
      <w:r>
        <w:rPr>
          <w:color w:val="474749"/>
          <w:spacing w:val="-11"/>
        </w:rPr>
        <w:t> </w:t>
      </w:r>
      <w:r>
        <w:rPr>
          <w:color w:val="474749"/>
        </w:rPr>
        <w:t>week</w:t>
      </w:r>
      <w:r>
        <w:rPr>
          <w:color w:val="474749"/>
          <w:spacing w:val="-10"/>
        </w:rPr>
        <w:t> </w:t>
      </w:r>
      <w:r>
        <w:rPr>
          <w:color w:val="474749"/>
        </w:rPr>
        <w:t>from</w:t>
      </w:r>
      <w:r>
        <w:rPr>
          <w:color w:val="474749"/>
          <w:spacing w:val="-7"/>
        </w:rPr>
        <w:t> </w:t>
      </w:r>
      <w:r>
        <w:rPr>
          <w:color w:val="474749"/>
        </w:rPr>
        <w:t>the</w:t>
      </w:r>
      <w:r>
        <w:rPr>
          <w:color w:val="474749"/>
          <w:spacing w:val="-11"/>
        </w:rPr>
        <w:t> </w:t>
      </w:r>
      <w:r>
        <w:rPr>
          <w:color w:val="474749"/>
        </w:rPr>
        <w:t>opening</w:t>
      </w:r>
      <w:r>
        <w:rPr>
          <w:color w:val="474749"/>
          <w:spacing w:val="-8"/>
        </w:rPr>
        <w:t> </w:t>
      </w:r>
      <w:r>
        <w:rPr>
          <w:color w:val="474749"/>
        </w:rPr>
        <w:t>of</w:t>
      </w:r>
      <w:r>
        <w:rPr>
          <w:color w:val="474749"/>
          <w:spacing w:val="-7"/>
        </w:rPr>
        <w:t> </w:t>
      </w:r>
      <w:r>
        <w:rPr>
          <w:color w:val="474749"/>
        </w:rPr>
        <w:t>classes</w:t>
      </w:r>
      <w:r>
        <w:rPr>
          <w:color w:val="474749"/>
          <w:spacing w:val="-14"/>
        </w:rPr>
        <w:t> </w:t>
      </w:r>
      <w:r>
        <w:rPr>
          <w:color w:val="474749"/>
        </w:rPr>
        <w:t>where</w:t>
      </w:r>
      <w:r>
        <w:rPr>
          <w:color w:val="474749"/>
          <w:spacing w:val="-7"/>
        </w:rPr>
        <w:t> </w:t>
      </w:r>
      <w:r>
        <w:rPr>
          <w:color w:val="474749"/>
        </w:rPr>
        <w:t>voluntary change is made from one course to another. Refund of tuition for a subject may be allowed only in the case of forced dropping of the</w:t>
      </w:r>
      <w:r>
        <w:rPr>
          <w:color w:val="474749"/>
          <w:spacing w:val="6"/>
        </w:rPr>
        <w:t> </w:t>
      </w:r>
      <w:r>
        <w:rPr>
          <w:color w:val="474749"/>
        </w:rPr>
        <w:t>subject.</w:t>
      </w:r>
    </w:p>
    <w:p>
      <w:pPr>
        <w:pStyle w:val="BodyText"/>
        <w:spacing w:before="6"/>
        <w:rPr>
          <w:sz w:val="26"/>
        </w:rPr>
      </w:pPr>
    </w:p>
    <w:p>
      <w:pPr>
        <w:pStyle w:val="BodyText"/>
        <w:spacing w:line="312" w:lineRule="auto"/>
        <w:ind w:left="476" w:right="145" w:firstLine="404"/>
        <w:jc w:val="both"/>
      </w:pPr>
      <w:r>
        <w:rPr>
          <w:color w:val="474749"/>
        </w:rPr>
        <w:t>A study grantee or scholar who has paid his tuition and other school fees may be entitled to a full refund only upon request. Request for refund must be addressed to the dean of the college where the grantee/scholars enrolled and must be filed not later than fourth week from the first day of classes.</w:t>
      </w:r>
    </w:p>
    <w:p>
      <w:pPr>
        <w:spacing w:after="0" w:line="312" w:lineRule="auto"/>
        <w:jc w:val="both"/>
        <w:sectPr>
          <w:type w:val="continuous"/>
          <w:pgSz w:w="9000" w:h="13320"/>
          <w:pgMar w:top="1240" w:bottom="28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8"/>
        <w:rPr>
          <w:sz w:val="18"/>
        </w:rPr>
      </w:pPr>
    </w:p>
    <w:p>
      <w:pPr>
        <w:pStyle w:val="Heading3"/>
        <w:numPr>
          <w:ilvl w:val="0"/>
          <w:numId w:val="3"/>
        </w:numPr>
        <w:tabs>
          <w:tab w:pos="709" w:val="left" w:leader="none"/>
        </w:tabs>
        <w:spacing w:line="240" w:lineRule="auto" w:before="0" w:after="0"/>
        <w:ind w:left="708" w:right="0" w:hanging="229"/>
        <w:jc w:val="both"/>
        <w:rPr>
          <w:color w:val="474749"/>
        </w:rPr>
      </w:pPr>
      <w:bookmarkStart w:name="_TOC_250034" w:id="41"/>
      <w:r>
        <w:rPr>
          <w:color w:val="474749"/>
        </w:rPr>
        <w:t>STUDENT </w:t>
      </w:r>
      <w:r>
        <w:rPr>
          <w:color w:val="474749"/>
          <w:spacing w:val="-5"/>
        </w:rPr>
        <w:t>AFFAIRS </w:t>
      </w:r>
      <w:r>
        <w:rPr>
          <w:color w:val="474749"/>
        </w:rPr>
        <w:t>AND</w:t>
      </w:r>
      <w:r>
        <w:rPr>
          <w:color w:val="474749"/>
          <w:spacing w:val="-8"/>
        </w:rPr>
        <w:t> </w:t>
      </w:r>
      <w:bookmarkEnd w:id="41"/>
      <w:r>
        <w:rPr>
          <w:color w:val="474749"/>
        </w:rPr>
        <w:t>SERVICES</w:t>
      </w:r>
    </w:p>
    <w:p>
      <w:pPr>
        <w:pStyle w:val="BodyText"/>
        <w:spacing w:before="10"/>
        <w:rPr>
          <w:b/>
          <w:sz w:val="21"/>
        </w:rPr>
      </w:pPr>
    </w:p>
    <w:p>
      <w:pPr>
        <w:pStyle w:val="BodyText"/>
        <w:spacing w:line="290" w:lineRule="auto"/>
        <w:ind w:left="480" w:right="260" w:firstLine="452"/>
        <w:jc w:val="both"/>
      </w:pPr>
      <w:r>
        <w:rPr>
          <w:color w:val="474749"/>
        </w:rPr>
        <w:t>The Office of Student Affairs and Services (OSAS) of the Bicol University is in charge of the services and programs that are concerned with academic support experiences of students to attain holistic student development.</w:t>
      </w:r>
    </w:p>
    <w:p>
      <w:pPr>
        <w:pStyle w:val="BodyText"/>
        <w:spacing w:before="6"/>
        <w:rPr>
          <w:sz w:val="18"/>
        </w:rPr>
      </w:pPr>
    </w:p>
    <w:p>
      <w:pPr>
        <w:pStyle w:val="BodyText"/>
        <w:spacing w:line="292" w:lineRule="auto"/>
        <w:ind w:left="480" w:right="254" w:firstLine="451"/>
        <w:jc w:val="both"/>
      </w:pPr>
      <w:r>
        <w:rPr>
          <w:color w:val="474749"/>
        </w:rPr>
        <w:t>The</w:t>
      </w:r>
      <w:r>
        <w:rPr>
          <w:color w:val="474749"/>
          <w:spacing w:val="-17"/>
        </w:rPr>
        <w:t> </w:t>
      </w:r>
      <w:r>
        <w:rPr>
          <w:color w:val="474749"/>
        </w:rPr>
        <w:t>student</w:t>
      </w:r>
      <w:r>
        <w:rPr>
          <w:color w:val="474749"/>
          <w:spacing w:val="-15"/>
        </w:rPr>
        <w:t> </w:t>
      </w:r>
      <w:r>
        <w:rPr>
          <w:color w:val="474749"/>
        </w:rPr>
        <w:t>support</w:t>
      </w:r>
      <w:r>
        <w:rPr>
          <w:color w:val="474749"/>
          <w:spacing w:val="-15"/>
        </w:rPr>
        <w:t> </w:t>
      </w:r>
      <w:r>
        <w:rPr>
          <w:color w:val="474749"/>
        </w:rPr>
        <w:t>services</w:t>
      </w:r>
      <w:r>
        <w:rPr>
          <w:color w:val="474749"/>
          <w:spacing w:val="-22"/>
        </w:rPr>
        <w:t> </w:t>
      </w:r>
      <w:r>
        <w:rPr>
          <w:color w:val="474749"/>
        </w:rPr>
        <w:t>are</w:t>
      </w:r>
      <w:r>
        <w:rPr>
          <w:color w:val="474749"/>
          <w:spacing w:val="-20"/>
        </w:rPr>
        <w:t> </w:t>
      </w:r>
      <w:r>
        <w:rPr>
          <w:color w:val="474749"/>
        </w:rPr>
        <w:t>those</w:t>
      </w:r>
      <w:r>
        <w:rPr>
          <w:color w:val="474749"/>
          <w:spacing w:val="-20"/>
        </w:rPr>
        <w:t> </w:t>
      </w:r>
      <w:r>
        <w:rPr>
          <w:color w:val="474749"/>
        </w:rPr>
        <w:t>that</w:t>
      </w:r>
      <w:r>
        <w:rPr>
          <w:color w:val="474749"/>
          <w:spacing w:val="-19"/>
        </w:rPr>
        <w:t> </w:t>
      </w:r>
      <w:r>
        <w:rPr>
          <w:color w:val="474749"/>
        </w:rPr>
        <w:t>relate</w:t>
      </w:r>
      <w:r>
        <w:rPr>
          <w:color w:val="474749"/>
          <w:spacing w:val="-20"/>
        </w:rPr>
        <w:t> </w:t>
      </w:r>
      <w:r>
        <w:rPr>
          <w:color w:val="474749"/>
        </w:rPr>
        <w:t>to:</w:t>
      </w:r>
      <w:r>
        <w:rPr>
          <w:color w:val="474749"/>
          <w:spacing w:val="-19"/>
        </w:rPr>
        <w:t> </w:t>
      </w:r>
      <w:r>
        <w:rPr>
          <w:color w:val="474749"/>
        </w:rPr>
        <w:t>(1)</w:t>
      </w:r>
      <w:r>
        <w:rPr>
          <w:color w:val="474749"/>
          <w:spacing w:val="-15"/>
        </w:rPr>
        <w:t> </w:t>
      </w:r>
      <w:r>
        <w:rPr>
          <w:color w:val="474749"/>
        </w:rPr>
        <w:t>student</w:t>
      </w:r>
      <w:r>
        <w:rPr>
          <w:color w:val="474749"/>
          <w:spacing w:val="-19"/>
        </w:rPr>
        <w:t> </w:t>
      </w:r>
      <w:r>
        <w:rPr>
          <w:color w:val="474749"/>
        </w:rPr>
        <w:t>welfare,</w:t>
      </w:r>
      <w:r>
        <w:rPr>
          <w:color w:val="474749"/>
          <w:spacing w:val="-15"/>
        </w:rPr>
        <w:t> </w:t>
      </w:r>
      <w:r>
        <w:rPr>
          <w:color w:val="474749"/>
        </w:rPr>
        <w:t>(2)</w:t>
      </w:r>
      <w:r>
        <w:rPr>
          <w:color w:val="474749"/>
          <w:spacing w:val="-16"/>
        </w:rPr>
        <w:t> </w:t>
      </w:r>
      <w:r>
        <w:rPr>
          <w:color w:val="474749"/>
        </w:rPr>
        <w:t>student</w:t>
      </w:r>
      <w:r>
        <w:rPr>
          <w:color w:val="474749"/>
          <w:spacing w:val="-19"/>
        </w:rPr>
        <w:t> </w:t>
      </w:r>
      <w:r>
        <w:rPr>
          <w:color w:val="474749"/>
        </w:rPr>
        <w:t>development, and (3) institutional programs and</w:t>
      </w:r>
      <w:r>
        <w:rPr>
          <w:color w:val="474749"/>
          <w:spacing w:val="-11"/>
        </w:rPr>
        <w:t> </w:t>
      </w:r>
      <w:r>
        <w:rPr>
          <w:color w:val="474749"/>
        </w:rPr>
        <w:t>services.</w:t>
      </w:r>
    </w:p>
    <w:p>
      <w:pPr>
        <w:pStyle w:val="BodyText"/>
        <w:spacing w:before="8"/>
        <w:rPr>
          <w:sz w:val="18"/>
        </w:rPr>
      </w:pPr>
    </w:p>
    <w:p>
      <w:pPr>
        <w:pStyle w:val="BodyText"/>
        <w:spacing w:line="288" w:lineRule="auto"/>
        <w:ind w:left="480" w:right="255" w:firstLine="452"/>
        <w:jc w:val="both"/>
      </w:pPr>
      <w:r>
        <w:rPr>
          <w:color w:val="474749"/>
        </w:rPr>
        <w:t>The</w:t>
      </w:r>
      <w:r>
        <w:rPr>
          <w:color w:val="474749"/>
          <w:spacing w:val="-12"/>
        </w:rPr>
        <w:t> </w:t>
      </w:r>
      <w:r>
        <w:rPr>
          <w:color w:val="474749"/>
        </w:rPr>
        <w:t>OSAS</w:t>
      </w:r>
      <w:r>
        <w:rPr>
          <w:color w:val="474749"/>
          <w:spacing w:val="-9"/>
        </w:rPr>
        <w:t> </w:t>
      </w:r>
      <w:r>
        <w:rPr>
          <w:color w:val="474749"/>
        </w:rPr>
        <w:t>works</w:t>
      </w:r>
      <w:r>
        <w:rPr>
          <w:color w:val="474749"/>
          <w:spacing w:val="-15"/>
        </w:rPr>
        <w:t> </w:t>
      </w:r>
      <w:r>
        <w:rPr>
          <w:color w:val="474749"/>
        </w:rPr>
        <w:t>alongside</w:t>
      </w:r>
      <w:r>
        <w:rPr>
          <w:color w:val="474749"/>
          <w:spacing w:val="-11"/>
        </w:rPr>
        <w:t> </w:t>
      </w:r>
      <w:r>
        <w:rPr>
          <w:color w:val="474749"/>
        </w:rPr>
        <w:t>the</w:t>
      </w:r>
      <w:r>
        <w:rPr>
          <w:color w:val="474749"/>
          <w:spacing w:val="-12"/>
        </w:rPr>
        <w:t> </w:t>
      </w:r>
      <w:r>
        <w:rPr>
          <w:color w:val="474749"/>
        </w:rPr>
        <w:t>academic</w:t>
      </w:r>
      <w:r>
        <w:rPr>
          <w:color w:val="474749"/>
          <w:spacing w:val="-9"/>
        </w:rPr>
        <w:t> </w:t>
      </w:r>
      <w:r>
        <w:rPr>
          <w:color w:val="474749"/>
        </w:rPr>
        <w:t>colleges</w:t>
      </w:r>
      <w:r>
        <w:rPr>
          <w:color w:val="474749"/>
          <w:spacing w:val="-14"/>
        </w:rPr>
        <w:t> </w:t>
      </w:r>
      <w:r>
        <w:rPr>
          <w:color w:val="474749"/>
        </w:rPr>
        <w:t>and</w:t>
      </w:r>
      <w:r>
        <w:rPr>
          <w:color w:val="474749"/>
          <w:spacing w:val="-3"/>
        </w:rPr>
        <w:t> </w:t>
      </w:r>
      <w:r>
        <w:rPr>
          <w:color w:val="474749"/>
        </w:rPr>
        <w:t>units</w:t>
      </w:r>
      <w:r>
        <w:rPr>
          <w:color w:val="474749"/>
          <w:spacing w:val="-11"/>
        </w:rPr>
        <w:t> </w:t>
      </w:r>
      <w:r>
        <w:rPr>
          <w:color w:val="474749"/>
        </w:rPr>
        <w:t>in</w:t>
      </w:r>
      <w:r>
        <w:rPr>
          <w:color w:val="474749"/>
          <w:spacing w:val="-12"/>
        </w:rPr>
        <w:t> </w:t>
      </w:r>
      <w:r>
        <w:rPr>
          <w:color w:val="474749"/>
        </w:rPr>
        <w:t>the</w:t>
      </w:r>
      <w:r>
        <w:rPr>
          <w:color w:val="474749"/>
          <w:spacing w:val="-12"/>
        </w:rPr>
        <w:t> </w:t>
      </w:r>
      <w:r>
        <w:rPr>
          <w:color w:val="474749"/>
        </w:rPr>
        <w:t>development</w:t>
      </w:r>
      <w:r>
        <w:rPr>
          <w:color w:val="474749"/>
          <w:spacing w:val="-6"/>
        </w:rPr>
        <w:t> </w:t>
      </w:r>
      <w:r>
        <w:rPr>
          <w:color w:val="474749"/>
        </w:rPr>
        <w:t>of</w:t>
      </w:r>
      <w:r>
        <w:rPr>
          <w:color w:val="474749"/>
          <w:spacing w:val="-7"/>
        </w:rPr>
        <w:t> </w:t>
      </w:r>
      <w:r>
        <w:rPr>
          <w:color w:val="474749"/>
        </w:rPr>
        <w:t>well</w:t>
      </w:r>
      <w:r>
        <w:rPr>
          <w:color w:val="474749"/>
          <w:spacing w:val="-14"/>
        </w:rPr>
        <w:t> </w:t>
      </w:r>
      <w:r>
        <w:rPr>
          <w:color w:val="474749"/>
        </w:rPr>
        <w:t>balanced and well-rounded students through the promotion of their general welfare. Its mission is to promote student’s access, welfare, achievement, development and postgraduate</w:t>
      </w:r>
      <w:r>
        <w:rPr>
          <w:color w:val="474749"/>
          <w:spacing w:val="-19"/>
        </w:rPr>
        <w:t> </w:t>
      </w:r>
      <w:r>
        <w:rPr>
          <w:color w:val="474749"/>
        </w:rPr>
        <w:t>success.</w:t>
      </w:r>
    </w:p>
    <w:p>
      <w:pPr>
        <w:pStyle w:val="BodyText"/>
        <w:rPr>
          <w:sz w:val="18"/>
        </w:rPr>
      </w:pPr>
    </w:p>
    <w:p>
      <w:pPr>
        <w:pStyle w:val="BodyText"/>
        <w:spacing w:before="7"/>
        <w:rPr>
          <w:sz w:val="14"/>
        </w:rPr>
      </w:pPr>
    </w:p>
    <w:p>
      <w:pPr>
        <w:pStyle w:val="Heading4"/>
        <w:spacing w:before="1"/>
      </w:pPr>
      <w:bookmarkStart w:name="_TOC_250033" w:id="42"/>
      <w:bookmarkEnd w:id="42"/>
      <w:r>
        <w:rPr>
          <w:color w:val="474749"/>
        </w:rPr>
        <w:t>Objectives of the OSAS:</w:t>
      </w:r>
    </w:p>
    <w:p>
      <w:pPr>
        <w:pStyle w:val="ListParagraph"/>
        <w:numPr>
          <w:ilvl w:val="1"/>
          <w:numId w:val="3"/>
        </w:numPr>
        <w:tabs>
          <w:tab w:pos="1037" w:val="left" w:leader="none"/>
        </w:tabs>
        <w:spacing w:line="288" w:lineRule="auto" w:before="147" w:after="0"/>
        <w:ind w:left="852" w:right="663" w:firstLine="0"/>
        <w:jc w:val="both"/>
        <w:rPr>
          <w:sz w:val="16"/>
        </w:rPr>
      </w:pPr>
      <w:r>
        <w:rPr>
          <w:color w:val="474749"/>
          <w:sz w:val="16"/>
        </w:rPr>
        <w:t>Ensure the proper balance between the rights of the University as an institution and the rights of students by promoting the well-being of the students through informative activities designed to facilitate student adjustment to life in an academic</w:t>
      </w:r>
      <w:r>
        <w:rPr>
          <w:color w:val="474749"/>
          <w:spacing w:val="-18"/>
          <w:sz w:val="16"/>
        </w:rPr>
        <w:t> </w:t>
      </w:r>
      <w:r>
        <w:rPr>
          <w:color w:val="474749"/>
          <w:sz w:val="16"/>
        </w:rPr>
        <w:t>setting.</w:t>
      </w:r>
    </w:p>
    <w:p>
      <w:pPr>
        <w:pStyle w:val="BodyText"/>
        <w:spacing w:before="7"/>
        <w:rPr>
          <w:sz w:val="18"/>
        </w:rPr>
      </w:pPr>
    </w:p>
    <w:p>
      <w:pPr>
        <w:pStyle w:val="ListParagraph"/>
        <w:numPr>
          <w:ilvl w:val="1"/>
          <w:numId w:val="3"/>
        </w:numPr>
        <w:tabs>
          <w:tab w:pos="1057" w:val="left" w:leader="none"/>
        </w:tabs>
        <w:spacing w:line="288" w:lineRule="auto" w:before="1" w:after="0"/>
        <w:ind w:left="852" w:right="682" w:hanging="1"/>
        <w:jc w:val="both"/>
        <w:rPr>
          <w:sz w:val="16"/>
        </w:rPr>
      </w:pPr>
      <w:r>
        <w:rPr>
          <w:color w:val="474749"/>
          <w:sz w:val="16"/>
        </w:rPr>
        <w:t>Improve the quality of Student Affairs and Services in the University by providing </w:t>
      </w:r>
      <w:r>
        <w:rPr>
          <w:color w:val="474749"/>
          <w:spacing w:val="3"/>
          <w:sz w:val="16"/>
        </w:rPr>
        <w:t>an </w:t>
      </w:r>
      <w:r>
        <w:rPr>
          <w:color w:val="474749"/>
          <w:sz w:val="16"/>
        </w:rPr>
        <w:t>environment which is generally supportive of student’s</w:t>
      </w:r>
      <w:r>
        <w:rPr>
          <w:color w:val="474749"/>
          <w:spacing w:val="-7"/>
          <w:sz w:val="16"/>
        </w:rPr>
        <w:t> </w:t>
      </w:r>
      <w:r>
        <w:rPr>
          <w:color w:val="474749"/>
          <w:sz w:val="16"/>
        </w:rPr>
        <w:t>welfare.</w:t>
      </w:r>
    </w:p>
    <w:p>
      <w:pPr>
        <w:pStyle w:val="BodyText"/>
        <w:spacing w:before="3"/>
        <w:rPr>
          <w:sz w:val="19"/>
        </w:rPr>
      </w:pPr>
    </w:p>
    <w:p>
      <w:pPr>
        <w:pStyle w:val="ListParagraph"/>
        <w:numPr>
          <w:ilvl w:val="1"/>
          <w:numId w:val="3"/>
        </w:numPr>
        <w:tabs>
          <w:tab w:pos="1049" w:val="left" w:leader="none"/>
        </w:tabs>
        <w:spacing w:line="288" w:lineRule="auto" w:before="1" w:after="0"/>
        <w:ind w:left="852" w:right="655" w:hanging="1"/>
        <w:jc w:val="both"/>
        <w:rPr>
          <w:sz w:val="16"/>
        </w:rPr>
      </w:pPr>
      <w:r>
        <w:rPr>
          <w:color w:val="474749"/>
          <w:sz w:val="16"/>
        </w:rPr>
        <w:t>Promote</w:t>
      </w:r>
      <w:r>
        <w:rPr>
          <w:color w:val="474749"/>
          <w:spacing w:val="-7"/>
          <w:sz w:val="16"/>
        </w:rPr>
        <w:t> </w:t>
      </w:r>
      <w:r>
        <w:rPr>
          <w:color w:val="474749"/>
          <w:sz w:val="16"/>
        </w:rPr>
        <w:t>access</w:t>
      </w:r>
      <w:r>
        <w:rPr>
          <w:color w:val="474749"/>
          <w:spacing w:val="-6"/>
          <w:sz w:val="16"/>
        </w:rPr>
        <w:t> </w:t>
      </w:r>
      <w:r>
        <w:rPr>
          <w:color w:val="474749"/>
          <w:sz w:val="16"/>
        </w:rPr>
        <w:t>to</w:t>
      </w:r>
      <w:r>
        <w:rPr>
          <w:color w:val="474749"/>
          <w:spacing w:val="-2"/>
          <w:sz w:val="16"/>
        </w:rPr>
        <w:t> </w:t>
      </w:r>
      <w:r>
        <w:rPr>
          <w:color w:val="474749"/>
          <w:spacing w:val="-4"/>
          <w:sz w:val="16"/>
        </w:rPr>
        <w:t>quality,</w:t>
      </w:r>
      <w:r>
        <w:rPr>
          <w:color w:val="474749"/>
          <w:spacing w:val="-10"/>
          <w:sz w:val="16"/>
        </w:rPr>
        <w:t> </w:t>
      </w:r>
      <w:r>
        <w:rPr>
          <w:color w:val="474749"/>
          <w:sz w:val="16"/>
        </w:rPr>
        <w:t>relevant,</w:t>
      </w:r>
      <w:r>
        <w:rPr>
          <w:color w:val="474749"/>
          <w:spacing w:val="-1"/>
          <w:sz w:val="16"/>
        </w:rPr>
        <w:t> </w:t>
      </w:r>
      <w:r>
        <w:rPr>
          <w:color w:val="474749"/>
          <w:sz w:val="16"/>
        </w:rPr>
        <w:t>efficient</w:t>
      </w:r>
      <w:r>
        <w:rPr>
          <w:color w:val="474749"/>
          <w:spacing w:val="-5"/>
          <w:sz w:val="16"/>
        </w:rPr>
        <w:t> </w:t>
      </w:r>
      <w:r>
        <w:rPr>
          <w:color w:val="474749"/>
          <w:sz w:val="16"/>
        </w:rPr>
        <w:t>and</w:t>
      </w:r>
      <w:r>
        <w:rPr>
          <w:color w:val="474749"/>
          <w:spacing w:val="-6"/>
          <w:sz w:val="16"/>
        </w:rPr>
        <w:t> </w:t>
      </w:r>
      <w:r>
        <w:rPr>
          <w:color w:val="474749"/>
          <w:sz w:val="16"/>
        </w:rPr>
        <w:t>effective</w:t>
      </w:r>
      <w:r>
        <w:rPr>
          <w:color w:val="474749"/>
          <w:spacing w:val="1"/>
          <w:sz w:val="16"/>
        </w:rPr>
        <w:t> </w:t>
      </w:r>
      <w:r>
        <w:rPr>
          <w:color w:val="474749"/>
          <w:sz w:val="16"/>
        </w:rPr>
        <w:t>student</w:t>
      </w:r>
      <w:r>
        <w:rPr>
          <w:color w:val="474749"/>
          <w:spacing w:val="-2"/>
          <w:sz w:val="16"/>
        </w:rPr>
        <w:t> </w:t>
      </w:r>
      <w:r>
        <w:rPr>
          <w:color w:val="474749"/>
          <w:sz w:val="16"/>
        </w:rPr>
        <w:t>affairs</w:t>
      </w:r>
      <w:r>
        <w:rPr>
          <w:color w:val="474749"/>
          <w:spacing w:val="-10"/>
          <w:sz w:val="16"/>
        </w:rPr>
        <w:t> </w:t>
      </w:r>
      <w:r>
        <w:rPr>
          <w:color w:val="474749"/>
          <w:sz w:val="16"/>
        </w:rPr>
        <w:t>and</w:t>
      </w:r>
      <w:r>
        <w:rPr>
          <w:color w:val="474749"/>
          <w:spacing w:val="1"/>
          <w:sz w:val="16"/>
        </w:rPr>
        <w:t> </w:t>
      </w:r>
      <w:r>
        <w:rPr>
          <w:color w:val="474749"/>
          <w:sz w:val="16"/>
        </w:rPr>
        <w:t>services</w:t>
      </w:r>
      <w:r>
        <w:rPr>
          <w:color w:val="474749"/>
          <w:spacing w:val="-5"/>
          <w:sz w:val="16"/>
        </w:rPr>
        <w:t> </w:t>
      </w:r>
      <w:r>
        <w:rPr>
          <w:color w:val="474749"/>
          <w:sz w:val="16"/>
        </w:rPr>
        <w:t>by providing opportunities for students to learn skills needed for optimum learning in the University and appreciative of the dynamics of </w:t>
      </w:r>
      <w:r>
        <w:rPr>
          <w:color w:val="474749"/>
          <w:spacing w:val="-4"/>
          <w:sz w:val="16"/>
        </w:rPr>
        <w:t>humanity.</w:t>
      </w:r>
    </w:p>
    <w:p>
      <w:pPr>
        <w:pStyle w:val="BodyText"/>
        <w:spacing w:before="11"/>
        <w:rPr>
          <w:sz w:val="18"/>
        </w:rPr>
      </w:pPr>
    </w:p>
    <w:p>
      <w:pPr>
        <w:pStyle w:val="ListParagraph"/>
        <w:numPr>
          <w:ilvl w:val="1"/>
          <w:numId w:val="3"/>
        </w:numPr>
        <w:tabs>
          <w:tab w:pos="1029" w:val="left" w:leader="none"/>
        </w:tabs>
        <w:spacing w:line="288" w:lineRule="auto" w:before="0" w:after="0"/>
        <w:ind w:left="852" w:right="660" w:hanging="1"/>
        <w:jc w:val="both"/>
        <w:rPr>
          <w:sz w:val="16"/>
        </w:rPr>
      </w:pPr>
      <w:r>
        <w:rPr>
          <w:color w:val="474749"/>
          <w:sz w:val="16"/>
        </w:rPr>
        <w:t>Support</w:t>
      </w:r>
      <w:r>
        <w:rPr>
          <w:color w:val="474749"/>
          <w:spacing w:val="-4"/>
          <w:sz w:val="16"/>
        </w:rPr>
        <w:t> </w:t>
      </w:r>
      <w:r>
        <w:rPr>
          <w:color w:val="474749"/>
          <w:sz w:val="16"/>
        </w:rPr>
        <w:t>student</w:t>
      </w:r>
      <w:r>
        <w:rPr>
          <w:color w:val="474749"/>
          <w:spacing w:val="-3"/>
          <w:sz w:val="16"/>
        </w:rPr>
        <w:t> </w:t>
      </w:r>
      <w:r>
        <w:rPr>
          <w:color w:val="474749"/>
          <w:sz w:val="16"/>
        </w:rPr>
        <w:t>development</w:t>
      </w:r>
      <w:r>
        <w:rPr>
          <w:color w:val="474749"/>
          <w:spacing w:val="-6"/>
          <w:sz w:val="16"/>
        </w:rPr>
        <w:t> </w:t>
      </w:r>
      <w:r>
        <w:rPr>
          <w:color w:val="474749"/>
          <w:sz w:val="16"/>
        </w:rPr>
        <w:t>and</w:t>
      </w:r>
      <w:r>
        <w:rPr>
          <w:color w:val="474749"/>
          <w:spacing w:val="-8"/>
          <w:sz w:val="16"/>
        </w:rPr>
        <w:t> </w:t>
      </w:r>
      <w:r>
        <w:rPr>
          <w:color w:val="474749"/>
          <w:sz w:val="16"/>
        </w:rPr>
        <w:t>welfare</w:t>
      </w:r>
      <w:r>
        <w:rPr>
          <w:color w:val="474749"/>
          <w:spacing w:val="-7"/>
          <w:sz w:val="16"/>
        </w:rPr>
        <w:t> </w:t>
      </w:r>
      <w:r>
        <w:rPr>
          <w:color w:val="474749"/>
          <w:sz w:val="16"/>
        </w:rPr>
        <w:t>by</w:t>
      </w:r>
      <w:r>
        <w:rPr>
          <w:color w:val="474749"/>
          <w:spacing w:val="-7"/>
          <w:sz w:val="16"/>
        </w:rPr>
        <w:t> </w:t>
      </w:r>
      <w:r>
        <w:rPr>
          <w:color w:val="474749"/>
          <w:sz w:val="16"/>
        </w:rPr>
        <w:t>helping</w:t>
      </w:r>
      <w:r>
        <w:rPr>
          <w:color w:val="474749"/>
          <w:spacing w:val="-4"/>
          <w:sz w:val="16"/>
        </w:rPr>
        <w:t> </w:t>
      </w:r>
      <w:r>
        <w:rPr>
          <w:color w:val="474749"/>
          <w:sz w:val="16"/>
        </w:rPr>
        <w:t>them</w:t>
      </w:r>
      <w:r>
        <w:rPr>
          <w:color w:val="474749"/>
          <w:spacing w:val="-3"/>
          <w:sz w:val="16"/>
        </w:rPr>
        <w:t> </w:t>
      </w:r>
      <w:r>
        <w:rPr>
          <w:color w:val="474749"/>
          <w:sz w:val="16"/>
        </w:rPr>
        <w:t>to</w:t>
      </w:r>
      <w:r>
        <w:rPr>
          <w:color w:val="474749"/>
          <w:spacing w:val="-8"/>
          <w:sz w:val="16"/>
        </w:rPr>
        <w:t> </w:t>
      </w:r>
      <w:r>
        <w:rPr>
          <w:color w:val="474749"/>
          <w:sz w:val="16"/>
        </w:rPr>
        <w:t>utilize</w:t>
      </w:r>
      <w:r>
        <w:rPr>
          <w:color w:val="474749"/>
          <w:spacing w:val="-8"/>
          <w:sz w:val="16"/>
        </w:rPr>
        <w:t> </w:t>
      </w:r>
      <w:r>
        <w:rPr>
          <w:color w:val="474749"/>
          <w:sz w:val="16"/>
        </w:rPr>
        <w:t>their</w:t>
      </w:r>
      <w:r>
        <w:rPr>
          <w:color w:val="474749"/>
          <w:spacing w:val="-3"/>
          <w:sz w:val="16"/>
        </w:rPr>
        <w:t> </w:t>
      </w:r>
      <w:r>
        <w:rPr>
          <w:color w:val="474749"/>
          <w:sz w:val="16"/>
        </w:rPr>
        <w:t>potentials</w:t>
      </w:r>
      <w:r>
        <w:rPr>
          <w:color w:val="474749"/>
          <w:spacing w:val="-10"/>
          <w:sz w:val="16"/>
        </w:rPr>
        <w:t> </w:t>
      </w:r>
      <w:r>
        <w:rPr>
          <w:color w:val="474749"/>
          <w:sz w:val="16"/>
        </w:rPr>
        <w:t>to</w:t>
      </w:r>
      <w:r>
        <w:rPr>
          <w:color w:val="474749"/>
          <w:spacing w:val="-3"/>
          <w:sz w:val="16"/>
        </w:rPr>
        <w:t> the </w:t>
      </w:r>
      <w:r>
        <w:rPr>
          <w:color w:val="474749"/>
          <w:sz w:val="16"/>
        </w:rPr>
        <w:t>fullest, pursuit of further education, economic enterprise development, free expression of one's</w:t>
      </w:r>
      <w:r>
        <w:rPr>
          <w:color w:val="474749"/>
          <w:spacing w:val="-7"/>
          <w:sz w:val="16"/>
        </w:rPr>
        <w:t> </w:t>
      </w:r>
      <w:r>
        <w:rPr>
          <w:color w:val="474749"/>
          <w:sz w:val="16"/>
        </w:rPr>
        <w:t>religious</w:t>
      </w:r>
      <w:r>
        <w:rPr>
          <w:color w:val="474749"/>
          <w:spacing w:val="-6"/>
          <w:sz w:val="16"/>
        </w:rPr>
        <w:t> </w:t>
      </w:r>
      <w:r>
        <w:rPr>
          <w:color w:val="474749"/>
          <w:sz w:val="16"/>
        </w:rPr>
        <w:t>orientation,</w:t>
      </w:r>
      <w:r>
        <w:rPr>
          <w:color w:val="474749"/>
          <w:spacing w:val="-2"/>
          <w:sz w:val="16"/>
        </w:rPr>
        <w:t> </w:t>
      </w:r>
      <w:r>
        <w:rPr>
          <w:color w:val="474749"/>
          <w:sz w:val="16"/>
        </w:rPr>
        <w:t>and</w:t>
      </w:r>
      <w:r>
        <w:rPr>
          <w:color w:val="474749"/>
          <w:spacing w:val="-4"/>
          <w:sz w:val="16"/>
        </w:rPr>
        <w:t> </w:t>
      </w:r>
      <w:r>
        <w:rPr>
          <w:color w:val="474749"/>
          <w:sz w:val="16"/>
        </w:rPr>
        <w:t>activities</w:t>
      </w:r>
      <w:r>
        <w:rPr>
          <w:color w:val="474749"/>
          <w:spacing w:val="-6"/>
          <w:sz w:val="16"/>
        </w:rPr>
        <w:t> </w:t>
      </w:r>
      <w:r>
        <w:rPr>
          <w:color w:val="474749"/>
          <w:sz w:val="16"/>
        </w:rPr>
        <w:t>that</w:t>
      </w:r>
      <w:r>
        <w:rPr>
          <w:color w:val="474749"/>
          <w:spacing w:val="-7"/>
          <w:sz w:val="16"/>
        </w:rPr>
        <w:t> </w:t>
      </w:r>
      <w:r>
        <w:rPr>
          <w:color w:val="474749"/>
          <w:sz w:val="16"/>
        </w:rPr>
        <w:t>would</w:t>
      </w:r>
      <w:r>
        <w:rPr>
          <w:color w:val="474749"/>
          <w:spacing w:val="-6"/>
          <w:sz w:val="16"/>
        </w:rPr>
        <w:t> </w:t>
      </w:r>
      <w:r>
        <w:rPr>
          <w:color w:val="474749"/>
          <w:sz w:val="16"/>
        </w:rPr>
        <w:t>cater and</w:t>
      </w:r>
      <w:r>
        <w:rPr>
          <w:color w:val="474749"/>
          <w:spacing w:val="-3"/>
          <w:sz w:val="16"/>
        </w:rPr>
        <w:t> </w:t>
      </w:r>
      <w:r>
        <w:rPr>
          <w:color w:val="474749"/>
          <w:sz w:val="16"/>
        </w:rPr>
        <w:t>provide</w:t>
      </w:r>
      <w:r>
        <w:rPr>
          <w:color w:val="474749"/>
          <w:spacing w:val="-4"/>
          <w:sz w:val="16"/>
        </w:rPr>
        <w:t> </w:t>
      </w:r>
      <w:r>
        <w:rPr>
          <w:color w:val="474749"/>
          <w:sz w:val="16"/>
        </w:rPr>
        <w:t>equal</w:t>
      </w:r>
      <w:r>
        <w:rPr>
          <w:color w:val="474749"/>
          <w:spacing w:val="-5"/>
          <w:sz w:val="16"/>
        </w:rPr>
        <w:t> </w:t>
      </w:r>
      <w:r>
        <w:rPr>
          <w:color w:val="474749"/>
          <w:sz w:val="16"/>
        </w:rPr>
        <w:t>opportunities</w:t>
      </w:r>
      <w:r>
        <w:rPr>
          <w:color w:val="474749"/>
          <w:spacing w:val="-6"/>
          <w:sz w:val="16"/>
        </w:rPr>
        <w:t> </w:t>
      </w:r>
      <w:r>
        <w:rPr>
          <w:color w:val="474749"/>
          <w:sz w:val="16"/>
        </w:rPr>
        <w:t>to marginalized students, persons with disabilities, indigenous solo parents,</w:t>
      </w:r>
      <w:r>
        <w:rPr>
          <w:color w:val="474749"/>
          <w:spacing w:val="-17"/>
          <w:sz w:val="16"/>
        </w:rPr>
        <w:t> </w:t>
      </w:r>
      <w:r>
        <w:rPr>
          <w:color w:val="474749"/>
          <w:sz w:val="16"/>
        </w:rPr>
        <w:t>etc.</w:t>
      </w:r>
    </w:p>
    <w:p>
      <w:pPr>
        <w:pStyle w:val="BodyText"/>
        <w:spacing w:before="2"/>
        <w:rPr>
          <w:sz w:val="19"/>
        </w:rPr>
      </w:pPr>
    </w:p>
    <w:p>
      <w:pPr>
        <w:pStyle w:val="ListParagraph"/>
        <w:numPr>
          <w:ilvl w:val="1"/>
          <w:numId w:val="3"/>
        </w:numPr>
        <w:tabs>
          <w:tab w:pos="1029" w:val="left" w:leader="none"/>
        </w:tabs>
        <w:spacing w:line="288" w:lineRule="auto" w:before="0" w:after="0"/>
        <w:ind w:left="852" w:right="660" w:firstLine="0"/>
        <w:jc w:val="both"/>
        <w:rPr>
          <w:sz w:val="16"/>
        </w:rPr>
      </w:pPr>
      <w:r>
        <w:rPr>
          <w:color w:val="474749"/>
          <w:sz w:val="16"/>
        </w:rPr>
        <w:t>Ensure</w:t>
      </w:r>
      <w:r>
        <w:rPr>
          <w:color w:val="474749"/>
          <w:spacing w:val="-18"/>
          <w:sz w:val="16"/>
        </w:rPr>
        <w:t> </w:t>
      </w:r>
      <w:r>
        <w:rPr>
          <w:color w:val="474749"/>
          <w:sz w:val="16"/>
        </w:rPr>
        <w:t>that</w:t>
      </w:r>
      <w:r>
        <w:rPr>
          <w:color w:val="474749"/>
          <w:spacing w:val="-18"/>
          <w:sz w:val="16"/>
        </w:rPr>
        <w:t> </w:t>
      </w:r>
      <w:r>
        <w:rPr>
          <w:color w:val="474749"/>
          <w:sz w:val="16"/>
        </w:rPr>
        <w:t>Bicol</w:t>
      </w:r>
      <w:r>
        <w:rPr>
          <w:color w:val="474749"/>
          <w:spacing w:val="-25"/>
          <w:sz w:val="16"/>
        </w:rPr>
        <w:t> </w:t>
      </w:r>
      <w:r>
        <w:rPr>
          <w:color w:val="474749"/>
          <w:sz w:val="16"/>
        </w:rPr>
        <w:t>University</w:t>
      </w:r>
      <w:r>
        <w:rPr>
          <w:color w:val="474749"/>
          <w:spacing w:val="-21"/>
          <w:sz w:val="16"/>
        </w:rPr>
        <w:t> </w:t>
      </w:r>
      <w:r>
        <w:rPr>
          <w:color w:val="474749"/>
          <w:sz w:val="16"/>
        </w:rPr>
        <w:t>provides</w:t>
      </w:r>
      <w:r>
        <w:rPr>
          <w:color w:val="474749"/>
          <w:spacing w:val="-17"/>
          <w:sz w:val="16"/>
        </w:rPr>
        <w:t> </w:t>
      </w:r>
      <w:r>
        <w:rPr>
          <w:color w:val="474749"/>
          <w:sz w:val="16"/>
        </w:rPr>
        <w:t>holistic</w:t>
      </w:r>
      <w:r>
        <w:rPr>
          <w:color w:val="474749"/>
          <w:spacing w:val="-17"/>
          <w:sz w:val="16"/>
        </w:rPr>
        <w:t> </w:t>
      </w:r>
      <w:r>
        <w:rPr>
          <w:color w:val="474749"/>
          <w:sz w:val="16"/>
        </w:rPr>
        <w:t>approach</w:t>
      </w:r>
      <w:r>
        <w:rPr>
          <w:color w:val="474749"/>
          <w:spacing w:val="-22"/>
          <w:sz w:val="16"/>
        </w:rPr>
        <w:t> </w:t>
      </w:r>
      <w:r>
        <w:rPr>
          <w:color w:val="474749"/>
          <w:sz w:val="16"/>
        </w:rPr>
        <w:t>for</w:t>
      </w:r>
      <w:r>
        <w:rPr>
          <w:color w:val="474749"/>
          <w:spacing w:val="-19"/>
          <w:sz w:val="16"/>
        </w:rPr>
        <w:t> </w:t>
      </w:r>
      <w:r>
        <w:rPr>
          <w:color w:val="474749"/>
          <w:sz w:val="16"/>
        </w:rPr>
        <w:t>Student</w:t>
      </w:r>
      <w:r>
        <w:rPr>
          <w:color w:val="474749"/>
          <w:spacing w:val="-25"/>
          <w:sz w:val="16"/>
        </w:rPr>
        <w:t> </w:t>
      </w:r>
      <w:r>
        <w:rPr>
          <w:color w:val="474749"/>
          <w:sz w:val="16"/>
        </w:rPr>
        <w:t>Affairs</w:t>
      </w:r>
      <w:r>
        <w:rPr>
          <w:color w:val="474749"/>
          <w:spacing w:val="-21"/>
          <w:sz w:val="16"/>
        </w:rPr>
        <w:t> </w:t>
      </w:r>
      <w:r>
        <w:rPr>
          <w:color w:val="474749"/>
          <w:sz w:val="16"/>
        </w:rPr>
        <w:t>and</w:t>
      </w:r>
      <w:r>
        <w:rPr>
          <w:color w:val="474749"/>
          <w:spacing w:val="-19"/>
          <w:sz w:val="16"/>
        </w:rPr>
        <w:t> </w:t>
      </w:r>
      <w:r>
        <w:rPr>
          <w:color w:val="474749"/>
          <w:sz w:val="16"/>
        </w:rPr>
        <w:t>Services</w:t>
      </w:r>
      <w:r>
        <w:rPr>
          <w:color w:val="474749"/>
          <w:spacing w:val="-14"/>
          <w:sz w:val="16"/>
        </w:rPr>
        <w:t> </w:t>
      </w:r>
      <w:r>
        <w:rPr>
          <w:color w:val="474749"/>
          <w:sz w:val="16"/>
        </w:rPr>
        <w:t>and comply</w:t>
      </w:r>
      <w:r>
        <w:rPr>
          <w:color w:val="474749"/>
          <w:spacing w:val="-15"/>
          <w:sz w:val="16"/>
        </w:rPr>
        <w:t> </w:t>
      </w:r>
      <w:r>
        <w:rPr>
          <w:color w:val="474749"/>
          <w:sz w:val="16"/>
        </w:rPr>
        <w:t>with</w:t>
      </w:r>
      <w:r>
        <w:rPr>
          <w:color w:val="474749"/>
          <w:spacing w:val="-14"/>
          <w:sz w:val="16"/>
        </w:rPr>
        <w:t> </w:t>
      </w:r>
      <w:r>
        <w:rPr>
          <w:color w:val="474749"/>
          <w:sz w:val="16"/>
        </w:rPr>
        <w:t>the</w:t>
      </w:r>
      <w:r>
        <w:rPr>
          <w:color w:val="474749"/>
          <w:spacing w:val="-12"/>
          <w:sz w:val="16"/>
        </w:rPr>
        <w:t> </w:t>
      </w:r>
      <w:r>
        <w:rPr>
          <w:color w:val="474749"/>
          <w:sz w:val="16"/>
        </w:rPr>
        <w:t>minimum</w:t>
      </w:r>
      <w:r>
        <w:rPr>
          <w:color w:val="474749"/>
          <w:spacing w:val="-7"/>
          <w:sz w:val="16"/>
        </w:rPr>
        <w:t> </w:t>
      </w:r>
      <w:r>
        <w:rPr>
          <w:color w:val="474749"/>
          <w:sz w:val="16"/>
        </w:rPr>
        <w:t>requirements</w:t>
      </w:r>
      <w:r>
        <w:rPr>
          <w:color w:val="474749"/>
          <w:spacing w:val="-14"/>
          <w:sz w:val="16"/>
        </w:rPr>
        <w:t> </w:t>
      </w:r>
      <w:r>
        <w:rPr>
          <w:color w:val="474749"/>
          <w:sz w:val="16"/>
        </w:rPr>
        <w:t>for</w:t>
      </w:r>
      <w:r>
        <w:rPr>
          <w:color w:val="474749"/>
          <w:spacing w:val="-11"/>
          <w:sz w:val="16"/>
        </w:rPr>
        <w:t> </w:t>
      </w:r>
      <w:r>
        <w:rPr>
          <w:color w:val="474749"/>
          <w:sz w:val="16"/>
        </w:rPr>
        <w:t>SAS</w:t>
      </w:r>
      <w:r>
        <w:rPr>
          <w:color w:val="474749"/>
          <w:spacing w:val="-13"/>
          <w:sz w:val="16"/>
        </w:rPr>
        <w:t> </w:t>
      </w:r>
      <w:r>
        <w:rPr>
          <w:color w:val="474749"/>
          <w:sz w:val="16"/>
        </w:rPr>
        <w:t>by</w:t>
      </w:r>
      <w:r>
        <w:rPr>
          <w:color w:val="474749"/>
          <w:spacing w:val="-14"/>
          <w:sz w:val="16"/>
        </w:rPr>
        <w:t> </w:t>
      </w:r>
      <w:r>
        <w:rPr>
          <w:color w:val="474749"/>
          <w:sz w:val="16"/>
        </w:rPr>
        <w:t>establishing</w:t>
      </w:r>
      <w:r>
        <w:rPr>
          <w:color w:val="474749"/>
          <w:spacing w:val="-11"/>
          <w:sz w:val="16"/>
        </w:rPr>
        <w:t> </w:t>
      </w:r>
      <w:r>
        <w:rPr>
          <w:color w:val="474749"/>
          <w:sz w:val="16"/>
        </w:rPr>
        <w:t>a</w:t>
      </w:r>
      <w:r>
        <w:rPr>
          <w:color w:val="474749"/>
          <w:spacing w:val="-11"/>
          <w:sz w:val="16"/>
        </w:rPr>
        <w:t> </w:t>
      </w:r>
      <w:r>
        <w:rPr>
          <w:color w:val="474749"/>
          <w:sz w:val="16"/>
        </w:rPr>
        <w:t>more</w:t>
      </w:r>
      <w:r>
        <w:rPr>
          <w:color w:val="474749"/>
          <w:spacing w:val="-11"/>
          <w:sz w:val="16"/>
        </w:rPr>
        <w:t> </w:t>
      </w:r>
      <w:r>
        <w:rPr>
          <w:color w:val="474749"/>
          <w:sz w:val="16"/>
        </w:rPr>
        <w:t>dynamic</w:t>
      </w:r>
      <w:r>
        <w:rPr>
          <w:color w:val="474749"/>
          <w:spacing w:val="-10"/>
          <w:sz w:val="16"/>
        </w:rPr>
        <w:t> </w:t>
      </w:r>
      <w:r>
        <w:rPr>
          <w:color w:val="474749"/>
          <w:sz w:val="16"/>
        </w:rPr>
        <w:t>and</w:t>
      </w:r>
      <w:r>
        <w:rPr>
          <w:color w:val="474749"/>
          <w:spacing w:val="-12"/>
          <w:sz w:val="16"/>
        </w:rPr>
        <w:t> </w:t>
      </w:r>
      <w:r>
        <w:rPr>
          <w:color w:val="474749"/>
          <w:sz w:val="16"/>
        </w:rPr>
        <w:t>person- oriented student welfare, development and institutional student program services that respond to student needs and concerns.</w:t>
      </w:r>
    </w:p>
    <w:p>
      <w:pPr>
        <w:pStyle w:val="BodyText"/>
        <w:spacing w:before="6"/>
        <w:rPr>
          <w:sz w:val="15"/>
        </w:rPr>
      </w:pPr>
    </w:p>
    <w:p>
      <w:pPr>
        <w:pStyle w:val="Heading4"/>
      </w:pPr>
      <w:bookmarkStart w:name="_TOC_250032" w:id="43"/>
      <w:bookmarkEnd w:id="43"/>
      <w:r>
        <w:rPr>
          <w:color w:val="474749"/>
        </w:rPr>
        <w:t>Services under the OSAS:</w:t>
      </w:r>
    </w:p>
    <w:p>
      <w:pPr>
        <w:pStyle w:val="BodyText"/>
        <w:spacing w:before="4"/>
        <w:ind w:left="480"/>
      </w:pPr>
      <w:r>
        <w:rPr>
          <w:color w:val="231F20"/>
        </w:rPr>
        <w:t>(as stipulated in CMO No. 9, s. 2013)</w:t>
      </w:r>
    </w:p>
    <w:p>
      <w:pPr>
        <w:pStyle w:val="BodyText"/>
        <w:spacing w:before="8"/>
        <w:rPr>
          <w:sz w:val="17"/>
        </w:rPr>
      </w:pPr>
    </w:p>
    <w:p>
      <w:pPr>
        <w:pStyle w:val="ListParagraph"/>
        <w:numPr>
          <w:ilvl w:val="0"/>
          <w:numId w:val="26"/>
        </w:numPr>
        <w:tabs>
          <w:tab w:pos="681" w:val="left" w:leader="none"/>
        </w:tabs>
        <w:spacing w:line="240" w:lineRule="auto" w:before="1" w:after="0"/>
        <w:ind w:left="480" w:right="136" w:hanging="1"/>
        <w:jc w:val="both"/>
        <w:rPr>
          <w:color w:val="474749"/>
          <w:sz w:val="16"/>
        </w:rPr>
      </w:pPr>
      <w:r>
        <w:rPr>
          <w:b/>
          <w:color w:val="474749"/>
          <w:sz w:val="16"/>
        </w:rPr>
        <w:t>Student</w:t>
      </w:r>
      <w:r>
        <w:rPr>
          <w:b/>
          <w:color w:val="474749"/>
          <w:spacing w:val="-12"/>
          <w:sz w:val="16"/>
        </w:rPr>
        <w:t> </w:t>
      </w:r>
      <w:r>
        <w:rPr>
          <w:b/>
          <w:color w:val="474749"/>
          <w:sz w:val="16"/>
        </w:rPr>
        <w:t>Welfare</w:t>
      </w:r>
      <w:r>
        <w:rPr>
          <w:b/>
          <w:color w:val="474749"/>
          <w:spacing w:val="-11"/>
          <w:sz w:val="16"/>
        </w:rPr>
        <w:t> </w:t>
      </w:r>
      <w:r>
        <w:rPr>
          <w:b/>
          <w:color w:val="474749"/>
          <w:sz w:val="16"/>
        </w:rPr>
        <w:t>Services</w:t>
      </w:r>
      <w:r>
        <w:rPr>
          <w:b/>
          <w:color w:val="474749"/>
          <w:spacing w:val="-12"/>
          <w:sz w:val="16"/>
        </w:rPr>
        <w:t> </w:t>
      </w:r>
      <w:r>
        <w:rPr>
          <w:b/>
          <w:color w:val="474749"/>
          <w:sz w:val="16"/>
        </w:rPr>
        <w:t>-</w:t>
      </w:r>
      <w:r>
        <w:rPr>
          <w:b/>
          <w:color w:val="474749"/>
          <w:spacing w:val="-8"/>
          <w:sz w:val="16"/>
        </w:rPr>
        <w:t> </w:t>
      </w:r>
      <w:r>
        <w:rPr>
          <w:color w:val="474749"/>
          <w:sz w:val="16"/>
        </w:rPr>
        <w:t>are</w:t>
      </w:r>
      <w:r>
        <w:rPr>
          <w:color w:val="474749"/>
          <w:spacing w:val="-12"/>
          <w:sz w:val="16"/>
        </w:rPr>
        <w:t> </w:t>
      </w:r>
      <w:r>
        <w:rPr>
          <w:color w:val="474749"/>
          <w:sz w:val="16"/>
        </w:rPr>
        <w:t>basic</w:t>
      </w:r>
      <w:r>
        <w:rPr>
          <w:color w:val="474749"/>
          <w:spacing w:val="-7"/>
          <w:sz w:val="16"/>
        </w:rPr>
        <w:t> </w:t>
      </w:r>
      <w:r>
        <w:rPr>
          <w:color w:val="474749"/>
          <w:sz w:val="16"/>
        </w:rPr>
        <w:t>services</w:t>
      </w:r>
      <w:r>
        <w:rPr>
          <w:color w:val="474749"/>
          <w:spacing w:val="-14"/>
          <w:sz w:val="16"/>
        </w:rPr>
        <w:t> </w:t>
      </w:r>
      <w:r>
        <w:rPr>
          <w:color w:val="474749"/>
          <w:sz w:val="16"/>
        </w:rPr>
        <w:t>and</w:t>
      </w:r>
      <w:r>
        <w:rPr>
          <w:color w:val="474749"/>
          <w:spacing w:val="-12"/>
          <w:sz w:val="16"/>
        </w:rPr>
        <w:t> </w:t>
      </w:r>
      <w:r>
        <w:rPr>
          <w:color w:val="474749"/>
          <w:sz w:val="16"/>
        </w:rPr>
        <w:t>programs</w:t>
      </w:r>
      <w:r>
        <w:rPr>
          <w:color w:val="474749"/>
          <w:spacing w:val="-10"/>
          <w:sz w:val="16"/>
        </w:rPr>
        <w:t> </w:t>
      </w:r>
      <w:r>
        <w:rPr>
          <w:color w:val="474749"/>
          <w:sz w:val="16"/>
        </w:rPr>
        <w:t>needed</w:t>
      </w:r>
      <w:r>
        <w:rPr>
          <w:color w:val="474749"/>
          <w:spacing w:val="-12"/>
          <w:sz w:val="16"/>
        </w:rPr>
        <w:t> </w:t>
      </w:r>
      <w:r>
        <w:rPr>
          <w:color w:val="474749"/>
          <w:sz w:val="16"/>
        </w:rPr>
        <w:t>to</w:t>
      </w:r>
      <w:r>
        <w:rPr>
          <w:color w:val="474749"/>
          <w:spacing w:val="-12"/>
          <w:sz w:val="16"/>
        </w:rPr>
        <w:t> </w:t>
      </w:r>
      <w:r>
        <w:rPr>
          <w:color w:val="474749"/>
          <w:sz w:val="16"/>
        </w:rPr>
        <w:t>ensure</w:t>
      </w:r>
      <w:r>
        <w:rPr>
          <w:color w:val="474749"/>
          <w:spacing w:val="-11"/>
          <w:sz w:val="16"/>
        </w:rPr>
        <w:t> </w:t>
      </w:r>
      <w:r>
        <w:rPr>
          <w:color w:val="474749"/>
          <w:sz w:val="16"/>
        </w:rPr>
        <w:t>and</w:t>
      </w:r>
      <w:r>
        <w:rPr>
          <w:color w:val="474749"/>
          <w:spacing w:val="-12"/>
          <w:sz w:val="16"/>
        </w:rPr>
        <w:t> </w:t>
      </w:r>
      <w:r>
        <w:rPr>
          <w:color w:val="474749"/>
          <w:sz w:val="16"/>
        </w:rPr>
        <w:t>promote</w:t>
      </w:r>
      <w:r>
        <w:rPr>
          <w:color w:val="474749"/>
          <w:spacing w:val="-11"/>
          <w:sz w:val="16"/>
        </w:rPr>
        <w:t> </w:t>
      </w:r>
      <w:r>
        <w:rPr>
          <w:color w:val="474749"/>
          <w:sz w:val="16"/>
        </w:rPr>
        <w:t>the</w:t>
      </w:r>
      <w:r>
        <w:rPr>
          <w:color w:val="474749"/>
          <w:spacing w:val="-3"/>
          <w:sz w:val="16"/>
        </w:rPr>
        <w:t> </w:t>
      </w:r>
      <w:r>
        <w:rPr>
          <w:color w:val="474749"/>
          <w:sz w:val="16"/>
        </w:rPr>
        <w:t>well- being</w:t>
      </w:r>
      <w:r>
        <w:rPr>
          <w:color w:val="474749"/>
          <w:spacing w:val="-9"/>
          <w:sz w:val="16"/>
        </w:rPr>
        <w:t> </w:t>
      </w:r>
      <w:r>
        <w:rPr>
          <w:color w:val="474749"/>
          <w:sz w:val="16"/>
        </w:rPr>
        <w:t>of</w:t>
      </w:r>
      <w:r>
        <w:rPr>
          <w:color w:val="474749"/>
          <w:spacing w:val="-3"/>
          <w:sz w:val="16"/>
        </w:rPr>
        <w:t> </w:t>
      </w:r>
      <w:r>
        <w:rPr>
          <w:color w:val="474749"/>
          <w:sz w:val="16"/>
        </w:rPr>
        <w:t>students.</w:t>
      </w:r>
      <w:r>
        <w:rPr>
          <w:color w:val="474749"/>
          <w:spacing w:val="-6"/>
          <w:sz w:val="16"/>
        </w:rPr>
        <w:t> </w:t>
      </w:r>
      <w:r>
        <w:rPr>
          <w:color w:val="474749"/>
          <w:sz w:val="16"/>
        </w:rPr>
        <w:t>These</w:t>
      </w:r>
      <w:r>
        <w:rPr>
          <w:color w:val="474749"/>
          <w:spacing w:val="-8"/>
          <w:sz w:val="16"/>
        </w:rPr>
        <w:t> </w:t>
      </w:r>
      <w:r>
        <w:rPr>
          <w:color w:val="474749"/>
          <w:sz w:val="16"/>
        </w:rPr>
        <w:t>are</w:t>
      </w:r>
      <w:r>
        <w:rPr>
          <w:color w:val="474749"/>
          <w:spacing w:val="-9"/>
          <w:sz w:val="16"/>
        </w:rPr>
        <w:t> </w:t>
      </w:r>
      <w:r>
        <w:rPr>
          <w:color w:val="474749"/>
          <w:sz w:val="16"/>
        </w:rPr>
        <w:t>basic</w:t>
      </w:r>
      <w:r>
        <w:rPr>
          <w:color w:val="474749"/>
          <w:spacing w:val="-2"/>
          <w:sz w:val="16"/>
        </w:rPr>
        <w:t> </w:t>
      </w:r>
      <w:r>
        <w:rPr>
          <w:color w:val="474749"/>
          <w:sz w:val="16"/>
        </w:rPr>
        <w:t>services</w:t>
      </w:r>
      <w:r>
        <w:rPr>
          <w:color w:val="474749"/>
          <w:spacing w:val="-11"/>
          <w:sz w:val="16"/>
        </w:rPr>
        <w:t> </w:t>
      </w:r>
      <w:r>
        <w:rPr>
          <w:color w:val="474749"/>
          <w:sz w:val="16"/>
        </w:rPr>
        <w:t>that</w:t>
      </w:r>
      <w:r>
        <w:rPr>
          <w:color w:val="474749"/>
          <w:spacing w:val="-3"/>
          <w:sz w:val="16"/>
        </w:rPr>
        <w:t> </w:t>
      </w:r>
      <w:r>
        <w:rPr>
          <w:color w:val="474749"/>
          <w:sz w:val="16"/>
        </w:rPr>
        <w:t>are</w:t>
      </w:r>
      <w:r>
        <w:rPr>
          <w:color w:val="474749"/>
          <w:spacing w:val="-5"/>
          <w:sz w:val="16"/>
        </w:rPr>
        <w:t> </w:t>
      </w:r>
      <w:r>
        <w:rPr>
          <w:color w:val="474749"/>
          <w:sz w:val="16"/>
        </w:rPr>
        <w:t>necessary</w:t>
      </w:r>
      <w:r>
        <w:rPr>
          <w:color w:val="474749"/>
          <w:spacing w:val="-10"/>
          <w:sz w:val="16"/>
        </w:rPr>
        <w:t> </w:t>
      </w:r>
      <w:r>
        <w:rPr>
          <w:color w:val="474749"/>
          <w:sz w:val="16"/>
        </w:rPr>
        <w:t>to</w:t>
      </w:r>
      <w:r>
        <w:rPr>
          <w:color w:val="474749"/>
          <w:spacing w:val="-4"/>
          <w:sz w:val="16"/>
        </w:rPr>
        <w:t> </w:t>
      </w:r>
      <w:r>
        <w:rPr>
          <w:color w:val="474749"/>
          <w:sz w:val="16"/>
        </w:rPr>
        <w:t>serve</w:t>
      </w:r>
      <w:r>
        <w:rPr>
          <w:color w:val="474749"/>
          <w:spacing w:val="-8"/>
          <w:sz w:val="16"/>
        </w:rPr>
        <w:t> </w:t>
      </w:r>
      <w:r>
        <w:rPr>
          <w:color w:val="474749"/>
          <w:sz w:val="16"/>
        </w:rPr>
        <w:t>the</w:t>
      </w:r>
      <w:r>
        <w:rPr>
          <w:color w:val="474749"/>
          <w:spacing w:val="-8"/>
          <w:sz w:val="16"/>
        </w:rPr>
        <w:t> </w:t>
      </w:r>
      <w:r>
        <w:rPr>
          <w:color w:val="474749"/>
          <w:sz w:val="16"/>
        </w:rPr>
        <w:t>wellbeing</w:t>
      </w:r>
      <w:r>
        <w:rPr>
          <w:color w:val="474749"/>
          <w:spacing w:val="-7"/>
          <w:sz w:val="16"/>
        </w:rPr>
        <w:t> </w:t>
      </w:r>
      <w:r>
        <w:rPr>
          <w:color w:val="474749"/>
          <w:sz w:val="16"/>
        </w:rPr>
        <w:t>of</w:t>
      </w:r>
      <w:r>
        <w:rPr>
          <w:color w:val="474749"/>
          <w:spacing w:val="-3"/>
          <w:sz w:val="16"/>
        </w:rPr>
        <w:t> </w:t>
      </w:r>
      <w:r>
        <w:rPr>
          <w:color w:val="474749"/>
          <w:sz w:val="16"/>
        </w:rPr>
        <w:t>students.</w:t>
      </w:r>
      <w:r>
        <w:rPr>
          <w:color w:val="474749"/>
          <w:spacing w:val="-4"/>
          <w:sz w:val="16"/>
        </w:rPr>
        <w:t> </w:t>
      </w:r>
      <w:r>
        <w:rPr>
          <w:color w:val="474749"/>
          <w:sz w:val="16"/>
        </w:rPr>
        <w:t>These include:</w:t>
      </w:r>
    </w:p>
    <w:p>
      <w:pPr>
        <w:pStyle w:val="BodyText"/>
        <w:spacing w:before="1"/>
        <w:rPr>
          <w:sz w:val="18"/>
        </w:rPr>
      </w:pPr>
    </w:p>
    <w:p>
      <w:pPr>
        <w:pStyle w:val="ListParagraph"/>
        <w:numPr>
          <w:ilvl w:val="1"/>
          <w:numId w:val="26"/>
        </w:numPr>
        <w:tabs>
          <w:tab w:pos="1228" w:val="left" w:leader="none"/>
          <w:tab w:pos="1229" w:val="left" w:leader="none"/>
        </w:tabs>
        <w:spacing w:line="240" w:lineRule="auto" w:before="0" w:after="0"/>
        <w:ind w:left="1228" w:right="726" w:hanging="360"/>
        <w:jc w:val="left"/>
        <w:rPr>
          <w:color w:val="231F20"/>
          <w:sz w:val="16"/>
        </w:rPr>
      </w:pPr>
      <w:r>
        <w:rPr>
          <w:b/>
          <w:color w:val="231F20"/>
          <w:sz w:val="16"/>
        </w:rPr>
        <w:t>Information and Orientation Services – </w:t>
      </w:r>
      <w:r>
        <w:rPr>
          <w:color w:val="231F20"/>
          <w:sz w:val="16"/>
        </w:rPr>
        <w:t>refer to informative activities and</w:t>
      </w:r>
      <w:r>
        <w:rPr>
          <w:color w:val="231F20"/>
          <w:spacing w:val="-28"/>
          <w:sz w:val="16"/>
        </w:rPr>
        <w:t> </w:t>
      </w:r>
      <w:r>
        <w:rPr>
          <w:color w:val="231F20"/>
          <w:sz w:val="16"/>
        </w:rPr>
        <w:t>materials designed to facilitate student adjustment to life in tertiary /higher</w:t>
      </w:r>
      <w:r>
        <w:rPr>
          <w:color w:val="231F20"/>
          <w:spacing w:val="-16"/>
          <w:sz w:val="16"/>
        </w:rPr>
        <w:t> </w:t>
      </w:r>
      <w:r>
        <w:rPr>
          <w:color w:val="231F20"/>
          <w:sz w:val="16"/>
        </w:rPr>
        <w:t>education.</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1"/>
        <w:rPr>
          <w:rFonts w:ascii="Liberation Sans Narrow"/>
        </w:rPr>
      </w:pPr>
    </w:p>
    <w:p>
      <w:pPr>
        <w:pStyle w:val="Heading6"/>
        <w:numPr>
          <w:ilvl w:val="1"/>
          <w:numId w:val="26"/>
        </w:numPr>
        <w:tabs>
          <w:tab w:pos="1189" w:val="left" w:leader="none"/>
        </w:tabs>
        <w:spacing w:line="240" w:lineRule="auto" w:before="95" w:after="0"/>
        <w:ind w:left="1188" w:right="0" w:hanging="177"/>
        <w:jc w:val="left"/>
        <w:rPr>
          <w:color w:val="474749"/>
        </w:rPr>
      </w:pPr>
      <w:r>
        <w:rPr>
          <w:color w:val="474749"/>
        </w:rPr>
        <w:t>Guidance</w:t>
      </w:r>
      <w:r>
        <w:rPr>
          <w:color w:val="474749"/>
          <w:spacing w:val="-30"/>
        </w:rPr>
        <w:t> </w:t>
      </w:r>
      <w:r>
        <w:rPr>
          <w:color w:val="474749"/>
          <w:spacing w:val="-7"/>
        </w:rPr>
        <w:t>and </w:t>
      </w:r>
      <w:r>
        <w:rPr>
          <w:color w:val="474749"/>
          <w:spacing w:val="-9"/>
        </w:rPr>
        <w:t>Counseling </w:t>
      </w:r>
      <w:r>
        <w:rPr>
          <w:color w:val="474749"/>
        </w:rPr>
        <w:t>Services</w:t>
      </w:r>
    </w:p>
    <w:p>
      <w:pPr>
        <w:pStyle w:val="BodyText"/>
        <w:ind w:left="1421" w:right="428"/>
      </w:pPr>
      <w:r>
        <w:rPr>
          <w:color w:val="474749"/>
        </w:rPr>
        <w:t>(2.1) </w:t>
      </w:r>
      <w:r>
        <w:rPr>
          <w:i/>
          <w:color w:val="474749"/>
        </w:rPr>
        <w:t>Guidance Services </w:t>
      </w:r>
      <w:r>
        <w:rPr>
          <w:color w:val="474749"/>
        </w:rPr>
        <w:t>– a set of services using an integrated approach to the development of well-functioning individuals primarily by helping them to utilize their potentials to the fullest.</w:t>
      </w:r>
    </w:p>
    <w:p>
      <w:pPr>
        <w:pStyle w:val="BodyText"/>
        <w:ind w:left="1421" w:right="655"/>
      </w:pPr>
      <w:r>
        <w:rPr>
          <w:i/>
          <w:color w:val="474749"/>
        </w:rPr>
        <w:t>(2.2) Counseling Services </w:t>
      </w:r>
      <w:r>
        <w:rPr>
          <w:color w:val="474749"/>
        </w:rPr>
        <w:t>– individual and /or group intervention designed to facilitate positive change in student behavior, feelings and attitudes.</w:t>
      </w:r>
    </w:p>
    <w:p>
      <w:pPr>
        <w:spacing w:before="0"/>
        <w:ind w:left="1421" w:right="655" w:firstLine="0"/>
        <w:jc w:val="left"/>
        <w:rPr>
          <w:sz w:val="16"/>
        </w:rPr>
      </w:pPr>
      <w:r>
        <w:rPr>
          <w:color w:val="474749"/>
          <w:sz w:val="16"/>
        </w:rPr>
        <w:t>(2.3) </w:t>
      </w:r>
      <w:r>
        <w:rPr>
          <w:i/>
          <w:color w:val="474749"/>
          <w:sz w:val="16"/>
        </w:rPr>
        <w:t>Appraisal I Testing Services </w:t>
      </w:r>
      <w:r>
        <w:rPr>
          <w:color w:val="474749"/>
          <w:sz w:val="16"/>
        </w:rPr>
        <w:t>– gathering information about students through the use of psychological tests and non-psychometric devices.</w:t>
      </w:r>
    </w:p>
    <w:p>
      <w:pPr>
        <w:pStyle w:val="BodyText"/>
        <w:ind w:left="1420" w:right="655"/>
      </w:pPr>
      <w:r>
        <w:rPr>
          <w:color w:val="474749"/>
        </w:rPr>
        <w:t>(2.4) </w:t>
      </w:r>
      <w:r>
        <w:rPr>
          <w:i/>
          <w:color w:val="474749"/>
        </w:rPr>
        <w:t>Follow-up </w:t>
      </w:r>
      <w:r>
        <w:rPr>
          <w:color w:val="474749"/>
          <w:w w:val="110"/>
        </w:rPr>
        <w:t>- </w:t>
      </w:r>
      <w:r>
        <w:rPr>
          <w:color w:val="474749"/>
        </w:rPr>
        <w:t>a systematic monitoring to determine the effectiveness of guidance activities, in general, and placement in particular.</w:t>
      </w:r>
    </w:p>
    <w:p>
      <w:pPr>
        <w:pStyle w:val="BodyText"/>
        <w:ind w:left="1420" w:right="782"/>
      </w:pPr>
      <w:r>
        <w:rPr>
          <w:color w:val="474749"/>
        </w:rPr>
        <w:t>(2.5) </w:t>
      </w:r>
      <w:r>
        <w:rPr>
          <w:i/>
          <w:color w:val="474749"/>
        </w:rPr>
        <w:t>Referral </w:t>
      </w:r>
      <w:r>
        <w:rPr>
          <w:color w:val="474749"/>
        </w:rPr>
        <w:t>– refers to coordination with multi-disciplinary team of specialists to ensure that special needs of students are met.</w:t>
      </w:r>
    </w:p>
    <w:p>
      <w:pPr>
        <w:pStyle w:val="BodyText"/>
      </w:pPr>
    </w:p>
    <w:p>
      <w:pPr>
        <w:pStyle w:val="ListParagraph"/>
        <w:numPr>
          <w:ilvl w:val="1"/>
          <w:numId w:val="26"/>
        </w:numPr>
        <w:tabs>
          <w:tab w:pos="1221" w:val="left" w:leader="none"/>
        </w:tabs>
        <w:spacing w:line="288" w:lineRule="auto" w:before="0" w:after="0"/>
        <w:ind w:left="1224" w:right="354" w:hanging="180"/>
        <w:jc w:val="left"/>
        <w:rPr>
          <w:color w:val="474749"/>
          <w:sz w:val="16"/>
        </w:rPr>
      </w:pPr>
      <w:r>
        <w:rPr>
          <w:b/>
          <w:color w:val="474749"/>
          <w:sz w:val="16"/>
        </w:rPr>
        <w:t>Career and Placement Services </w:t>
      </w:r>
      <w:r>
        <w:rPr>
          <w:color w:val="474749"/>
          <w:sz w:val="16"/>
        </w:rPr>
        <w:t>– refer to the assistance provided for vocational </w:t>
      </w:r>
      <w:r>
        <w:rPr>
          <w:color w:val="474749"/>
          <w:spacing w:val="-3"/>
          <w:sz w:val="16"/>
        </w:rPr>
        <w:t>and </w:t>
      </w:r>
      <w:r>
        <w:rPr>
          <w:color w:val="474749"/>
          <w:sz w:val="16"/>
        </w:rPr>
        <w:t>occupational fitness and</w:t>
      </w:r>
      <w:r>
        <w:rPr>
          <w:color w:val="474749"/>
          <w:spacing w:val="-10"/>
          <w:sz w:val="16"/>
        </w:rPr>
        <w:t> </w:t>
      </w:r>
      <w:r>
        <w:rPr>
          <w:color w:val="474749"/>
          <w:sz w:val="16"/>
        </w:rPr>
        <w:t>employment.</w:t>
      </w:r>
    </w:p>
    <w:p>
      <w:pPr>
        <w:pStyle w:val="BodyText"/>
        <w:spacing w:before="1"/>
        <w:rPr>
          <w:sz w:val="19"/>
        </w:rPr>
      </w:pPr>
    </w:p>
    <w:p>
      <w:pPr>
        <w:pStyle w:val="ListParagraph"/>
        <w:numPr>
          <w:ilvl w:val="1"/>
          <w:numId w:val="26"/>
        </w:numPr>
        <w:tabs>
          <w:tab w:pos="1193" w:val="left" w:leader="none"/>
        </w:tabs>
        <w:spacing w:line="240" w:lineRule="auto" w:before="0" w:after="0"/>
        <w:ind w:left="1012" w:right="462" w:firstLine="4"/>
        <w:jc w:val="left"/>
        <w:rPr>
          <w:color w:val="474749"/>
          <w:sz w:val="16"/>
        </w:rPr>
      </w:pPr>
      <w:r>
        <w:rPr>
          <w:b/>
          <w:color w:val="474749"/>
          <w:sz w:val="16"/>
        </w:rPr>
        <w:t>Economic Enterprise Development </w:t>
      </w:r>
      <w:r>
        <w:rPr>
          <w:color w:val="474749"/>
          <w:sz w:val="16"/>
        </w:rPr>
        <w:t>– refers to those services and programs that</w:t>
      </w:r>
      <w:r>
        <w:rPr>
          <w:color w:val="474749"/>
          <w:spacing w:val="-27"/>
          <w:sz w:val="16"/>
        </w:rPr>
        <w:t> </w:t>
      </w:r>
      <w:r>
        <w:rPr>
          <w:color w:val="474749"/>
          <w:sz w:val="16"/>
        </w:rPr>
        <w:t>would cater to the other economic needs of students such as, but not limited to (1) student cooperation, (2) entrepreneurial, (3) income generating projects, and (4)</w:t>
      </w:r>
      <w:r>
        <w:rPr>
          <w:color w:val="474749"/>
          <w:spacing w:val="-17"/>
          <w:sz w:val="16"/>
        </w:rPr>
        <w:t> </w:t>
      </w:r>
      <w:r>
        <w:rPr>
          <w:color w:val="474749"/>
          <w:sz w:val="16"/>
        </w:rPr>
        <w:t>savings.</w:t>
      </w:r>
    </w:p>
    <w:p>
      <w:pPr>
        <w:pStyle w:val="BodyText"/>
        <w:spacing w:before="8"/>
        <w:rPr>
          <w:sz w:val="17"/>
        </w:rPr>
      </w:pPr>
    </w:p>
    <w:p>
      <w:pPr>
        <w:pStyle w:val="ListParagraph"/>
        <w:numPr>
          <w:ilvl w:val="1"/>
          <w:numId w:val="26"/>
        </w:numPr>
        <w:tabs>
          <w:tab w:pos="1217" w:val="left" w:leader="none"/>
        </w:tabs>
        <w:spacing w:line="240" w:lineRule="auto" w:before="1" w:after="0"/>
        <w:ind w:left="1012" w:right="171" w:firstLine="24"/>
        <w:jc w:val="left"/>
        <w:rPr>
          <w:color w:val="231F20"/>
          <w:sz w:val="16"/>
        </w:rPr>
      </w:pPr>
      <w:r>
        <w:rPr>
          <w:b/>
          <w:color w:val="231F20"/>
          <w:sz w:val="16"/>
        </w:rPr>
        <w:t>Multi-Faith</w:t>
      </w:r>
      <w:r>
        <w:rPr>
          <w:b/>
          <w:color w:val="231F20"/>
          <w:spacing w:val="-5"/>
          <w:sz w:val="16"/>
        </w:rPr>
        <w:t> </w:t>
      </w:r>
      <w:r>
        <w:rPr>
          <w:b/>
          <w:color w:val="231F20"/>
          <w:sz w:val="16"/>
        </w:rPr>
        <w:t>Services</w:t>
      </w:r>
      <w:r>
        <w:rPr>
          <w:b/>
          <w:color w:val="231F20"/>
          <w:spacing w:val="1"/>
          <w:sz w:val="16"/>
        </w:rPr>
        <w:t> </w:t>
      </w:r>
      <w:r>
        <w:rPr>
          <w:color w:val="474749"/>
          <w:sz w:val="16"/>
        </w:rPr>
        <w:t>–</w:t>
      </w:r>
      <w:r>
        <w:rPr>
          <w:color w:val="474749"/>
          <w:spacing w:val="-5"/>
          <w:sz w:val="16"/>
        </w:rPr>
        <w:t> </w:t>
      </w:r>
      <w:r>
        <w:rPr>
          <w:color w:val="474749"/>
          <w:sz w:val="16"/>
        </w:rPr>
        <w:t>refer</w:t>
      </w:r>
      <w:r>
        <w:rPr>
          <w:color w:val="474749"/>
          <w:spacing w:val="-4"/>
          <w:sz w:val="16"/>
        </w:rPr>
        <w:t> </w:t>
      </w:r>
      <w:r>
        <w:rPr>
          <w:color w:val="474749"/>
          <w:sz w:val="16"/>
        </w:rPr>
        <w:t>to the</w:t>
      </w:r>
      <w:r>
        <w:rPr>
          <w:color w:val="474749"/>
          <w:spacing w:val="-1"/>
          <w:sz w:val="16"/>
        </w:rPr>
        <w:t> </w:t>
      </w:r>
      <w:r>
        <w:rPr>
          <w:color w:val="474749"/>
          <w:sz w:val="16"/>
        </w:rPr>
        <w:t>provision</w:t>
      </w:r>
      <w:r>
        <w:rPr>
          <w:color w:val="474749"/>
          <w:spacing w:val="-4"/>
          <w:sz w:val="16"/>
        </w:rPr>
        <w:t> </w:t>
      </w:r>
      <w:r>
        <w:rPr>
          <w:color w:val="474749"/>
          <w:sz w:val="16"/>
        </w:rPr>
        <w:t>of an</w:t>
      </w:r>
      <w:r>
        <w:rPr>
          <w:color w:val="474749"/>
          <w:spacing w:val="-3"/>
          <w:sz w:val="16"/>
        </w:rPr>
        <w:t> </w:t>
      </w:r>
      <w:r>
        <w:rPr>
          <w:color w:val="474749"/>
          <w:sz w:val="16"/>
        </w:rPr>
        <w:t>environment</w:t>
      </w:r>
      <w:r>
        <w:rPr>
          <w:color w:val="474749"/>
          <w:spacing w:val="-4"/>
          <w:sz w:val="16"/>
        </w:rPr>
        <w:t> </w:t>
      </w:r>
      <w:r>
        <w:rPr>
          <w:color w:val="474749"/>
          <w:sz w:val="16"/>
        </w:rPr>
        <w:t>conducive</w:t>
      </w:r>
      <w:r>
        <w:rPr>
          <w:color w:val="474749"/>
          <w:spacing w:val="-3"/>
          <w:sz w:val="16"/>
        </w:rPr>
        <w:t> </w:t>
      </w:r>
      <w:r>
        <w:rPr>
          <w:color w:val="474749"/>
          <w:sz w:val="16"/>
        </w:rPr>
        <w:t>to</w:t>
      </w:r>
      <w:r>
        <w:rPr>
          <w:color w:val="474749"/>
          <w:spacing w:val="-3"/>
          <w:sz w:val="16"/>
        </w:rPr>
        <w:t> </w:t>
      </w:r>
      <w:r>
        <w:rPr>
          <w:color w:val="474749"/>
          <w:sz w:val="16"/>
        </w:rPr>
        <w:t>free</w:t>
      </w:r>
      <w:r>
        <w:rPr>
          <w:color w:val="474749"/>
          <w:spacing w:val="-4"/>
          <w:sz w:val="16"/>
        </w:rPr>
        <w:t> </w:t>
      </w:r>
      <w:r>
        <w:rPr>
          <w:color w:val="474749"/>
          <w:sz w:val="16"/>
        </w:rPr>
        <w:t>expression of one’s religious orientation in accordance with institutional</w:t>
      </w:r>
      <w:r>
        <w:rPr>
          <w:color w:val="474749"/>
          <w:spacing w:val="-13"/>
          <w:sz w:val="16"/>
        </w:rPr>
        <w:t> </w:t>
      </w:r>
      <w:r>
        <w:rPr>
          <w:color w:val="474749"/>
          <w:sz w:val="16"/>
        </w:rPr>
        <w:t>principles.</w:t>
      </w:r>
    </w:p>
    <w:p>
      <w:pPr>
        <w:pStyle w:val="BodyText"/>
        <w:spacing w:before="8"/>
        <w:rPr>
          <w:sz w:val="17"/>
        </w:rPr>
      </w:pPr>
    </w:p>
    <w:p>
      <w:pPr>
        <w:pStyle w:val="ListParagraph"/>
        <w:numPr>
          <w:ilvl w:val="1"/>
          <w:numId w:val="26"/>
        </w:numPr>
        <w:tabs>
          <w:tab w:pos="1189" w:val="left" w:leader="none"/>
        </w:tabs>
        <w:spacing w:line="240" w:lineRule="auto" w:before="1" w:after="0"/>
        <w:ind w:left="1012" w:right="295" w:hanging="1"/>
        <w:jc w:val="left"/>
        <w:rPr>
          <w:color w:val="474749"/>
          <w:sz w:val="16"/>
        </w:rPr>
      </w:pPr>
      <w:r>
        <w:rPr>
          <w:b/>
          <w:color w:val="474749"/>
          <w:sz w:val="16"/>
        </w:rPr>
        <w:t>Services</w:t>
      </w:r>
      <w:r>
        <w:rPr>
          <w:b/>
          <w:color w:val="474749"/>
          <w:spacing w:val="-7"/>
          <w:sz w:val="16"/>
        </w:rPr>
        <w:t> </w:t>
      </w:r>
      <w:r>
        <w:rPr>
          <w:b/>
          <w:color w:val="474749"/>
          <w:sz w:val="16"/>
        </w:rPr>
        <w:t>for</w:t>
      </w:r>
      <w:r>
        <w:rPr>
          <w:b/>
          <w:color w:val="474749"/>
          <w:spacing w:val="-8"/>
          <w:sz w:val="16"/>
        </w:rPr>
        <w:t> </w:t>
      </w:r>
      <w:r>
        <w:rPr>
          <w:b/>
          <w:color w:val="474749"/>
          <w:sz w:val="16"/>
        </w:rPr>
        <w:t>Students</w:t>
      </w:r>
      <w:r>
        <w:rPr>
          <w:b/>
          <w:color w:val="474749"/>
          <w:spacing w:val="-7"/>
          <w:sz w:val="16"/>
        </w:rPr>
        <w:t> </w:t>
      </w:r>
      <w:r>
        <w:rPr>
          <w:b/>
          <w:color w:val="474749"/>
          <w:sz w:val="16"/>
        </w:rPr>
        <w:t>with</w:t>
      </w:r>
      <w:r>
        <w:rPr>
          <w:b/>
          <w:color w:val="474749"/>
          <w:spacing w:val="-12"/>
          <w:sz w:val="16"/>
        </w:rPr>
        <w:t> </w:t>
      </w:r>
      <w:r>
        <w:rPr>
          <w:b/>
          <w:color w:val="474749"/>
          <w:sz w:val="16"/>
        </w:rPr>
        <w:t>Special</w:t>
      </w:r>
      <w:r>
        <w:rPr>
          <w:b/>
          <w:color w:val="474749"/>
          <w:spacing w:val="-7"/>
          <w:sz w:val="16"/>
        </w:rPr>
        <w:t> </w:t>
      </w:r>
      <w:r>
        <w:rPr>
          <w:b/>
          <w:color w:val="474749"/>
          <w:sz w:val="16"/>
        </w:rPr>
        <w:t>Needs</w:t>
      </w:r>
      <w:r>
        <w:rPr>
          <w:b/>
          <w:color w:val="474749"/>
          <w:spacing w:val="-7"/>
          <w:sz w:val="16"/>
        </w:rPr>
        <w:t> </w:t>
      </w:r>
      <w:r>
        <w:rPr>
          <w:b/>
          <w:color w:val="474749"/>
          <w:sz w:val="16"/>
        </w:rPr>
        <w:t>and</w:t>
      </w:r>
      <w:r>
        <w:rPr>
          <w:b/>
          <w:color w:val="474749"/>
          <w:spacing w:val="-12"/>
          <w:sz w:val="16"/>
        </w:rPr>
        <w:t> </w:t>
      </w:r>
      <w:r>
        <w:rPr>
          <w:b/>
          <w:color w:val="474749"/>
          <w:sz w:val="16"/>
        </w:rPr>
        <w:t>Persons</w:t>
      </w:r>
      <w:r>
        <w:rPr>
          <w:b/>
          <w:color w:val="474749"/>
          <w:spacing w:val="-7"/>
          <w:sz w:val="16"/>
        </w:rPr>
        <w:t> </w:t>
      </w:r>
      <w:r>
        <w:rPr>
          <w:b/>
          <w:color w:val="474749"/>
          <w:sz w:val="16"/>
        </w:rPr>
        <w:t>with</w:t>
      </w:r>
      <w:r>
        <w:rPr>
          <w:b/>
          <w:color w:val="474749"/>
          <w:spacing w:val="-11"/>
          <w:sz w:val="16"/>
        </w:rPr>
        <w:t> </w:t>
      </w:r>
      <w:r>
        <w:rPr>
          <w:b/>
          <w:color w:val="474749"/>
          <w:sz w:val="16"/>
        </w:rPr>
        <w:t>Disabilities</w:t>
      </w:r>
      <w:r>
        <w:rPr>
          <w:b/>
          <w:color w:val="474749"/>
          <w:spacing w:val="-6"/>
          <w:sz w:val="16"/>
        </w:rPr>
        <w:t> </w:t>
      </w:r>
      <w:r>
        <w:rPr>
          <w:color w:val="474749"/>
          <w:sz w:val="16"/>
        </w:rPr>
        <w:t>–</w:t>
      </w:r>
      <w:r>
        <w:rPr>
          <w:color w:val="474749"/>
          <w:spacing w:val="-8"/>
          <w:sz w:val="16"/>
        </w:rPr>
        <w:t> </w:t>
      </w:r>
      <w:r>
        <w:rPr>
          <w:color w:val="474749"/>
          <w:sz w:val="16"/>
        </w:rPr>
        <w:t>are</w:t>
      </w:r>
      <w:r>
        <w:rPr>
          <w:color w:val="474749"/>
          <w:spacing w:val="-7"/>
          <w:sz w:val="16"/>
        </w:rPr>
        <w:t> </w:t>
      </w:r>
      <w:r>
        <w:rPr>
          <w:color w:val="474749"/>
          <w:sz w:val="16"/>
        </w:rPr>
        <w:t>programs and activities designed to provide equal opportunities to persons with disabilities, indigenous people, solo parents,</w:t>
      </w:r>
      <w:r>
        <w:rPr>
          <w:color w:val="474749"/>
          <w:spacing w:val="-3"/>
          <w:sz w:val="16"/>
        </w:rPr>
        <w:t> </w:t>
      </w:r>
      <w:r>
        <w:rPr>
          <w:color w:val="474749"/>
          <w:sz w:val="16"/>
        </w:rPr>
        <w:t>etc.</w:t>
      </w:r>
    </w:p>
    <w:p>
      <w:pPr>
        <w:pStyle w:val="BodyText"/>
        <w:spacing w:before="10"/>
        <w:rPr>
          <w:sz w:val="21"/>
        </w:rPr>
      </w:pPr>
    </w:p>
    <w:p>
      <w:pPr>
        <w:pStyle w:val="ListParagraph"/>
        <w:numPr>
          <w:ilvl w:val="0"/>
          <w:numId w:val="26"/>
        </w:numPr>
        <w:tabs>
          <w:tab w:pos="937" w:val="left" w:leader="none"/>
        </w:tabs>
        <w:spacing w:line="288" w:lineRule="auto" w:before="0" w:after="0"/>
        <w:ind w:left="936" w:right="632" w:hanging="240"/>
        <w:jc w:val="both"/>
        <w:rPr>
          <w:color w:val="474749"/>
          <w:sz w:val="16"/>
        </w:rPr>
      </w:pPr>
      <w:r>
        <w:rPr>
          <w:b/>
          <w:color w:val="474749"/>
          <w:sz w:val="16"/>
        </w:rPr>
        <w:t>Student Development Services </w:t>
      </w:r>
      <w:r>
        <w:rPr>
          <w:color w:val="474749"/>
          <w:sz w:val="16"/>
        </w:rPr>
        <w:t>refer to the services and programs designed for the exploration, enhancement and development of the student’s full potential for personal development, leadership, and social responsibility through various institutional and /or student</w:t>
      </w:r>
      <w:r>
        <w:rPr>
          <w:color w:val="474749"/>
          <w:spacing w:val="-9"/>
          <w:sz w:val="16"/>
        </w:rPr>
        <w:t> </w:t>
      </w:r>
      <w:r>
        <w:rPr>
          <w:color w:val="474749"/>
          <w:sz w:val="16"/>
        </w:rPr>
        <w:t>initiated</w:t>
      </w:r>
      <w:r>
        <w:rPr>
          <w:color w:val="474749"/>
          <w:spacing w:val="-13"/>
          <w:sz w:val="16"/>
        </w:rPr>
        <w:t> </w:t>
      </w:r>
      <w:r>
        <w:rPr>
          <w:color w:val="474749"/>
          <w:sz w:val="16"/>
        </w:rPr>
        <w:t>activities.</w:t>
      </w:r>
      <w:r>
        <w:rPr>
          <w:color w:val="474749"/>
          <w:spacing w:val="-10"/>
          <w:sz w:val="16"/>
        </w:rPr>
        <w:t> </w:t>
      </w:r>
      <w:r>
        <w:rPr>
          <w:color w:val="474749"/>
          <w:sz w:val="16"/>
        </w:rPr>
        <w:t>These</w:t>
      </w:r>
      <w:r>
        <w:rPr>
          <w:color w:val="474749"/>
          <w:spacing w:val="-12"/>
          <w:sz w:val="16"/>
        </w:rPr>
        <w:t> </w:t>
      </w:r>
      <w:r>
        <w:rPr>
          <w:color w:val="474749"/>
          <w:sz w:val="16"/>
        </w:rPr>
        <w:t>are</w:t>
      </w:r>
      <w:r>
        <w:rPr>
          <w:color w:val="474749"/>
          <w:spacing w:val="-16"/>
          <w:sz w:val="16"/>
        </w:rPr>
        <w:t> </w:t>
      </w:r>
      <w:r>
        <w:rPr>
          <w:color w:val="474749"/>
          <w:sz w:val="16"/>
        </w:rPr>
        <w:t>programs</w:t>
      </w:r>
      <w:r>
        <w:rPr>
          <w:color w:val="474749"/>
          <w:spacing w:val="-14"/>
          <w:sz w:val="16"/>
        </w:rPr>
        <w:t> </w:t>
      </w:r>
      <w:r>
        <w:rPr>
          <w:color w:val="474749"/>
          <w:sz w:val="16"/>
        </w:rPr>
        <w:t>and</w:t>
      </w:r>
      <w:r>
        <w:rPr>
          <w:color w:val="474749"/>
          <w:spacing w:val="-16"/>
          <w:sz w:val="16"/>
        </w:rPr>
        <w:t> </w:t>
      </w:r>
      <w:r>
        <w:rPr>
          <w:color w:val="474749"/>
          <w:sz w:val="16"/>
        </w:rPr>
        <w:t>activities</w:t>
      </w:r>
      <w:r>
        <w:rPr>
          <w:color w:val="474749"/>
          <w:spacing w:val="-14"/>
          <w:sz w:val="16"/>
        </w:rPr>
        <w:t> </w:t>
      </w:r>
      <w:r>
        <w:rPr>
          <w:color w:val="474749"/>
          <w:sz w:val="16"/>
        </w:rPr>
        <w:t>designed</w:t>
      </w:r>
      <w:r>
        <w:rPr>
          <w:color w:val="474749"/>
          <w:spacing w:val="-12"/>
          <w:sz w:val="16"/>
        </w:rPr>
        <w:t> </w:t>
      </w:r>
      <w:r>
        <w:rPr>
          <w:color w:val="474749"/>
          <w:sz w:val="16"/>
        </w:rPr>
        <w:t>for</w:t>
      </w:r>
      <w:r>
        <w:rPr>
          <w:color w:val="474749"/>
          <w:spacing w:val="-16"/>
          <w:sz w:val="16"/>
        </w:rPr>
        <w:t> </w:t>
      </w:r>
      <w:r>
        <w:rPr>
          <w:color w:val="474749"/>
          <w:sz w:val="16"/>
        </w:rPr>
        <w:t>the</w:t>
      </w:r>
      <w:r>
        <w:rPr>
          <w:color w:val="474749"/>
          <w:spacing w:val="-12"/>
          <w:sz w:val="16"/>
        </w:rPr>
        <w:t> </w:t>
      </w:r>
      <w:r>
        <w:rPr>
          <w:color w:val="474749"/>
          <w:sz w:val="16"/>
        </w:rPr>
        <w:t>enhancement and deepening of leadership skills and social responsibility, which</w:t>
      </w:r>
      <w:r>
        <w:rPr>
          <w:color w:val="474749"/>
          <w:spacing w:val="-9"/>
          <w:sz w:val="16"/>
        </w:rPr>
        <w:t> </w:t>
      </w:r>
      <w:r>
        <w:rPr>
          <w:color w:val="474749"/>
          <w:sz w:val="16"/>
        </w:rPr>
        <w:t>include:</w:t>
      </w:r>
    </w:p>
    <w:p>
      <w:pPr>
        <w:pStyle w:val="BodyText"/>
        <w:spacing w:before="2"/>
        <w:rPr>
          <w:sz w:val="19"/>
        </w:rPr>
      </w:pPr>
    </w:p>
    <w:p>
      <w:pPr>
        <w:pStyle w:val="ListParagraph"/>
        <w:numPr>
          <w:ilvl w:val="1"/>
          <w:numId w:val="26"/>
        </w:numPr>
        <w:tabs>
          <w:tab w:pos="1293" w:val="left" w:leader="none"/>
        </w:tabs>
        <w:spacing w:line="288" w:lineRule="auto" w:before="0" w:after="0"/>
        <w:ind w:left="1292" w:right="638" w:hanging="280"/>
        <w:jc w:val="both"/>
        <w:rPr>
          <w:color w:val="474749"/>
          <w:sz w:val="16"/>
        </w:rPr>
      </w:pPr>
      <w:r>
        <w:rPr>
          <w:color w:val="474749"/>
          <w:sz w:val="16"/>
        </w:rPr>
        <w:t>Student Activities – supervision, recognition, and monitoring of student organizations and their activities such as leadership programs, student publication, student organizations, sports development, volunteerism, peer helper program,</w:t>
      </w:r>
      <w:r>
        <w:rPr>
          <w:color w:val="474749"/>
          <w:spacing w:val="-10"/>
          <w:sz w:val="16"/>
        </w:rPr>
        <w:t> </w:t>
      </w:r>
      <w:r>
        <w:rPr>
          <w:color w:val="474749"/>
          <w:sz w:val="16"/>
        </w:rPr>
        <w:t>etc.</w:t>
      </w:r>
    </w:p>
    <w:p>
      <w:pPr>
        <w:pStyle w:val="BodyText"/>
        <w:spacing w:before="4"/>
        <w:rPr>
          <w:sz w:val="19"/>
        </w:rPr>
      </w:pPr>
    </w:p>
    <w:p>
      <w:pPr>
        <w:pStyle w:val="ListParagraph"/>
        <w:numPr>
          <w:ilvl w:val="1"/>
          <w:numId w:val="26"/>
        </w:numPr>
        <w:tabs>
          <w:tab w:pos="1297" w:val="left" w:leader="none"/>
        </w:tabs>
        <w:spacing w:line="288" w:lineRule="auto" w:before="0" w:after="0"/>
        <w:ind w:left="1296" w:right="635" w:hanging="284"/>
        <w:jc w:val="both"/>
        <w:rPr>
          <w:color w:val="474749"/>
          <w:sz w:val="16"/>
        </w:rPr>
      </w:pPr>
      <w:r>
        <w:rPr>
          <w:color w:val="474749"/>
          <w:sz w:val="16"/>
        </w:rPr>
        <w:t>Student Organizations and Activities – refer to the recognition/ accreditation, supervision and monitoring of student groups including the evaluation of their activities.</w:t>
      </w:r>
    </w:p>
    <w:p>
      <w:pPr>
        <w:pStyle w:val="BodyText"/>
        <w:spacing w:before="9"/>
        <w:rPr>
          <w:sz w:val="15"/>
        </w:rPr>
      </w:pPr>
    </w:p>
    <w:p>
      <w:pPr>
        <w:pStyle w:val="ListParagraph"/>
        <w:numPr>
          <w:ilvl w:val="1"/>
          <w:numId w:val="26"/>
        </w:numPr>
        <w:tabs>
          <w:tab w:pos="1297" w:val="left" w:leader="none"/>
        </w:tabs>
        <w:spacing w:line="288" w:lineRule="auto" w:before="0" w:after="0"/>
        <w:ind w:left="1296" w:right="633" w:hanging="285"/>
        <w:jc w:val="both"/>
        <w:rPr>
          <w:color w:val="474749"/>
          <w:sz w:val="16"/>
        </w:rPr>
      </w:pPr>
      <w:r>
        <w:rPr>
          <w:color w:val="474749"/>
          <w:sz w:val="16"/>
        </w:rPr>
        <w:t>Leadership Training – are programs and opportunities to develop and enhance leadership effectiveness in the personal level and student</w:t>
      </w:r>
      <w:r>
        <w:rPr>
          <w:color w:val="474749"/>
          <w:spacing w:val="-12"/>
          <w:sz w:val="16"/>
        </w:rPr>
        <w:t> </w:t>
      </w:r>
      <w:r>
        <w:rPr>
          <w:color w:val="474749"/>
          <w:sz w:val="16"/>
        </w:rPr>
        <w:t>organizations.</w:t>
      </w:r>
    </w:p>
    <w:p>
      <w:pPr>
        <w:pStyle w:val="BodyText"/>
        <w:spacing w:before="3"/>
      </w:pPr>
    </w:p>
    <w:p>
      <w:pPr>
        <w:pStyle w:val="ListParagraph"/>
        <w:numPr>
          <w:ilvl w:val="1"/>
          <w:numId w:val="26"/>
        </w:numPr>
        <w:tabs>
          <w:tab w:pos="1297" w:val="left" w:leader="none"/>
        </w:tabs>
        <w:spacing w:line="288" w:lineRule="auto" w:before="0" w:after="0"/>
        <w:ind w:left="1296" w:right="633" w:hanging="284"/>
        <w:jc w:val="both"/>
        <w:rPr>
          <w:color w:val="474749"/>
          <w:sz w:val="16"/>
        </w:rPr>
      </w:pPr>
      <w:r>
        <w:rPr>
          <w:color w:val="474749"/>
          <w:sz w:val="16"/>
        </w:rPr>
        <w:t>Student Council/Government – refers to the student body duly organized and elected at large by the students themselves, with due recognition and authority from the HEI, as the students’ official representatives, with due recognition and authority from the HEI, as the students’ official representative in matters affecting</w:t>
      </w:r>
      <w:r>
        <w:rPr>
          <w:color w:val="474749"/>
          <w:spacing w:val="-14"/>
          <w:sz w:val="16"/>
        </w:rPr>
        <w:t> </w:t>
      </w:r>
      <w:r>
        <w:rPr>
          <w:color w:val="474749"/>
          <w:sz w:val="16"/>
        </w:rPr>
        <w:t>them.</w:t>
      </w:r>
    </w:p>
    <w:p>
      <w:pPr>
        <w:spacing w:after="0" w:line="288"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4"/>
        <w:rPr>
          <w:sz w:val="25"/>
        </w:rPr>
      </w:pPr>
    </w:p>
    <w:p>
      <w:pPr>
        <w:pStyle w:val="ListParagraph"/>
        <w:numPr>
          <w:ilvl w:val="1"/>
          <w:numId w:val="26"/>
        </w:numPr>
        <w:tabs>
          <w:tab w:pos="1297" w:val="left" w:leader="none"/>
        </w:tabs>
        <w:spacing w:line="288" w:lineRule="auto" w:before="95" w:after="0"/>
        <w:ind w:left="1296" w:right="631" w:hanging="284"/>
        <w:jc w:val="both"/>
        <w:rPr>
          <w:color w:val="474749"/>
          <w:sz w:val="16"/>
        </w:rPr>
      </w:pPr>
      <w:r>
        <w:rPr>
          <w:color w:val="474749"/>
          <w:sz w:val="16"/>
        </w:rPr>
        <w:t>Student Discipline – refers to the judicious implementation of institutional and regulations governing student behavior and</w:t>
      </w:r>
      <w:r>
        <w:rPr>
          <w:color w:val="474749"/>
          <w:spacing w:val="2"/>
          <w:sz w:val="16"/>
        </w:rPr>
        <w:t> </w:t>
      </w:r>
      <w:r>
        <w:rPr>
          <w:color w:val="474749"/>
          <w:sz w:val="16"/>
        </w:rPr>
        <w:t>conduct.</w:t>
      </w:r>
    </w:p>
    <w:p>
      <w:pPr>
        <w:pStyle w:val="BodyText"/>
        <w:spacing w:before="3"/>
        <w:rPr>
          <w:sz w:val="19"/>
        </w:rPr>
      </w:pPr>
    </w:p>
    <w:p>
      <w:pPr>
        <w:pStyle w:val="ListParagraph"/>
        <w:numPr>
          <w:ilvl w:val="1"/>
          <w:numId w:val="26"/>
        </w:numPr>
        <w:tabs>
          <w:tab w:pos="1297" w:val="left" w:leader="none"/>
        </w:tabs>
        <w:spacing w:line="288" w:lineRule="auto" w:before="1" w:after="0"/>
        <w:ind w:left="1296" w:right="632" w:hanging="284"/>
        <w:jc w:val="both"/>
        <w:rPr>
          <w:color w:val="474749"/>
          <w:sz w:val="16"/>
        </w:rPr>
      </w:pPr>
      <w:r>
        <w:rPr>
          <w:color w:val="474749"/>
          <w:sz w:val="16"/>
        </w:rPr>
        <w:t>Student Publication/Yearbook – refers to the official publication/ organ/journal/yearbook and such other student oriented print and non-print media of the university and/or</w:t>
      </w:r>
      <w:r>
        <w:rPr>
          <w:color w:val="474749"/>
          <w:spacing w:val="-5"/>
          <w:sz w:val="16"/>
        </w:rPr>
        <w:t> </w:t>
      </w:r>
      <w:r>
        <w:rPr>
          <w:color w:val="474749"/>
          <w:sz w:val="16"/>
        </w:rPr>
        <w:t>college.</w:t>
      </w:r>
    </w:p>
    <w:p>
      <w:pPr>
        <w:pStyle w:val="BodyText"/>
        <w:spacing w:before="9"/>
        <w:rPr>
          <w:sz w:val="15"/>
        </w:rPr>
      </w:pPr>
    </w:p>
    <w:p>
      <w:pPr>
        <w:pStyle w:val="ListParagraph"/>
        <w:numPr>
          <w:ilvl w:val="1"/>
          <w:numId w:val="26"/>
        </w:numPr>
        <w:tabs>
          <w:tab w:pos="1297" w:val="left" w:leader="none"/>
        </w:tabs>
        <w:spacing w:line="240" w:lineRule="auto" w:before="0" w:after="0"/>
        <w:ind w:left="1296" w:right="0" w:hanging="285"/>
        <w:jc w:val="both"/>
        <w:rPr>
          <w:color w:val="474749"/>
          <w:sz w:val="16"/>
        </w:rPr>
      </w:pPr>
      <w:r>
        <w:rPr>
          <w:color w:val="474749"/>
          <w:sz w:val="16"/>
        </w:rPr>
        <w:t>Student Handbook</w:t>
      </w:r>
      <w:r>
        <w:rPr>
          <w:color w:val="474749"/>
          <w:spacing w:val="-3"/>
          <w:sz w:val="16"/>
        </w:rPr>
        <w:t> </w:t>
      </w:r>
      <w:r>
        <w:rPr>
          <w:color w:val="474749"/>
          <w:sz w:val="16"/>
        </w:rPr>
        <w:t>Development</w:t>
      </w:r>
    </w:p>
    <w:p>
      <w:pPr>
        <w:pStyle w:val="BodyText"/>
        <w:spacing w:before="6"/>
        <w:rPr>
          <w:sz w:val="19"/>
        </w:rPr>
      </w:pPr>
    </w:p>
    <w:p>
      <w:pPr>
        <w:pStyle w:val="ListParagraph"/>
        <w:numPr>
          <w:ilvl w:val="1"/>
          <w:numId w:val="26"/>
        </w:numPr>
        <w:tabs>
          <w:tab w:pos="1297" w:val="left" w:leader="none"/>
        </w:tabs>
        <w:spacing w:line="288" w:lineRule="auto" w:before="0" w:after="0"/>
        <w:ind w:left="1296" w:right="632" w:hanging="284"/>
        <w:jc w:val="both"/>
        <w:rPr>
          <w:color w:val="474749"/>
          <w:sz w:val="16"/>
        </w:rPr>
      </w:pPr>
      <w:r>
        <w:rPr>
          <w:color w:val="474749"/>
          <w:sz w:val="16"/>
        </w:rPr>
        <w:t>Social and Community Involvement Programs – refer to the programs and opportunities designed to develop social awareness personal internalization and meaningful contributions to nation</w:t>
      </w:r>
      <w:r>
        <w:rPr>
          <w:color w:val="474749"/>
          <w:spacing w:val="-7"/>
          <w:sz w:val="16"/>
        </w:rPr>
        <w:t> </w:t>
      </w:r>
      <w:r>
        <w:rPr>
          <w:color w:val="474749"/>
          <w:sz w:val="16"/>
        </w:rPr>
        <w:t>building.</w:t>
      </w:r>
    </w:p>
    <w:p>
      <w:pPr>
        <w:pStyle w:val="BodyText"/>
        <w:spacing w:before="5"/>
        <w:rPr>
          <w:sz w:val="22"/>
        </w:rPr>
      </w:pPr>
    </w:p>
    <w:p>
      <w:pPr>
        <w:pStyle w:val="ListParagraph"/>
        <w:numPr>
          <w:ilvl w:val="0"/>
          <w:numId w:val="26"/>
        </w:numPr>
        <w:tabs>
          <w:tab w:pos="721" w:val="left" w:leader="none"/>
        </w:tabs>
        <w:spacing w:line="288" w:lineRule="auto" w:before="0" w:after="0"/>
        <w:ind w:left="520" w:right="633" w:hanging="1"/>
        <w:jc w:val="both"/>
        <w:rPr>
          <w:color w:val="474749"/>
          <w:sz w:val="16"/>
        </w:rPr>
      </w:pPr>
      <w:r>
        <w:rPr>
          <w:b/>
          <w:color w:val="474749"/>
          <w:sz w:val="16"/>
        </w:rPr>
        <w:t>Institutional</w:t>
      </w:r>
      <w:r>
        <w:rPr>
          <w:b/>
          <w:color w:val="474749"/>
          <w:spacing w:val="-8"/>
          <w:sz w:val="16"/>
        </w:rPr>
        <w:t> </w:t>
      </w:r>
      <w:r>
        <w:rPr>
          <w:b/>
          <w:color w:val="474749"/>
          <w:sz w:val="16"/>
        </w:rPr>
        <w:t>Student</w:t>
      </w:r>
      <w:r>
        <w:rPr>
          <w:b/>
          <w:color w:val="474749"/>
          <w:spacing w:val="-8"/>
          <w:sz w:val="16"/>
        </w:rPr>
        <w:t> </w:t>
      </w:r>
      <w:r>
        <w:rPr>
          <w:b/>
          <w:color w:val="474749"/>
          <w:sz w:val="16"/>
        </w:rPr>
        <w:t>Programs</w:t>
      </w:r>
      <w:r>
        <w:rPr>
          <w:b/>
          <w:color w:val="474749"/>
          <w:spacing w:val="-3"/>
          <w:sz w:val="16"/>
        </w:rPr>
        <w:t> </w:t>
      </w:r>
      <w:r>
        <w:rPr>
          <w:b/>
          <w:color w:val="474749"/>
          <w:sz w:val="16"/>
        </w:rPr>
        <w:t>and</w:t>
      </w:r>
      <w:r>
        <w:rPr>
          <w:b/>
          <w:color w:val="474749"/>
          <w:spacing w:val="-5"/>
          <w:sz w:val="16"/>
        </w:rPr>
        <w:t> </w:t>
      </w:r>
      <w:r>
        <w:rPr>
          <w:b/>
          <w:color w:val="474749"/>
          <w:sz w:val="16"/>
        </w:rPr>
        <w:t>Services</w:t>
      </w:r>
      <w:r>
        <w:rPr>
          <w:b/>
          <w:color w:val="474749"/>
          <w:spacing w:val="-4"/>
          <w:sz w:val="16"/>
        </w:rPr>
        <w:t> </w:t>
      </w:r>
      <w:r>
        <w:rPr>
          <w:color w:val="474749"/>
          <w:sz w:val="16"/>
        </w:rPr>
        <w:t>refers</w:t>
      </w:r>
      <w:r>
        <w:rPr>
          <w:color w:val="474749"/>
          <w:spacing w:val="-11"/>
          <w:sz w:val="16"/>
        </w:rPr>
        <w:t> </w:t>
      </w:r>
      <w:r>
        <w:rPr>
          <w:color w:val="474749"/>
          <w:sz w:val="16"/>
        </w:rPr>
        <w:t>to</w:t>
      </w:r>
      <w:r>
        <w:rPr>
          <w:color w:val="474749"/>
          <w:spacing w:val="-8"/>
          <w:sz w:val="16"/>
        </w:rPr>
        <w:t> </w:t>
      </w:r>
      <w:r>
        <w:rPr>
          <w:color w:val="474749"/>
          <w:sz w:val="16"/>
        </w:rPr>
        <w:t>the</w:t>
      </w:r>
      <w:r>
        <w:rPr>
          <w:color w:val="474749"/>
          <w:spacing w:val="-3"/>
          <w:sz w:val="16"/>
        </w:rPr>
        <w:t> </w:t>
      </w:r>
      <w:r>
        <w:rPr>
          <w:color w:val="474749"/>
          <w:sz w:val="16"/>
        </w:rPr>
        <w:t>services</w:t>
      </w:r>
      <w:r>
        <w:rPr>
          <w:color w:val="474749"/>
          <w:spacing w:val="-6"/>
          <w:sz w:val="16"/>
        </w:rPr>
        <w:t> </w:t>
      </w:r>
      <w:r>
        <w:rPr>
          <w:color w:val="474749"/>
          <w:sz w:val="16"/>
        </w:rPr>
        <w:t>and</w:t>
      </w:r>
      <w:r>
        <w:rPr>
          <w:color w:val="474749"/>
          <w:spacing w:val="-4"/>
          <w:sz w:val="16"/>
        </w:rPr>
        <w:t> </w:t>
      </w:r>
      <w:r>
        <w:rPr>
          <w:color w:val="474749"/>
          <w:sz w:val="16"/>
        </w:rPr>
        <w:t>programs</w:t>
      </w:r>
      <w:r>
        <w:rPr>
          <w:color w:val="474749"/>
          <w:spacing w:val="-7"/>
          <w:sz w:val="16"/>
        </w:rPr>
        <w:t> </w:t>
      </w:r>
      <w:r>
        <w:rPr>
          <w:color w:val="474749"/>
          <w:sz w:val="16"/>
        </w:rPr>
        <w:t>designed to pro-actively respond to the basic health, food, shelter, and safety concerns of students including students with special need and disabilities and the school. These are programs and activities offered by the HEIs to facilitate the delivery of essential services to the students that include:</w:t>
      </w:r>
    </w:p>
    <w:p>
      <w:pPr>
        <w:pStyle w:val="ListParagraph"/>
        <w:numPr>
          <w:ilvl w:val="1"/>
          <w:numId w:val="26"/>
        </w:numPr>
        <w:tabs>
          <w:tab w:pos="1189" w:val="left" w:leader="none"/>
        </w:tabs>
        <w:spacing w:line="283" w:lineRule="auto" w:before="92" w:after="0"/>
        <w:ind w:left="1020" w:right="813" w:hanging="1"/>
        <w:jc w:val="both"/>
        <w:rPr>
          <w:color w:val="474749"/>
          <w:sz w:val="16"/>
        </w:rPr>
      </w:pPr>
      <w:r>
        <w:rPr>
          <w:color w:val="474749"/>
          <w:sz w:val="16"/>
        </w:rPr>
        <w:t>Scholarship</w:t>
      </w:r>
      <w:r>
        <w:rPr>
          <w:color w:val="474749"/>
          <w:spacing w:val="-11"/>
          <w:sz w:val="16"/>
        </w:rPr>
        <w:t> </w:t>
      </w:r>
      <w:r>
        <w:rPr>
          <w:color w:val="474749"/>
          <w:sz w:val="16"/>
        </w:rPr>
        <w:t>and</w:t>
      </w:r>
      <w:r>
        <w:rPr>
          <w:color w:val="474749"/>
          <w:spacing w:val="-12"/>
          <w:sz w:val="16"/>
        </w:rPr>
        <w:t> </w:t>
      </w:r>
      <w:r>
        <w:rPr>
          <w:color w:val="474749"/>
          <w:sz w:val="16"/>
        </w:rPr>
        <w:t>Financial</w:t>
      </w:r>
      <w:r>
        <w:rPr>
          <w:color w:val="474749"/>
          <w:spacing w:val="-20"/>
          <w:sz w:val="16"/>
        </w:rPr>
        <w:t> </w:t>
      </w:r>
      <w:r>
        <w:rPr>
          <w:color w:val="474749"/>
          <w:sz w:val="16"/>
        </w:rPr>
        <w:t>Assistance</w:t>
      </w:r>
      <w:r>
        <w:rPr>
          <w:color w:val="474749"/>
          <w:spacing w:val="-11"/>
          <w:sz w:val="16"/>
        </w:rPr>
        <w:t> </w:t>
      </w:r>
      <w:r>
        <w:rPr>
          <w:color w:val="474749"/>
          <w:sz w:val="16"/>
        </w:rPr>
        <w:t>–</w:t>
      </w:r>
      <w:r>
        <w:rPr>
          <w:color w:val="474749"/>
          <w:spacing w:val="-12"/>
          <w:sz w:val="16"/>
        </w:rPr>
        <w:t> </w:t>
      </w:r>
      <w:r>
        <w:rPr>
          <w:color w:val="474749"/>
          <w:sz w:val="16"/>
        </w:rPr>
        <w:t>refers</w:t>
      </w:r>
      <w:r>
        <w:rPr>
          <w:color w:val="474749"/>
          <w:spacing w:val="-14"/>
          <w:sz w:val="16"/>
        </w:rPr>
        <w:t> </w:t>
      </w:r>
      <w:r>
        <w:rPr>
          <w:color w:val="474749"/>
          <w:sz w:val="16"/>
        </w:rPr>
        <w:t>to</w:t>
      </w:r>
      <w:r>
        <w:rPr>
          <w:color w:val="474749"/>
          <w:spacing w:val="-12"/>
          <w:sz w:val="16"/>
        </w:rPr>
        <w:t> </w:t>
      </w:r>
      <w:r>
        <w:rPr>
          <w:color w:val="474749"/>
          <w:sz w:val="16"/>
        </w:rPr>
        <w:t>the</w:t>
      </w:r>
      <w:r>
        <w:rPr>
          <w:color w:val="474749"/>
          <w:spacing w:val="-11"/>
          <w:sz w:val="16"/>
        </w:rPr>
        <w:t> </w:t>
      </w:r>
      <w:r>
        <w:rPr>
          <w:color w:val="474749"/>
          <w:sz w:val="16"/>
        </w:rPr>
        <w:t>management,</w:t>
      </w:r>
      <w:r>
        <w:rPr>
          <w:color w:val="474749"/>
          <w:spacing w:val="24"/>
          <w:sz w:val="16"/>
        </w:rPr>
        <w:t> </w:t>
      </w:r>
      <w:r>
        <w:rPr>
          <w:color w:val="474749"/>
          <w:sz w:val="16"/>
        </w:rPr>
        <w:t>generation</w:t>
      </w:r>
      <w:r>
        <w:rPr>
          <w:color w:val="474749"/>
          <w:spacing w:val="-15"/>
          <w:sz w:val="16"/>
        </w:rPr>
        <w:t> </w:t>
      </w:r>
      <w:r>
        <w:rPr>
          <w:color w:val="474749"/>
          <w:sz w:val="16"/>
        </w:rPr>
        <w:t>and/or allocation of funds for scholarship and financial aid to deserving</w:t>
      </w:r>
      <w:r>
        <w:rPr>
          <w:color w:val="474749"/>
          <w:spacing w:val="-8"/>
          <w:sz w:val="16"/>
        </w:rPr>
        <w:t> </w:t>
      </w:r>
      <w:r>
        <w:rPr>
          <w:color w:val="474749"/>
          <w:sz w:val="16"/>
        </w:rPr>
        <w:t>students.</w:t>
      </w:r>
    </w:p>
    <w:p>
      <w:pPr>
        <w:pStyle w:val="ListParagraph"/>
        <w:numPr>
          <w:ilvl w:val="1"/>
          <w:numId w:val="26"/>
        </w:numPr>
        <w:tabs>
          <w:tab w:pos="1225" w:val="left" w:leader="none"/>
        </w:tabs>
        <w:spacing w:line="288" w:lineRule="auto" w:before="158" w:after="0"/>
        <w:ind w:left="1020" w:right="787" w:firstLine="0"/>
        <w:jc w:val="both"/>
        <w:rPr>
          <w:color w:val="474749"/>
          <w:sz w:val="16"/>
        </w:rPr>
      </w:pPr>
      <w:r>
        <w:rPr>
          <w:color w:val="474749"/>
          <w:sz w:val="16"/>
        </w:rPr>
        <w:t>Food Services </w:t>
      </w:r>
      <w:r>
        <w:rPr>
          <w:color w:val="474749"/>
          <w:w w:val="110"/>
          <w:sz w:val="16"/>
        </w:rPr>
        <w:t>- </w:t>
      </w:r>
      <w:r>
        <w:rPr>
          <w:color w:val="474749"/>
          <w:sz w:val="16"/>
        </w:rPr>
        <w:t>refer to the monitoring of the availability of adequate, safe and healthful food within the campus and immediate vicinity in accordance with the food, safety</w:t>
      </w:r>
      <w:r>
        <w:rPr>
          <w:color w:val="474749"/>
          <w:spacing w:val="-9"/>
          <w:sz w:val="16"/>
        </w:rPr>
        <w:t> </w:t>
      </w:r>
      <w:r>
        <w:rPr>
          <w:color w:val="474749"/>
          <w:sz w:val="16"/>
        </w:rPr>
        <w:t>and</w:t>
      </w:r>
      <w:r>
        <w:rPr>
          <w:color w:val="474749"/>
          <w:spacing w:val="-3"/>
          <w:sz w:val="16"/>
        </w:rPr>
        <w:t> </w:t>
      </w:r>
      <w:r>
        <w:rPr>
          <w:color w:val="474749"/>
          <w:sz w:val="16"/>
        </w:rPr>
        <w:t>sanitation</w:t>
      </w:r>
      <w:r>
        <w:rPr>
          <w:color w:val="474749"/>
          <w:spacing w:val="-6"/>
          <w:sz w:val="16"/>
        </w:rPr>
        <w:t> </w:t>
      </w:r>
      <w:r>
        <w:rPr>
          <w:color w:val="474749"/>
          <w:sz w:val="16"/>
        </w:rPr>
        <w:t>guidelines</w:t>
      </w:r>
      <w:r>
        <w:rPr>
          <w:color w:val="474749"/>
          <w:spacing w:val="-3"/>
          <w:sz w:val="16"/>
        </w:rPr>
        <w:t> </w:t>
      </w:r>
      <w:r>
        <w:rPr>
          <w:color w:val="474749"/>
          <w:sz w:val="16"/>
        </w:rPr>
        <w:t>of</w:t>
      </w:r>
      <w:r>
        <w:rPr>
          <w:color w:val="474749"/>
          <w:spacing w:val="-2"/>
          <w:sz w:val="16"/>
        </w:rPr>
        <w:t> </w:t>
      </w:r>
      <w:r>
        <w:rPr>
          <w:color w:val="474749"/>
          <w:sz w:val="16"/>
        </w:rPr>
        <w:t>the</w:t>
      </w:r>
      <w:r>
        <w:rPr>
          <w:color w:val="474749"/>
          <w:spacing w:val="-3"/>
          <w:sz w:val="16"/>
        </w:rPr>
        <w:t> </w:t>
      </w:r>
      <w:r>
        <w:rPr>
          <w:color w:val="474749"/>
          <w:sz w:val="16"/>
        </w:rPr>
        <w:t>Department</w:t>
      </w:r>
      <w:r>
        <w:rPr>
          <w:color w:val="474749"/>
          <w:spacing w:val="-6"/>
          <w:sz w:val="16"/>
        </w:rPr>
        <w:t> </w:t>
      </w:r>
      <w:r>
        <w:rPr>
          <w:color w:val="474749"/>
          <w:sz w:val="16"/>
        </w:rPr>
        <w:t>of</w:t>
      </w:r>
      <w:r>
        <w:rPr>
          <w:color w:val="474749"/>
          <w:spacing w:val="-1"/>
          <w:sz w:val="16"/>
        </w:rPr>
        <w:t> </w:t>
      </w:r>
      <w:r>
        <w:rPr>
          <w:color w:val="474749"/>
          <w:sz w:val="16"/>
        </w:rPr>
        <w:t>Health</w:t>
      </w:r>
      <w:r>
        <w:rPr>
          <w:color w:val="474749"/>
          <w:spacing w:val="-6"/>
          <w:sz w:val="16"/>
        </w:rPr>
        <w:t> </w:t>
      </w:r>
      <w:r>
        <w:rPr>
          <w:color w:val="474749"/>
          <w:sz w:val="16"/>
        </w:rPr>
        <w:t>as</w:t>
      </w:r>
      <w:r>
        <w:rPr>
          <w:color w:val="474749"/>
          <w:spacing w:val="-10"/>
          <w:sz w:val="16"/>
        </w:rPr>
        <w:t> </w:t>
      </w:r>
      <w:r>
        <w:rPr>
          <w:color w:val="474749"/>
          <w:sz w:val="16"/>
        </w:rPr>
        <w:t>well</w:t>
      </w:r>
      <w:r>
        <w:rPr>
          <w:color w:val="474749"/>
          <w:spacing w:val="-9"/>
          <w:sz w:val="16"/>
        </w:rPr>
        <w:t> </w:t>
      </w:r>
      <w:r>
        <w:rPr>
          <w:color w:val="474749"/>
          <w:sz w:val="16"/>
        </w:rPr>
        <w:t>as</w:t>
      </w:r>
      <w:r>
        <w:rPr>
          <w:color w:val="474749"/>
          <w:spacing w:val="-8"/>
          <w:sz w:val="16"/>
        </w:rPr>
        <w:t> </w:t>
      </w:r>
      <w:r>
        <w:rPr>
          <w:color w:val="474749"/>
          <w:sz w:val="16"/>
        </w:rPr>
        <w:t>the</w:t>
      </w:r>
      <w:r>
        <w:rPr>
          <w:color w:val="474749"/>
          <w:spacing w:val="-7"/>
          <w:sz w:val="16"/>
        </w:rPr>
        <w:t> </w:t>
      </w:r>
      <w:r>
        <w:rPr>
          <w:color w:val="474749"/>
          <w:sz w:val="16"/>
        </w:rPr>
        <w:t>coordination with the University Business Affairs</w:t>
      </w:r>
      <w:r>
        <w:rPr>
          <w:color w:val="474749"/>
          <w:spacing w:val="-24"/>
          <w:sz w:val="16"/>
        </w:rPr>
        <w:t> </w:t>
      </w:r>
      <w:r>
        <w:rPr>
          <w:color w:val="474749"/>
          <w:sz w:val="16"/>
        </w:rPr>
        <w:t>Office.</w:t>
      </w:r>
    </w:p>
    <w:p>
      <w:pPr>
        <w:pStyle w:val="BodyText"/>
        <w:spacing w:before="10"/>
      </w:pPr>
    </w:p>
    <w:p>
      <w:pPr>
        <w:pStyle w:val="ListParagraph"/>
        <w:numPr>
          <w:ilvl w:val="1"/>
          <w:numId w:val="26"/>
        </w:numPr>
        <w:tabs>
          <w:tab w:pos="1229" w:val="left" w:leader="none"/>
        </w:tabs>
        <w:spacing w:line="292" w:lineRule="auto" w:before="0" w:after="0"/>
        <w:ind w:left="1020" w:right="797" w:firstLine="0"/>
        <w:jc w:val="both"/>
        <w:rPr>
          <w:color w:val="474749"/>
          <w:sz w:val="16"/>
        </w:rPr>
      </w:pPr>
      <w:r>
        <w:rPr>
          <w:color w:val="474749"/>
          <w:sz w:val="16"/>
        </w:rPr>
        <w:t>Student Housing and Residential Services – refer to the assistance provided to ensure access to accommodation that is safe and conducive to</w:t>
      </w:r>
      <w:r>
        <w:rPr>
          <w:color w:val="474749"/>
          <w:spacing w:val="-24"/>
          <w:sz w:val="16"/>
        </w:rPr>
        <w:t> </w:t>
      </w:r>
      <w:r>
        <w:rPr>
          <w:color w:val="474749"/>
          <w:sz w:val="16"/>
        </w:rPr>
        <w:t>learning.</w:t>
      </w:r>
    </w:p>
    <w:p>
      <w:pPr>
        <w:pStyle w:val="BodyText"/>
        <w:spacing w:before="10"/>
        <w:rPr>
          <w:sz w:val="23"/>
        </w:rPr>
      </w:pPr>
    </w:p>
    <w:p>
      <w:pPr>
        <w:pStyle w:val="ListParagraph"/>
        <w:numPr>
          <w:ilvl w:val="1"/>
          <w:numId w:val="26"/>
        </w:numPr>
        <w:tabs>
          <w:tab w:pos="1249" w:val="left" w:leader="none"/>
        </w:tabs>
        <w:spacing w:line="309" w:lineRule="auto" w:before="0" w:after="0"/>
        <w:ind w:left="1020" w:right="615" w:firstLine="0"/>
        <w:jc w:val="both"/>
        <w:rPr>
          <w:color w:val="474749"/>
          <w:sz w:val="16"/>
        </w:rPr>
      </w:pPr>
      <w:r>
        <w:rPr>
          <w:color w:val="474749"/>
          <w:sz w:val="16"/>
        </w:rPr>
        <w:t>Foreign/International Student Services – refer to the monitoring of the provision of assistance to address the needs of foreign students and the coordination with the University International Relations Office which is the office in-charge of these</w:t>
      </w:r>
      <w:r>
        <w:rPr>
          <w:color w:val="474749"/>
          <w:spacing w:val="-11"/>
          <w:sz w:val="16"/>
        </w:rPr>
        <w:t> </w:t>
      </w:r>
      <w:r>
        <w:rPr>
          <w:color w:val="474749"/>
          <w:sz w:val="16"/>
        </w:rPr>
        <w:t>services.</w:t>
      </w:r>
    </w:p>
    <w:p>
      <w:pPr>
        <w:pStyle w:val="BodyText"/>
        <w:spacing w:before="5"/>
      </w:pPr>
    </w:p>
    <w:p>
      <w:pPr>
        <w:pStyle w:val="ListParagraph"/>
        <w:numPr>
          <w:ilvl w:val="1"/>
          <w:numId w:val="26"/>
        </w:numPr>
        <w:tabs>
          <w:tab w:pos="1189" w:val="left" w:leader="none"/>
        </w:tabs>
        <w:spacing w:line="312" w:lineRule="auto" w:before="0" w:after="0"/>
        <w:ind w:left="1020" w:right="611" w:firstLine="0"/>
        <w:jc w:val="both"/>
        <w:rPr>
          <w:color w:val="474749"/>
          <w:sz w:val="16"/>
        </w:rPr>
      </w:pPr>
      <w:r>
        <w:rPr>
          <w:color w:val="474749"/>
          <w:sz w:val="16"/>
        </w:rPr>
        <w:t>Cultural</w:t>
      </w:r>
      <w:r>
        <w:rPr>
          <w:color w:val="474749"/>
          <w:spacing w:val="-17"/>
          <w:sz w:val="16"/>
        </w:rPr>
        <w:t> </w:t>
      </w:r>
      <w:r>
        <w:rPr>
          <w:color w:val="474749"/>
          <w:sz w:val="16"/>
        </w:rPr>
        <w:t>and</w:t>
      </w:r>
      <w:r>
        <w:rPr>
          <w:color w:val="474749"/>
          <w:spacing w:val="-23"/>
          <w:sz w:val="16"/>
        </w:rPr>
        <w:t> </w:t>
      </w:r>
      <w:r>
        <w:rPr>
          <w:color w:val="474749"/>
          <w:sz w:val="16"/>
        </w:rPr>
        <w:t>Arts</w:t>
      </w:r>
      <w:r>
        <w:rPr>
          <w:color w:val="474749"/>
          <w:spacing w:val="-13"/>
          <w:sz w:val="16"/>
        </w:rPr>
        <w:t> </w:t>
      </w:r>
      <w:r>
        <w:rPr>
          <w:color w:val="474749"/>
          <w:sz w:val="16"/>
        </w:rPr>
        <w:t>Program</w:t>
      </w:r>
      <w:r>
        <w:rPr>
          <w:color w:val="474749"/>
          <w:spacing w:val="-10"/>
          <w:sz w:val="16"/>
        </w:rPr>
        <w:t> </w:t>
      </w:r>
      <w:r>
        <w:rPr>
          <w:color w:val="474749"/>
          <w:sz w:val="16"/>
        </w:rPr>
        <w:t>–</w:t>
      </w:r>
      <w:r>
        <w:rPr>
          <w:color w:val="474749"/>
          <w:spacing w:val="-15"/>
          <w:sz w:val="16"/>
        </w:rPr>
        <w:t> </w:t>
      </w:r>
      <w:r>
        <w:rPr>
          <w:color w:val="474749"/>
          <w:sz w:val="16"/>
        </w:rPr>
        <w:t>refer</w:t>
      </w:r>
      <w:r>
        <w:rPr>
          <w:color w:val="474749"/>
          <w:spacing w:val="-15"/>
          <w:sz w:val="16"/>
        </w:rPr>
        <w:t> </w:t>
      </w:r>
      <w:r>
        <w:rPr>
          <w:color w:val="474749"/>
          <w:sz w:val="16"/>
        </w:rPr>
        <w:t>to</w:t>
      </w:r>
      <w:r>
        <w:rPr>
          <w:color w:val="474749"/>
          <w:spacing w:val="-13"/>
          <w:sz w:val="16"/>
        </w:rPr>
        <w:t> </w:t>
      </w:r>
      <w:r>
        <w:rPr>
          <w:color w:val="474749"/>
          <w:sz w:val="16"/>
        </w:rPr>
        <w:t>the</w:t>
      </w:r>
      <w:r>
        <w:rPr>
          <w:color w:val="474749"/>
          <w:spacing w:val="-11"/>
          <w:sz w:val="16"/>
        </w:rPr>
        <w:t> </w:t>
      </w:r>
      <w:r>
        <w:rPr>
          <w:color w:val="474749"/>
          <w:sz w:val="16"/>
        </w:rPr>
        <w:t>set</w:t>
      </w:r>
      <w:r>
        <w:rPr>
          <w:color w:val="474749"/>
          <w:spacing w:val="-14"/>
          <w:sz w:val="16"/>
        </w:rPr>
        <w:t> </w:t>
      </w:r>
      <w:r>
        <w:rPr>
          <w:color w:val="474749"/>
          <w:sz w:val="16"/>
        </w:rPr>
        <w:t>of</w:t>
      </w:r>
      <w:r>
        <w:rPr>
          <w:color w:val="474749"/>
          <w:spacing w:val="-10"/>
          <w:sz w:val="16"/>
        </w:rPr>
        <w:t> </w:t>
      </w:r>
      <w:r>
        <w:rPr>
          <w:color w:val="474749"/>
          <w:sz w:val="16"/>
        </w:rPr>
        <w:t>activities</w:t>
      </w:r>
      <w:r>
        <w:rPr>
          <w:color w:val="474749"/>
          <w:spacing w:val="-12"/>
          <w:sz w:val="16"/>
        </w:rPr>
        <w:t> </w:t>
      </w:r>
      <w:r>
        <w:rPr>
          <w:color w:val="474749"/>
          <w:sz w:val="16"/>
        </w:rPr>
        <w:t>designed</w:t>
      </w:r>
      <w:r>
        <w:rPr>
          <w:color w:val="474749"/>
          <w:spacing w:val="-10"/>
          <w:sz w:val="16"/>
        </w:rPr>
        <w:t> </w:t>
      </w:r>
      <w:r>
        <w:rPr>
          <w:color w:val="474749"/>
          <w:sz w:val="16"/>
        </w:rPr>
        <w:t>to</w:t>
      </w:r>
      <w:r>
        <w:rPr>
          <w:color w:val="474749"/>
          <w:spacing w:val="-11"/>
          <w:sz w:val="16"/>
        </w:rPr>
        <w:t> </w:t>
      </w:r>
      <w:r>
        <w:rPr>
          <w:color w:val="474749"/>
          <w:sz w:val="16"/>
        </w:rPr>
        <w:t>provide</w:t>
      </w:r>
      <w:r>
        <w:rPr>
          <w:color w:val="474749"/>
          <w:spacing w:val="-14"/>
          <w:sz w:val="16"/>
        </w:rPr>
        <w:t> </w:t>
      </w:r>
      <w:r>
        <w:rPr>
          <w:color w:val="474749"/>
          <w:sz w:val="16"/>
        </w:rPr>
        <w:t>opportunities to develop and enhance talents, abilities and values for appreciation, promotion and conservation of national culture and multicultural heritage. The Culture and the Arts Program </w:t>
      </w:r>
      <w:r>
        <w:rPr>
          <w:color w:val="231F20"/>
          <w:sz w:val="16"/>
        </w:rPr>
        <w:t>offer the following programs and services in campus, to students, teaching and non-teaching personnel, and to other</w:t>
      </w:r>
      <w:r>
        <w:rPr>
          <w:color w:val="231F20"/>
          <w:spacing w:val="2"/>
          <w:sz w:val="16"/>
        </w:rPr>
        <w:t> </w:t>
      </w:r>
      <w:r>
        <w:rPr>
          <w:color w:val="231F20"/>
          <w:sz w:val="16"/>
        </w:rPr>
        <w:t>stakeholders:</w:t>
      </w:r>
    </w:p>
    <w:p>
      <w:pPr>
        <w:pStyle w:val="ListParagraph"/>
        <w:numPr>
          <w:ilvl w:val="2"/>
          <w:numId w:val="26"/>
        </w:numPr>
        <w:tabs>
          <w:tab w:pos="2320" w:val="left" w:leader="none"/>
          <w:tab w:pos="2321" w:val="left" w:leader="none"/>
        </w:tabs>
        <w:spacing w:line="240" w:lineRule="auto" w:before="121" w:after="0"/>
        <w:ind w:left="2321" w:right="0" w:hanging="360"/>
        <w:jc w:val="left"/>
        <w:rPr>
          <w:sz w:val="16"/>
        </w:rPr>
      </w:pPr>
      <w:r>
        <w:rPr>
          <w:color w:val="474749"/>
          <w:sz w:val="16"/>
        </w:rPr>
        <w:t>Artistic Talent Enhancement Program</w:t>
      </w:r>
    </w:p>
    <w:p>
      <w:pPr>
        <w:pStyle w:val="ListParagraph"/>
        <w:numPr>
          <w:ilvl w:val="2"/>
          <w:numId w:val="26"/>
        </w:numPr>
        <w:tabs>
          <w:tab w:pos="2320" w:val="left" w:leader="none"/>
          <w:tab w:pos="2321" w:val="left" w:leader="none"/>
        </w:tabs>
        <w:spacing w:line="240" w:lineRule="auto" w:before="57" w:after="0"/>
        <w:ind w:left="2321" w:right="0" w:hanging="361"/>
        <w:jc w:val="left"/>
        <w:rPr>
          <w:sz w:val="16"/>
        </w:rPr>
      </w:pPr>
      <w:r>
        <w:rPr>
          <w:color w:val="474749"/>
          <w:sz w:val="16"/>
        </w:rPr>
        <w:t>Artistic Talent Development</w:t>
      </w:r>
      <w:r>
        <w:rPr>
          <w:color w:val="474749"/>
          <w:spacing w:val="1"/>
          <w:sz w:val="16"/>
        </w:rPr>
        <w:t> </w:t>
      </w:r>
      <w:r>
        <w:rPr>
          <w:color w:val="474749"/>
          <w:sz w:val="16"/>
        </w:rPr>
        <w:t>Program</w:t>
      </w:r>
    </w:p>
    <w:p>
      <w:pPr>
        <w:pStyle w:val="ListParagraph"/>
        <w:numPr>
          <w:ilvl w:val="2"/>
          <w:numId w:val="26"/>
        </w:numPr>
        <w:tabs>
          <w:tab w:pos="2320" w:val="left" w:leader="none"/>
          <w:tab w:pos="2321" w:val="left" w:leader="none"/>
        </w:tabs>
        <w:spacing w:line="240" w:lineRule="auto" w:before="52" w:after="0"/>
        <w:ind w:left="2320" w:right="0" w:hanging="361"/>
        <w:jc w:val="left"/>
        <w:rPr>
          <w:sz w:val="16"/>
        </w:rPr>
      </w:pPr>
      <w:r>
        <w:rPr>
          <w:color w:val="474749"/>
          <w:sz w:val="16"/>
        </w:rPr>
        <w:t>Supplemental Cultural Education</w:t>
      </w:r>
      <w:r>
        <w:rPr>
          <w:color w:val="474749"/>
          <w:spacing w:val="-8"/>
          <w:sz w:val="16"/>
        </w:rPr>
        <w:t> </w:t>
      </w:r>
      <w:r>
        <w:rPr>
          <w:color w:val="474749"/>
          <w:sz w:val="16"/>
        </w:rPr>
        <w:t>Program</w:t>
      </w:r>
    </w:p>
    <w:p>
      <w:pPr>
        <w:pStyle w:val="ListParagraph"/>
        <w:numPr>
          <w:ilvl w:val="2"/>
          <w:numId w:val="26"/>
        </w:numPr>
        <w:tabs>
          <w:tab w:pos="2320" w:val="left" w:leader="none"/>
          <w:tab w:pos="2321" w:val="left" w:leader="none"/>
        </w:tabs>
        <w:spacing w:line="240" w:lineRule="auto" w:before="56" w:after="0"/>
        <w:ind w:left="2320" w:right="0" w:hanging="361"/>
        <w:jc w:val="left"/>
        <w:rPr>
          <w:sz w:val="16"/>
        </w:rPr>
      </w:pPr>
      <w:r>
        <w:rPr>
          <w:color w:val="474749"/>
          <w:sz w:val="16"/>
        </w:rPr>
        <w:t>Cultural Awareness</w:t>
      </w:r>
      <w:r>
        <w:rPr>
          <w:color w:val="474749"/>
          <w:spacing w:val="-9"/>
          <w:sz w:val="16"/>
        </w:rPr>
        <w:t> </w:t>
      </w:r>
      <w:r>
        <w:rPr>
          <w:color w:val="474749"/>
          <w:sz w:val="16"/>
        </w:rPr>
        <w:t>Program</w:t>
      </w:r>
    </w:p>
    <w:p>
      <w:pPr>
        <w:pStyle w:val="BodyText"/>
        <w:spacing w:before="9"/>
        <w:rPr>
          <w:sz w:val="23"/>
        </w:rPr>
      </w:pPr>
      <w:r>
        <w:rPr/>
        <w:pict>
          <v:shape style="position:absolute;margin-left:73.300003pt;margin-top:15.964014pt;width:105.4pt;height:.1pt;mso-position-horizontal-relative:page;mso-position-vertical-relative:paragraph;z-index:-15697408;mso-wrap-distance-left:0;mso-wrap-distance-right:0" coordorigin="1466,319" coordsize="2108,0" path="m1466,319l3574,319e" filled="false" stroked="true" strokeweight=".6pt" strokecolor="#474749">
            <v:path arrowok="t"/>
            <v:stroke dashstyle="solid"/>
            <w10:wrap type="topAndBottom"/>
          </v:shape>
        </w:pict>
      </w:r>
    </w:p>
    <w:p>
      <w:pPr>
        <w:spacing w:before="0"/>
        <w:ind w:left="1020" w:right="0" w:firstLine="0"/>
        <w:jc w:val="left"/>
        <w:rPr>
          <w:sz w:val="14"/>
        </w:rPr>
      </w:pPr>
      <w:r>
        <w:rPr>
          <w:color w:val="474749"/>
          <w:sz w:val="14"/>
          <w:vertAlign w:val="superscript"/>
        </w:rPr>
        <w:t>16</w:t>
      </w:r>
      <w:r>
        <w:rPr>
          <w:color w:val="474749"/>
          <w:sz w:val="14"/>
          <w:vertAlign w:val="baseline"/>
        </w:rPr>
        <w:t> Secretary's Certification No. 47, Series of 2018</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9"/>
        <w:rPr>
          <w:rFonts w:ascii="Liberation Sans Narrow"/>
          <w:sz w:val="29"/>
        </w:rPr>
      </w:pPr>
    </w:p>
    <w:p>
      <w:pPr>
        <w:pStyle w:val="ListParagraph"/>
        <w:numPr>
          <w:ilvl w:val="1"/>
          <w:numId w:val="26"/>
        </w:numPr>
        <w:tabs>
          <w:tab w:pos="1189" w:val="left" w:leader="none"/>
        </w:tabs>
        <w:spacing w:line="312" w:lineRule="auto" w:before="95" w:after="0"/>
        <w:ind w:left="1188" w:right="137" w:hanging="169"/>
        <w:jc w:val="left"/>
        <w:rPr>
          <w:color w:val="474749"/>
          <w:sz w:val="16"/>
        </w:rPr>
      </w:pPr>
      <w:r>
        <w:rPr>
          <w:color w:val="231F20"/>
          <w:sz w:val="16"/>
        </w:rPr>
        <w:t>Sports</w:t>
      </w:r>
      <w:r>
        <w:rPr>
          <w:color w:val="231F20"/>
          <w:spacing w:val="-9"/>
          <w:sz w:val="16"/>
        </w:rPr>
        <w:t> </w:t>
      </w:r>
      <w:r>
        <w:rPr>
          <w:color w:val="231F20"/>
          <w:sz w:val="16"/>
        </w:rPr>
        <w:t>Development</w:t>
      </w:r>
      <w:r>
        <w:rPr>
          <w:color w:val="231F20"/>
          <w:spacing w:val="-5"/>
          <w:sz w:val="16"/>
        </w:rPr>
        <w:t> </w:t>
      </w:r>
      <w:r>
        <w:rPr>
          <w:color w:val="231F20"/>
          <w:sz w:val="16"/>
        </w:rPr>
        <w:t>Programs</w:t>
      </w:r>
      <w:r>
        <w:rPr>
          <w:color w:val="231F20"/>
          <w:spacing w:val="-1"/>
          <w:sz w:val="16"/>
        </w:rPr>
        <w:t> </w:t>
      </w:r>
      <w:r>
        <w:rPr>
          <w:color w:val="474749"/>
          <w:sz w:val="16"/>
        </w:rPr>
        <w:t>–</w:t>
      </w:r>
      <w:r>
        <w:rPr>
          <w:color w:val="474749"/>
          <w:spacing w:val="-18"/>
          <w:sz w:val="16"/>
        </w:rPr>
        <w:t> </w:t>
      </w:r>
      <w:r>
        <w:rPr>
          <w:color w:val="474749"/>
          <w:sz w:val="16"/>
        </w:rPr>
        <w:t>offer</w:t>
      </w:r>
      <w:r>
        <w:rPr>
          <w:color w:val="474749"/>
          <w:spacing w:val="-8"/>
          <w:sz w:val="16"/>
        </w:rPr>
        <w:t> </w:t>
      </w:r>
      <w:r>
        <w:rPr>
          <w:color w:val="474749"/>
          <w:sz w:val="16"/>
        </w:rPr>
        <w:t>the</w:t>
      </w:r>
      <w:r>
        <w:rPr>
          <w:color w:val="474749"/>
          <w:spacing w:val="-10"/>
          <w:sz w:val="16"/>
        </w:rPr>
        <w:t> </w:t>
      </w:r>
      <w:r>
        <w:rPr>
          <w:color w:val="474749"/>
          <w:sz w:val="16"/>
        </w:rPr>
        <w:t>following</w:t>
      </w:r>
      <w:r>
        <w:rPr>
          <w:color w:val="474749"/>
          <w:spacing w:val="-7"/>
          <w:sz w:val="16"/>
        </w:rPr>
        <w:t> </w:t>
      </w:r>
      <w:r>
        <w:rPr>
          <w:color w:val="474749"/>
          <w:sz w:val="16"/>
        </w:rPr>
        <w:t>are</w:t>
      </w:r>
      <w:r>
        <w:rPr>
          <w:color w:val="474749"/>
          <w:spacing w:val="-6"/>
          <w:sz w:val="16"/>
        </w:rPr>
        <w:t> </w:t>
      </w:r>
      <w:r>
        <w:rPr>
          <w:color w:val="474749"/>
          <w:sz w:val="16"/>
        </w:rPr>
        <w:t>programs</w:t>
      </w:r>
      <w:r>
        <w:rPr>
          <w:color w:val="474749"/>
          <w:spacing w:val="-4"/>
          <w:sz w:val="16"/>
        </w:rPr>
        <w:t> </w:t>
      </w:r>
      <w:r>
        <w:rPr>
          <w:color w:val="474749"/>
          <w:sz w:val="16"/>
        </w:rPr>
        <w:t>designed</w:t>
      </w:r>
      <w:r>
        <w:rPr>
          <w:color w:val="474749"/>
          <w:spacing w:val="-2"/>
          <w:sz w:val="16"/>
        </w:rPr>
        <w:t> </w:t>
      </w:r>
      <w:r>
        <w:rPr>
          <w:color w:val="474749"/>
          <w:sz w:val="16"/>
        </w:rPr>
        <w:t>for</w:t>
      </w:r>
      <w:r>
        <w:rPr>
          <w:color w:val="474749"/>
          <w:spacing w:val="-5"/>
          <w:sz w:val="16"/>
        </w:rPr>
        <w:t> </w:t>
      </w:r>
      <w:r>
        <w:rPr>
          <w:color w:val="474749"/>
          <w:sz w:val="16"/>
        </w:rPr>
        <w:t>physical</w:t>
      </w:r>
      <w:r>
        <w:rPr>
          <w:color w:val="474749"/>
          <w:spacing w:val="-8"/>
          <w:sz w:val="16"/>
        </w:rPr>
        <w:t> </w:t>
      </w:r>
      <w:r>
        <w:rPr>
          <w:color w:val="474749"/>
          <w:sz w:val="16"/>
        </w:rPr>
        <w:t>fitness and wellness of students.</w:t>
      </w:r>
    </w:p>
    <w:p>
      <w:pPr>
        <w:pStyle w:val="BodyText"/>
        <w:spacing w:before="1"/>
      </w:pPr>
    </w:p>
    <w:p>
      <w:pPr>
        <w:pStyle w:val="Heading6"/>
        <w:spacing w:before="1"/>
        <w:ind w:left="520"/>
      </w:pPr>
      <w:bookmarkStart w:name="_TOC_250031" w:id="44"/>
      <w:bookmarkEnd w:id="44"/>
      <w:r>
        <w:rPr>
          <w:color w:val="474749"/>
        </w:rPr>
        <w:t>University Cultural Groups</w:t>
      </w:r>
    </w:p>
    <w:p>
      <w:pPr>
        <w:pStyle w:val="BodyText"/>
        <w:rPr>
          <w:b/>
          <w:sz w:val="25"/>
        </w:rPr>
      </w:pPr>
    </w:p>
    <w:p>
      <w:pPr>
        <w:pStyle w:val="BodyText"/>
        <w:ind w:left="1020"/>
      </w:pPr>
      <w:r>
        <w:rPr>
          <w:color w:val="474749"/>
        </w:rPr>
        <w:t>The following are the groups which are open for membership:</w:t>
      </w:r>
    </w:p>
    <w:p>
      <w:pPr>
        <w:pStyle w:val="ListParagraph"/>
        <w:numPr>
          <w:ilvl w:val="0"/>
          <w:numId w:val="27"/>
        </w:numPr>
        <w:tabs>
          <w:tab w:pos="1421" w:val="left" w:leader="none"/>
        </w:tabs>
        <w:spacing w:line="240" w:lineRule="auto" w:before="56" w:after="0"/>
        <w:ind w:left="1420" w:right="0" w:hanging="181"/>
        <w:jc w:val="left"/>
        <w:rPr>
          <w:sz w:val="16"/>
        </w:rPr>
      </w:pPr>
      <w:r>
        <w:rPr>
          <w:color w:val="474749"/>
          <w:sz w:val="16"/>
        </w:rPr>
        <w:t>BU Magayon DANCE</w:t>
      </w:r>
      <w:r>
        <w:rPr>
          <w:color w:val="474749"/>
          <w:spacing w:val="-8"/>
          <w:sz w:val="16"/>
        </w:rPr>
        <w:t> </w:t>
      </w:r>
      <w:r>
        <w:rPr>
          <w:color w:val="474749"/>
          <w:sz w:val="16"/>
        </w:rPr>
        <w:t>TROUPE</w:t>
      </w:r>
    </w:p>
    <w:p>
      <w:pPr>
        <w:pStyle w:val="ListParagraph"/>
        <w:numPr>
          <w:ilvl w:val="0"/>
          <w:numId w:val="27"/>
        </w:numPr>
        <w:tabs>
          <w:tab w:pos="1417" w:val="left" w:leader="none"/>
        </w:tabs>
        <w:spacing w:line="240" w:lineRule="auto" w:before="56" w:after="0"/>
        <w:ind w:left="1416" w:right="0" w:hanging="177"/>
        <w:jc w:val="left"/>
        <w:rPr>
          <w:sz w:val="16"/>
        </w:rPr>
      </w:pPr>
      <w:r>
        <w:rPr>
          <w:color w:val="474749"/>
          <w:sz w:val="16"/>
        </w:rPr>
        <w:t>TEATRO</w:t>
      </w:r>
      <w:r>
        <w:rPr>
          <w:color w:val="474749"/>
          <w:spacing w:val="-2"/>
          <w:sz w:val="16"/>
        </w:rPr>
        <w:t> </w:t>
      </w:r>
      <w:r>
        <w:rPr>
          <w:color w:val="474749"/>
          <w:sz w:val="16"/>
        </w:rPr>
        <w:t>BUeño</w:t>
      </w:r>
    </w:p>
    <w:p>
      <w:pPr>
        <w:pStyle w:val="ListParagraph"/>
        <w:numPr>
          <w:ilvl w:val="0"/>
          <w:numId w:val="27"/>
        </w:numPr>
        <w:tabs>
          <w:tab w:pos="1421" w:val="left" w:leader="none"/>
        </w:tabs>
        <w:spacing w:line="240" w:lineRule="auto" w:before="57" w:after="0"/>
        <w:ind w:left="1420" w:right="0" w:hanging="181"/>
        <w:jc w:val="left"/>
        <w:rPr>
          <w:sz w:val="16"/>
        </w:rPr>
      </w:pPr>
      <w:r>
        <w:rPr>
          <w:color w:val="474749"/>
          <w:sz w:val="16"/>
        </w:rPr>
        <w:t>BUNGCUL</w:t>
      </w:r>
      <w:r>
        <w:rPr>
          <w:color w:val="474749"/>
          <w:spacing w:val="-9"/>
          <w:sz w:val="16"/>
        </w:rPr>
        <w:t> </w:t>
      </w:r>
      <w:r>
        <w:rPr>
          <w:color w:val="474749"/>
          <w:sz w:val="16"/>
        </w:rPr>
        <w:t>Singers</w:t>
      </w:r>
    </w:p>
    <w:p>
      <w:pPr>
        <w:pStyle w:val="ListParagraph"/>
        <w:numPr>
          <w:ilvl w:val="0"/>
          <w:numId w:val="27"/>
        </w:numPr>
        <w:tabs>
          <w:tab w:pos="1421" w:val="left" w:leader="none"/>
        </w:tabs>
        <w:spacing w:line="240" w:lineRule="auto" w:before="56" w:after="0"/>
        <w:ind w:left="1420" w:right="0" w:hanging="181"/>
        <w:jc w:val="left"/>
        <w:rPr>
          <w:sz w:val="16"/>
        </w:rPr>
      </w:pPr>
      <w:r>
        <w:rPr>
          <w:color w:val="474749"/>
          <w:sz w:val="16"/>
        </w:rPr>
        <w:t>BU KUERDAS (Rondalla)</w:t>
      </w:r>
    </w:p>
    <w:p>
      <w:pPr>
        <w:pStyle w:val="ListParagraph"/>
        <w:numPr>
          <w:ilvl w:val="0"/>
          <w:numId w:val="27"/>
        </w:numPr>
        <w:tabs>
          <w:tab w:pos="1421" w:val="left" w:leader="none"/>
        </w:tabs>
        <w:spacing w:line="240" w:lineRule="auto" w:before="56" w:after="0"/>
        <w:ind w:left="1420" w:right="0" w:hanging="181"/>
        <w:jc w:val="left"/>
        <w:rPr>
          <w:sz w:val="16"/>
        </w:rPr>
      </w:pPr>
      <w:r>
        <w:rPr>
          <w:color w:val="474749"/>
          <w:sz w:val="16"/>
        </w:rPr>
        <w:t>BUGKOS Ginikanan - indigenous music ensemble,</w:t>
      </w:r>
      <w:r>
        <w:rPr>
          <w:color w:val="474749"/>
          <w:spacing w:val="-6"/>
          <w:sz w:val="16"/>
        </w:rPr>
        <w:t> </w:t>
      </w:r>
      <w:r>
        <w:rPr>
          <w:color w:val="474749"/>
          <w:sz w:val="16"/>
        </w:rPr>
        <w:t>gamelan</w:t>
      </w:r>
    </w:p>
    <w:p>
      <w:pPr>
        <w:pStyle w:val="ListParagraph"/>
        <w:numPr>
          <w:ilvl w:val="0"/>
          <w:numId w:val="27"/>
        </w:numPr>
        <w:tabs>
          <w:tab w:pos="1421" w:val="left" w:leader="none"/>
        </w:tabs>
        <w:spacing w:line="240" w:lineRule="auto" w:before="56" w:after="0"/>
        <w:ind w:left="1420" w:right="0" w:hanging="181"/>
        <w:jc w:val="left"/>
        <w:rPr>
          <w:sz w:val="16"/>
        </w:rPr>
      </w:pPr>
      <w:r>
        <w:rPr>
          <w:color w:val="474749"/>
          <w:sz w:val="16"/>
        </w:rPr>
        <w:t>UNIVERSITY MARCHING</w:t>
      </w:r>
      <w:r>
        <w:rPr>
          <w:color w:val="474749"/>
          <w:spacing w:val="-7"/>
          <w:sz w:val="16"/>
        </w:rPr>
        <w:t> </w:t>
      </w:r>
      <w:r>
        <w:rPr>
          <w:color w:val="474749"/>
          <w:sz w:val="16"/>
        </w:rPr>
        <w:t>BAND</w:t>
      </w:r>
    </w:p>
    <w:p>
      <w:pPr>
        <w:pStyle w:val="Heading6"/>
        <w:spacing w:line="480" w:lineRule="exact" w:before="46"/>
        <w:ind w:left="840" w:right="3883" w:hanging="320"/>
      </w:pPr>
      <w:r>
        <w:rPr>
          <w:color w:val="474749"/>
        </w:rPr>
        <w:t>Scholarships and Financial Assistance General Policies</w:t>
      </w:r>
    </w:p>
    <w:p>
      <w:pPr>
        <w:pStyle w:val="BodyText"/>
        <w:spacing w:before="1"/>
        <w:rPr>
          <w:b/>
          <w:sz w:val="15"/>
        </w:rPr>
      </w:pPr>
    </w:p>
    <w:p>
      <w:pPr>
        <w:pStyle w:val="BodyText"/>
        <w:spacing w:line="314" w:lineRule="auto" w:before="1"/>
        <w:ind w:left="840" w:right="428" w:firstLine="452"/>
        <w:rPr>
          <w:sz w:val="9"/>
        </w:rPr>
      </w:pPr>
      <w:r>
        <w:rPr>
          <w:color w:val="474749"/>
        </w:rPr>
        <w:t>The following general policies apply to any of the categories of the scholarships and financial assistances.</w:t>
      </w:r>
      <w:r>
        <w:rPr>
          <w:color w:val="474749"/>
          <w:position w:val="5"/>
          <w:sz w:val="9"/>
        </w:rPr>
        <w:t>17</w:t>
      </w:r>
    </w:p>
    <w:p>
      <w:pPr>
        <w:pStyle w:val="BodyText"/>
        <w:spacing w:before="8"/>
        <w:rPr>
          <w:sz w:val="20"/>
        </w:rPr>
      </w:pPr>
    </w:p>
    <w:p>
      <w:pPr>
        <w:pStyle w:val="ListParagraph"/>
        <w:numPr>
          <w:ilvl w:val="0"/>
          <w:numId w:val="28"/>
        </w:numPr>
        <w:tabs>
          <w:tab w:pos="1349" w:val="left" w:leader="none"/>
        </w:tabs>
        <w:spacing w:line="309" w:lineRule="auto" w:before="0" w:after="0"/>
        <w:ind w:left="1112" w:right="264" w:firstLine="0"/>
        <w:jc w:val="both"/>
        <w:rPr>
          <w:color w:val="474749"/>
          <w:sz w:val="16"/>
        </w:rPr>
      </w:pPr>
      <w:r>
        <w:rPr>
          <w:color w:val="474749"/>
          <w:sz w:val="16"/>
        </w:rPr>
        <w:t>Scholarship applicants must submit a duly accomplished application for scholarship with the BU Office of Student Affairs and Services and Services (BU-OSAS). This also applies to those with enrollment privilege or educational financial assistance</w:t>
      </w:r>
      <w:r>
        <w:rPr>
          <w:color w:val="474749"/>
          <w:spacing w:val="-31"/>
          <w:sz w:val="16"/>
        </w:rPr>
        <w:t> </w:t>
      </w:r>
      <w:r>
        <w:rPr>
          <w:color w:val="474749"/>
          <w:sz w:val="16"/>
        </w:rPr>
        <w:t>benefits.</w:t>
      </w:r>
    </w:p>
    <w:p>
      <w:pPr>
        <w:pStyle w:val="BodyText"/>
        <w:spacing w:before="3"/>
        <w:rPr>
          <w:sz w:val="21"/>
        </w:rPr>
      </w:pPr>
    </w:p>
    <w:p>
      <w:pPr>
        <w:pStyle w:val="ListParagraph"/>
        <w:numPr>
          <w:ilvl w:val="0"/>
          <w:numId w:val="28"/>
        </w:numPr>
        <w:tabs>
          <w:tab w:pos="1349" w:val="left" w:leader="none"/>
        </w:tabs>
        <w:spacing w:line="314" w:lineRule="auto" w:before="0" w:after="0"/>
        <w:ind w:left="1112" w:right="263" w:hanging="1"/>
        <w:jc w:val="both"/>
        <w:rPr>
          <w:color w:val="474749"/>
          <w:sz w:val="16"/>
        </w:rPr>
      </w:pPr>
      <w:r>
        <w:rPr>
          <w:color w:val="474749"/>
          <w:sz w:val="16"/>
        </w:rPr>
        <w:t>Only applications for scholarship or enrollment with privilege with complete requirements shall be acted upon by the BU</w:t>
      </w:r>
      <w:r>
        <w:rPr>
          <w:color w:val="474749"/>
          <w:spacing w:val="-8"/>
          <w:sz w:val="16"/>
        </w:rPr>
        <w:t> </w:t>
      </w:r>
      <w:r>
        <w:rPr>
          <w:color w:val="474749"/>
          <w:sz w:val="16"/>
        </w:rPr>
        <w:t>OSAS.</w:t>
      </w:r>
    </w:p>
    <w:p>
      <w:pPr>
        <w:pStyle w:val="BodyText"/>
        <w:spacing w:before="8"/>
        <w:rPr>
          <w:sz w:val="20"/>
        </w:rPr>
      </w:pPr>
    </w:p>
    <w:p>
      <w:pPr>
        <w:pStyle w:val="ListParagraph"/>
        <w:numPr>
          <w:ilvl w:val="0"/>
          <w:numId w:val="28"/>
        </w:numPr>
        <w:tabs>
          <w:tab w:pos="1321" w:val="left" w:leader="none"/>
        </w:tabs>
        <w:spacing w:line="309" w:lineRule="auto" w:before="0" w:after="0"/>
        <w:ind w:left="1112" w:right="268" w:firstLine="0"/>
        <w:jc w:val="both"/>
        <w:rPr>
          <w:color w:val="231F20"/>
          <w:sz w:val="16"/>
        </w:rPr>
      </w:pPr>
      <w:r>
        <w:rPr>
          <w:color w:val="231F20"/>
          <w:sz w:val="16"/>
        </w:rPr>
        <w:t>A scholar may apply for other scholarships with better benefits and if awarded, shall reimburse</w:t>
      </w:r>
      <w:r>
        <w:rPr>
          <w:color w:val="231F20"/>
          <w:spacing w:val="-8"/>
          <w:sz w:val="16"/>
        </w:rPr>
        <w:t> </w:t>
      </w:r>
      <w:r>
        <w:rPr>
          <w:color w:val="231F20"/>
          <w:sz w:val="16"/>
        </w:rPr>
        <w:t>the</w:t>
      </w:r>
      <w:r>
        <w:rPr>
          <w:color w:val="231F20"/>
          <w:spacing w:val="-8"/>
          <w:sz w:val="16"/>
        </w:rPr>
        <w:t> </w:t>
      </w:r>
      <w:r>
        <w:rPr>
          <w:color w:val="231F20"/>
          <w:sz w:val="16"/>
        </w:rPr>
        <w:t>tuition</w:t>
      </w:r>
      <w:r>
        <w:rPr>
          <w:color w:val="231F20"/>
          <w:spacing w:val="-12"/>
          <w:sz w:val="16"/>
        </w:rPr>
        <w:t> </w:t>
      </w:r>
      <w:r>
        <w:rPr>
          <w:color w:val="231F20"/>
          <w:sz w:val="16"/>
        </w:rPr>
        <w:t>fee</w:t>
      </w:r>
      <w:r>
        <w:rPr>
          <w:color w:val="231F20"/>
          <w:spacing w:val="-8"/>
          <w:sz w:val="16"/>
        </w:rPr>
        <w:t> </w:t>
      </w:r>
      <w:r>
        <w:rPr>
          <w:color w:val="231F20"/>
          <w:sz w:val="16"/>
        </w:rPr>
        <w:t>discount</w:t>
      </w:r>
      <w:r>
        <w:rPr>
          <w:color w:val="231F20"/>
          <w:spacing w:val="-3"/>
          <w:sz w:val="16"/>
        </w:rPr>
        <w:t> </w:t>
      </w:r>
      <w:r>
        <w:rPr>
          <w:color w:val="231F20"/>
          <w:sz w:val="16"/>
        </w:rPr>
        <w:t>granted.</w:t>
      </w:r>
      <w:r>
        <w:rPr>
          <w:color w:val="231F20"/>
          <w:spacing w:val="-7"/>
          <w:sz w:val="16"/>
        </w:rPr>
        <w:t> </w:t>
      </w:r>
      <w:r>
        <w:rPr>
          <w:color w:val="231F20"/>
          <w:sz w:val="16"/>
        </w:rPr>
        <w:t>S/he</w:t>
      </w:r>
      <w:r>
        <w:rPr>
          <w:color w:val="231F20"/>
          <w:spacing w:val="-8"/>
          <w:sz w:val="16"/>
        </w:rPr>
        <w:t> </w:t>
      </w:r>
      <w:r>
        <w:rPr>
          <w:color w:val="231F20"/>
          <w:sz w:val="16"/>
        </w:rPr>
        <w:t>may</w:t>
      </w:r>
      <w:r>
        <w:rPr>
          <w:color w:val="231F20"/>
          <w:spacing w:val="-11"/>
          <w:sz w:val="16"/>
        </w:rPr>
        <w:t> </w:t>
      </w:r>
      <w:r>
        <w:rPr>
          <w:color w:val="231F20"/>
          <w:sz w:val="16"/>
        </w:rPr>
        <w:t>also</w:t>
      </w:r>
      <w:r>
        <w:rPr>
          <w:color w:val="231F20"/>
          <w:spacing w:val="-3"/>
          <w:sz w:val="16"/>
        </w:rPr>
        <w:t> </w:t>
      </w:r>
      <w:r>
        <w:rPr>
          <w:color w:val="231F20"/>
          <w:sz w:val="16"/>
        </w:rPr>
        <w:t>apply</w:t>
      </w:r>
      <w:r>
        <w:rPr>
          <w:color w:val="231F20"/>
          <w:spacing w:val="-11"/>
          <w:sz w:val="16"/>
        </w:rPr>
        <w:t> </w:t>
      </w:r>
      <w:r>
        <w:rPr>
          <w:color w:val="231F20"/>
          <w:sz w:val="16"/>
        </w:rPr>
        <w:t>for</w:t>
      </w:r>
      <w:r>
        <w:rPr>
          <w:color w:val="231F20"/>
          <w:spacing w:val="-8"/>
          <w:sz w:val="16"/>
        </w:rPr>
        <w:t> </w:t>
      </w:r>
      <w:r>
        <w:rPr>
          <w:color w:val="231F20"/>
          <w:sz w:val="16"/>
        </w:rPr>
        <w:t>other</w:t>
      </w:r>
      <w:r>
        <w:rPr>
          <w:color w:val="231F20"/>
          <w:spacing w:val="-4"/>
          <w:sz w:val="16"/>
        </w:rPr>
        <w:t> </w:t>
      </w:r>
      <w:r>
        <w:rPr>
          <w:color w:val="231F20"/>
          <w:sz w:val="16"/>
        </w:rPr>
        <w:t>scholarship</w:t>
      </w:r>
      <w:r>
        <w:rPr>
          <w:color w:val="231F20"/>
          <w:spacing w:val="-8"/>
          <w:sz w:val="16"/>
        </w:rPr>
        <w:t> </w:t>
      </w:r>
      <w:r>
        <w:rPr>
          <w:color w:val="231F20"/>
          <w:sz w:val="16"/>
        </w:rPr>
        <w:t>provided the benefits shall only complement their current scholarship</w:t>
      </w:r>
      <w:r>
        <w:rPr>
          <w:color w:val="231F20"/>
          <w:spacing w:val="-16"/>
          <w:sz w:val="16"/>
        </w:rPr>
        <w:t> </w:t>
      </w:r>
      <w:r>
        <w:rPr>
          <w:color w:val="231F20"/>
          <w:sz w:val="16"/>
        </w:rPr>
        <w:t>grant.</w:t>
      </w:r>
    </w:p>
    <w:p>
      <w:pPr>
        <w:pStyle w:val="BodyText"/>
        <w:spacing w:before="1"/>
        <w:rPr>
          <w:sz w:val="26"/>
        </w:rPr>
      </w:pPr>
    </w:p>
    <w:p>
      <w:pPr>
        <w:pStyle w:val="ListParagraph"/>
        <w:numPr>
          <w:ilvl w:val="0"/>
          <w:numId w:val="28"/>
        </w:numPr>
        <w:tabs>
          <w:tab w:pos="1285" w:val="left" w:leader="none"/>
        </w:tabs>
        <w:spacing w:line="309" w:lineRule="auto" w:before="1" w:after="0"/>
        <w:ind w:left="1112" w:right="262" w:firstLine="0"/>
        <w:jc w:val="both"/>
        <w:rPr>
          <w:color w:val="474749"/>
          <w:sz w:val="16"/>
        </w:rPr>
      </w:pPr>
      <w:r>
        <w:rPr>
          <w:color w:val="474749"/>
          <w:sz w:val="16"/>
        </w:rPr>
        <w:t>BU</w:t>
      </w:r>
      <w:r>
        <w:rPr>
          <w:color w:val="474749"/>
          <w:spacing w:val="-7"/>
          <w:sz w:val="16"/>
        </w:rPr>
        <w:t> </w:t>
      </w:r>
      <w:r>
        <w:rPr>
          <w:color w:val="474749"/>
          <w:sz w:val="16"/>
        </w:rPr>
        <w:t>Scholarship</w:t>
      </w:r>
      <w:r>
        <w:rPr>
          <w:color w:val="474749"/>
          <w:spacing w:val="-4"/>
          <w:sz w:val="16"/>
        </w:rPr>
        <w:t> </w:t>
      </w:r>
      <w:r>
        <w:rPr>
          <w:color w:val="474749"/>
          <w:sz w:val="16"/>
        </w:rPr>
        <w:t>shall</w:t>
      </w:r>
      <w:r>
        <w:rPr>
          <w:color w:val="474749"/>
          <w:spacing w:val="-8"/>
          <w:sz w:val="16"/>
        </w:rPr>
        <w:t> </w:t>
      </w:r>
      <w:r>
        <w:rPr>
          <w:color w:val="474749"/>
          <w:sz w:val="16"/>
        </w:rPr>
        <w:t>be</w:t>
      </w:r>
      <w:r>
        <w:rPr>
          <w:color w:val="474749"/>
          <w:spacing w:val="-9"/>
          <w:sz w:val="16"/>
        </w:rPr>
        <w:t> </w:t>
      </w:r>
      <w:r>
        <w:rPr>
          <w:color w:val="474749"/>
          <w:sz w:val="16"/>
        </w:rPr>
        <w:t>renewed</w:t>
      </w:r>
      <w:r>
        <w:rPr>
          <w:color w:val="474749"/>
          <w:spacing w:val="-9"/>
          <w:sz w:val="16"/>
        </w:rPr>
        <w:t> </w:t>
      </w:r>
      <w:r>
        <w:rPr>
          <w:color w:val="474749"/>
          <w:sz w:val="16"/>
        </w:rPr>
        <w:t>every</w:t>
      </w:r>
      <w:r>
        <w:rPr>
          <w:color w:val="474749"/>
          <w:spacing w:val="-4"/>
          <w:sz w:val="16"/>
        </w:rPr>
        <w:t> </w:t>
      </w:r>
      <w:r>
        <w:rPr>
          <w:color w:val="474749"/>
          <w:sz w:val="16"/>
        </w:rPr>
        <w:t>semester</w:t>
      </w:r>
      <w:r>
        <w:rPr>
          <w:color w:val="474749"/>
          <w:spacing w:val="-8"/>
          <w:sz w:val="16"/>
        </w:rPr>
        <w:t> </w:t>
      </w:r>
      <w:r>
        <w:rPr>
          <w:color w:val="474749"/>
          <w:sz w:val="16"/>
        </w:rPr>
        <w:t>after</w:t>
      </w:r>
      <w:r>
        <w:rPr>
          <w:color w:val="474749"/>
          <w:spacing w:val="-5"/>
          <w:sz w:val="16"/>
        </w:rPr>
        <w:t> </w:t>
      </w:r>
      <w:r>
        <w:rPr>
          <w:color w:val="474749"/>
          <w:sz w:val="16"/>
        </w:rPr>
        <w:t>meeting</w:t>
      </w:r>
      <w:r>
        <w:rPr>
          <w:color w:val="474749"/>
          <w:spacing w:val="-4"/>
          <w:sz w:val="16"/>
        </w:rPr>
        <w:t> </w:t>
      </w:r>
      <w:r>
        <w:rPr>
          <w:color w:val="474749"/>
          <w:sz w:val="16"/>
        </w:rPr>
        <w:t>the</w:t>
      </w:r>
      <w:r>
        <w:rPr>
          <w:color w:val="474749"/>
          <w:spacing w:val="-9"/>
          <w:sz w:val="16"/>
        </w:rPr>
        <w:t> </w:t>
      </w:r>
      <w:r>
        <w:rPr>
          <w:color w:val="474749"/>
          <w:sz w:val="16"/>
        </w:rPr>
        <w:t>criteria</w:t>
      </w:r>
      <w:r>
        <w:rPr>
          <w:color w:val="474749"/>
          <w:spacing w:val="-9"/>
          <w:sz w:val="16"/>
        </w:rPr>
        <w:t> </w:t>
      </w:r>
      <w:r>
        <w:rPr>
          <w:color w:val="474749"/>
          <w:sz w:val="16"/>
        </w:rPr>
        <w:t>prescribed</w:t>
      </w:r>
      <w:r>
        <w:rPr>
          <w:color w:val="474749"/>
          <w:spacing w:val="-4"/>
          <w:sz w:val="16"/>
        </w:rPr>
        <w:t> </w:t>
      </w:r>
      <w:r>
        <w:rPr>
          <w:color w:val="474749"/>
          <w:sz w:val="16"/>
        </w:rPr>
        <w:t>such as but not limited to: (1) must not obtain a FAILING or INCOMPLETE MARK, (2) must have carried the regular load, and (3) </w:t>
      </w:r>
      <w:r>
        <w:rPr>
          <w:color w:val="231F20"/>
          <w:sz w:val="16"/>
        </w:rPr>
        <w:t>all other requirements specific of the</w:t>
      </w:r>
      <w:r>
        <w:rPr>
          <w:color w:val="231F20"/>
          <w:spacing w:val="-18"/>
          <w:sz w:val="16"/>
        </w:rPr>
        <w:t> </w:t>
      </w:r>
      <w:r>
        <w:rPr>
          <w:color w:val="231F20"/>
          <w:sz w:val="16"/>
        </w:rPr>
        <w:t>scholarship.</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r>
        <w:rPr/>
        <w:pict>
          <v:shape style="position:absolute;margin-left:45.099998pt;margin-top:15.649463pt;width:105.6pt;height:.1pt;mso-position-horizontal-relative:page;mso-position-vertical-relative:paragraph;z-index:-15696384;mso-wrap-distance-left:0;mso-wrap-distance-right:0" coordorigin="902,313" coordsize="2112,0" path="m902,313l3014,313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17</w:t>
      </w:r>
      <w:r>
        <w:rPr>
          <w:color w:val="474749"/>
          <w:sz w:val="14"/>
          <w:vertAlign w:val="baseline"/>
        </w:rPr>
        <w:t> BOR Resolution No. 40, s 2000</w:t>
      </w:r>
    </w:p>
    <w:p>
      <w:pPr>
        <w:spacing w:after="0"/>
        <w:jc w:val="left"/>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5"/>
        <w:rPr>
          <w:sz w:val="18"/>
        </w:rPr>
      </w:pPr>
    </w:p>
    <w:p>
      <w:pPr>
        <w:pStyle w:val="Heading6"/>
        <w:spacing w:before="95"/>
        <w:ind w:left="852"/>
        <w:jc w:val="both"/>
      </w:pPr>
      <w:bookmarkStart w:name="_TOC_250030" w:id="45"/>
      <w:bookmarkEnd w:id="45"/>
      <w:r>
        <w:rPr>
          <w:color w:val="474749"/>
        </w:rPr>
        <w:t>Scholarship Categories</w:t>
      </w:r>
    </w:p>
    <w:p>
      <w:pPr>
        <w:pStyle w:val="BodyText"/>
        <w:spacing w:before="9"/>
        <w:rPr>
          <w:b/>
          <w:sz w:val="25"/>
        </w:rPr>
      </w:pPr>
    </w:p>
    <w:p>
      <w:pPr>
        <w:pStyle w:val="BodyText"/>
        <w:spacing w:line="312" w:lineRule="auto"/>
        <w:ind w:left="852" w:right="603"/>
        <w:jc w:val="both"/>
      </w:pPr>
      <w:r>
        <w:rPr>
          <w:b/>
          <w:color w:val="474749"/>
        </w:rPr>
        <w:t>Academic Recognition. </w:t>
      </w:r>
      <w:r>
        <w:rPr>
          <w:color w:val="474749"/>
        </w:rPr>
        <w:t>Students who obtained a high average rating during two consecutive preceding terms in the University are awarded with a medal and a Certificate of Recognition while those who obtained a high average rating for a preceding semester are awarded a Certificate of Recognition.</w:t>
      </w:r>
    </w:p>
    <w:p>
      <w:pPr>
        <w:pStyle w:val="BodyText"/>
        <w:spacing w:before="4"/>
      </w:pPr>
    </w:p>
    <w:p>
      <w:pPr>
        <w:pStyle w:val="BodyText"/>
        <w:spacing w:line="307" w:lineRule="auto"/>
        <w:ind w:left="852" w:right="611"/>
        <w:jc w:val="both"/>
      </w:pPr>
      <w:r>
        <w:rPr>
          <w:b/>
          <w:color w:val="474749"/>
        </w:rPr>
        <w:t>Academic Distinctions. </w:t>
      </w:r>
      <w:r>
        <w:rPr>
          <w:color w:val="474749"/>
        </w:rPr>
        <w:t>The following academic distinctions are given to non-graduating students </w:t>
      </w:r>
      <w:r>
        <w:rPr>
          <w:color w:val="231F20"/>
        </w:rPr>
        <w:t>who do not have a grade lower than 2.4 </w:t>
      </w:r>
      <w:r>
        <w:rPr>
          <w:color w:val="474749"/>
        </w:rPr>
        <w:t>with the corresponding general ratings:</w:t>
      </w:r>
    </w:p>
    <w:p>
      <w:pPr>
        <w:pStyle w:val="BodyText"/>
        <w:spacing w:before="3"/>
        <w:rPr>
          <w:sz w:val="21"/>
        </w:rPr>
      </w:pPr>
    </w:p>
    <w:p>
      <w:pPr>
        <w:pStyle w:val="BodyText"/>
        <w:tabs>
          <w:tab w:pos="4070" w:val="left" w:leader="none"/>
        </w:tabs>
        <w:spacing w:before="1"/>
        <w:ind w:left="1600"/>
      </w:pPr>
      <w:r>
        <w:rPr>
          <w:color w:val="474749"/>
        </w:rPr>
        <w:t>Distinction</w:t>
        <w:tab/>
        <w:t>Grade</w:t>
      </w:r>
    </w:p>
    <w:p>
      <w:pPr>
        <w:tabs>
          <w:tab w:pos="3762" w:val="left" w:leader="none"/>
        </w:tabs>
        <w:spacing w:before="56"/>
        <w:ind w:left="1601" w:right="0" w:firstLine="0"/>
        <w:jc w:val="left"/>
        <w:rPr>
          <w:sz w:val="16"/>
        </w:rPr>
      </w:pPr>
      <w:r>
        <w:rPr>
          <w:b/>
          <w:color w:val="474749"/>
          <w:sz w:val="16"/>
        </w:rPr>
        <w:t>President's</w:t>
      </w:r>
      <w:r>
        <w:rPr>
          <w:b/>
          <w:color w:val="474749"/>
          <w:spacing w:val="-5"/>
          <w:sz w:val="16"/>
        </w:rPr>
        <w:t> </w:t>
      </w:r>
      <w:r>
        <w:rPr>
          <w:b/>
          <w:color w:val="474749"/>
          <w:sz w:val="16"/>
        </w:rPr>
        <w:t>Lister</w:t>
        <w:tab/>
      </w:r>
      <w:r>
        <w:rPr>
          <w:color w:val="474749"/>
          <w:sz w:val="16"/>
        </w:rPr>
        <w:t>1.00 ≤ Grade ≤</w:t>
      </w:r>
      <w:r>
        <w:rPr>
          <w:color w:val="474749"/>
          <w:spacing w:val="-6"/>
          <w:sz w:val="16"/>
        </w:rPr>
        <w:t> </w:t>
      </w:r>
      <w:r>
        <w:rPr>
          <w:color w:val="474749"/>
          <w:sz w:val="16"/>
        </w:rPr>
        <w:t>1.45</w:t>
      </w:r>
    </w:p>
    <w:p>
      <w:pPr>
        <w:tabs>
          <w:tab w:pos="3762" w:val="left" w:leader="none"/>
        </w:tabs>
        <w:spacing w:before="56"/>
        <w:ind w:left="1601" w:right="0" w:firstLine="0"/>
        <w:jc w:val="left"/>
        <w:rPr>
          <w:sz w:val="16"/>
        </w:rPr>
      </w:pPr>
      <w:r>
        <w:rPr>
          <w:b/>
          <w:color w:val="474749"/>
          <w:sz w:val="16"/>
        </w:rPr>
        <w:t>Dean's</w:t>
      </w:r>
      <w:r>
        <w:rPr>
          <w:b/>
          <w:color w:val="474749"/>
          <w:spacing w:val="-8"/>
          <w:sz w:val="16"/>
        </w:rPr>
        <w:t> </w:t>
      </w:r>
      <w:r>
        <w:rPr>
          <w:b/>
          <w:color w:val="474749"/>
          <w:sz w:val="16"/>
        </w:rPr>
        <w:t>Lister</w:t>
        <w:tab/>
      </w:r>
      <w:r>
        <w:rPr>
          <w:color w:val="474749"/>
          <w:sz w:val="16"/>
        </w:rPr>
        <w:t>1.45 &lt; Grade ≤</w:t>
      </w:r>
      <w:r>
        <w:rPr>
          <w:color w:val="474749"/>
          <w:spacing w:val="-6"/>
          <w:sz w:val="16"/>
        </w:rPr>
        <w:t> </w:t>
      </w:r>
      <w:r>
        <w:rPr>
          <w:color w:val="474749"/>
          <w:sz w:val="16"/>
        </w:rPr>
        <w:t>1.75</w:t>
      </w:r>
    </w:p>
    <w:p>
      <w:pPr>
        <w:pStyle w:val="BodyText"/>
        <w:rPr>
          <w:sz w:val="26"/>
        </w:rPr>
      </w:pPr>
    </w:p>
    <w:p>
      <w:pPr>
        <w:pStyle w:val="BodyText"/>
        <w:spacing w:line="312" w:lineRule="auto" w:before="1"/>
        <w:ind w:left="852" w:right="602" w:hanging="1"/>
        <w:jc w:val="both"/>
      </w:pPr>
      <w:r>
        <w:rPr>
          <w:b/>
          <w:color w:val="474749"/>
        </w:rPr>
        <w:t>University</w:t>
      </w:r>
      <w:r>
        <w:rPr>
          <w:b/>
          <w:color w:val="474749"/>
          <w:spacing w:val="-4"/>
        </w:rPr>
        <w:t> </w:t>
      </w:r>
      <w:r>
        <w:rPr>
          <w:b/>
          <w:color w:val="474749"/>
        </w:rPr>
        <w:t>Athletes</w:t>
      </w:r>
      <w:r>
        <w:rPr>
          <w:color w:val="474749"/>
          <w:position w:val="5"/>
          <w:sz w:val="9"/>
        </w:rPr>
        <w:t>18</w:t>
      </w:r>
      <w:r>
        <w:rPr>
          <w:b/>
          <w:color w:val="474749"/>
        </w:rPr>
        <w:t>.</w:t>
      </w:r>
      <w:r>
        <w:rPr>
          <w:b/>
          <w:color w:val="474749"/>
          <w:spacing w:val="-8"/>
        </w:rPr>
        <w:t> </w:t>
      </w:r>
      <w:r>
        <w:rPr>
          <w:color w:val="474749"/>
        </w:rPr>
        <w:t>Students</w:t>
      </w:r>
      <w:r>
        <w:rPr>
          <w:color w:val="474749"/>
          <w:spacing w:val="-11"/>
        </w:rPr>
        <w:t> </w:t>
      </w:r>
      <w:r>
        <w:rPr>
          <w:color w:val="474749"/>
        </w:rPr>
        <w:t>who</w:t>
      </w:r>
      <w:r>
        <w:rPr>
          <w:color w:val="474749"/>
          <w:spacing w:val="-4"/>
        </w:rPr>
        <w:t> </w:t>
      </w:r>
      <w:r>
        <w:rPr>
          <w:color w:val="474749"/>
        </w:rPr>
        <w:t>have</w:t>
      </w:r>
      <w:r>
        <w:rPr>
          <w:color w:val="474749"/>
          <w:spacing w:val="-9"/>
        </w:rPr>
        <w:t> </w:t>
      </w:r>
      <w:r>
        <w:rPr>
          <w:color w:val="474749"/>
        </w:rPr>
        <w:t>enrolled</w:t>
      </w:r>
      <w:r>
        <w:rPr>
          <w:color w:val="474749"/>
          <w:spacing w:val="-9"/>
        </w:rPr>
        <w:t> </w:t>
      </w:r>
      <w:r>
        <w:rPr>
          <w:color w:val="474749"/>
        </w:rPr>
        <w:t>in</w:t>
      </w:r>
      <w:r>
        <w:rPr>
          <w:color w:val="474749"/>
          <w:spacing w:val="-12"/>
        </w:rPr>
        <w:t> </w:t>
      </w:r>
      <w:r>
        <w:rPr>
          <w:color w:val="474749"/>
        </w:rPr>
        <w:t>BU</w:t>
      </w:r>
      <w:r>
        <w:rPr>
          <w:color w:val="474749"/>
          <w:spacing w:val="-3"/>
        </w:rPr>
        <w:t> </w:t>
      </w:r>
      <w:r>
        <w:rPr>
          <w:color w:val="474749"/>
        </w:rPr>
        <w:t>for</w:t>
      </w:r>
      <w:r>
        <w:rPr>
          <w:color w:val="474749"/>
          <w:spacing w:val="-8"/>
        </w:rPr>
        <w:t> </w:t>
      </w:r>
      <w:r>
        <w:rPr>
          <w:color w:val="474749"/>
        </w:rPr>
        <w:t>at</w:t>
      </w:r>
      <w:r>
        <w:rPr>
          <w:color w:val="474749"/>
          <w:spacing w:val="-8"/>
        </w:rPr>
        <w:t> </w:t>
      </w:r>
      <w:r>
        <w:rPr>
          <w:color w:val="474749"/>
        </w:rPr>
        <w:t>least</w:t>
      </w:r>
      <w:r>
        <w:rPr>
          <w:color w:val="474749"/>
          <w:spacing w:val="-8"/>
        </w:rPr>
        <w:t> </w:t>
      </w:r>
      <w:r>
        <w:rPr>
          <w:color w:val="474749"/>
        </w:rPr>
        <w:t>one</w:t>
      </w:r>
      <w:r>
        <w:rPr>
          <w:color w:val="474749"/>
          <w:spacing w:val="-8"/>
        </w:rPr>
        <w:t> </w:t>
      </w:r>
      <w:r>
        <w:rPr>
          <w:color w:val="474749"/>
        </w:rPr>
        <w:t>semester</w:t>
      </w:r>
      <w:r>
        <w:rPr>
          <w:color w:val="474749"/>
          <w:spacing w:val="-9"/>
        </w:rPr>
        <w:t> </w:t>
      </w:r>
      <w:r>
        <w:rPr>
          <w:color w:val="474749"/>
        </w:rPr>
        <w:t>and</w:t>
      </w:r>
      <w:r>
        <w:rPr>
          <w:color w:val="474749"/>
          <w:spacing w:val="-4"/>
        </w:rPr>
        <w:t> </w:t>
      </w:r>
      <w:r>
        <w:rPr>
          <w:color w:val="474749"/>
        </w:rPr>
        <w:t>have represented the University in national/regional/city/provincial meet are entitled to this privilege. Students availing of this privilege must be recommended by the Director of the University</w:t>
      </w:r>
      <w:r>
        <w:rPr>
          <w:color w:val="474749"/>
          <w:spacing w:val="-4"/>
        </w:rPr>
        <w:t> </w:t>
      </w:r>
      <w:r>
        <w:rPr>
          <w:color w:val="474749"/>
        </w:rPr>
        <w:t>Sports</w:t>
      </w:r>
      <w:r>
        <w:rPr>
          <w:color w:val="474749"/>
          <w:spacing w:val="-6"/>
        </w:rPr>
        <w:t> </w:t>
      </w:r>
      <w:r>
        <w:rPr>
          <w:color w:val="474749"/>
        </w:rPr>
        <w:t>and</w:t>
      </w:r>
      <w:r>
        <w:rPr>
          <w:color w:val="474749"/>
          <w:spacing w:val="-3"/>
        </w:rPr>
        <w:t> </w:t>
      </w:r>
      <w:r>
        <w:rPr>
          <w:color w:val="474749"/>
        </w:rPr>
        <w:t>Development</w:t>
      </w:r>
      <w:r>
        <w:rPr>
          <w:color w:val="474749"/>
          <w:spacing w:val="-2"/>
        </w:rPr>
        <w:t> </w:t>
      </w:r>
      <w:r>
        <w:rPr>
          <w:color w:val="474749"/>
        </w:rPr>
        <w:t>Program</w:t>
      </w:r>
      <w:r>
        <w:rPr>
          <w:color w:val="474749"/>
          <w:spacing w:val="2"/>
        </w:rPr>
        <w:t> </w:t>
      </w:r>
      <w:r>
        <w:rPr>
          <w:color w:val="474749"/>
        </w:rPr>
        <w:t>and</w:t>
      </w:r>
      <w:r>
        <w:rPr>
          <w:color w:val="474749"/>
          <w:spacing w:val="-3"/>
        </w:rPr>
        <w:t> </w:t>
      </w:r>
      <w:r>
        <w:rPr>
          <w:color w:val="474749"/>
        </w:rPr>
        <w:t>file</w:t>
      </w:r>
      <w:r>
        <w:rPr>
          <w:color w:val="474749"/>
          <w:spacing w:val="1"/>
        </w:rPr>
        <w:t> </w:t>
      </w:r>
      <w:r>
        <w:rPr>
          <w:color w:val="474749"/>
        </w:rPr>
        <w:t>an</w:t>
      </w:r>
      <w:r>
        <w:rPr>
          <w:color w:val="474749"/>
          <w:spacing w:val="-6"/>
        </w:rPr>
        <w:t> </w:t>
      </w:r>
      <w:r>
        <w:rPr>
          <w:color w:val="474749"/>
        </w:rPr>
        <w:t>application</w:t>
      </w:r>
      <w:r>
        <w:rPr>
          <w:color w:val="474749"/>
          <w:spacing w:val="-6"/>
        </w:rPr>
        <w:t> </w:t>
      </w:r>
      <w:r>
        <w:rPr>
          <w:color w:val="474749"/>
        </w:rPr>
        <w:t>for</w:t>
      </w:r>
      <w:r>
        <w:rPr>
          <w:color w:val="474749"/>
          <w:spacing w:val="-3"/>
        </w:rPr>
        <w:t> </w:t>
      </w:r>
      <w:r>
        <w:rPr>
          <w:color w:val="474749"/>
        </w:rPr>
        <w:t>the</w:t>
      </w:r>
      <w:r>
        <w:rPr>
          <w:color w:val="474749"/>
          <w:spacing w:val="-2"/>
        </w:rPr>
        <w:t> </w:t>
      </w:r>
      <w:r>
        <w:rPr>
          <w:color w:val="474749"/>
        </w:rPr>
        <w:t>privilege</w:t>
      </w:r>
      <w:r>
        <w:rPr>
          <w:color w:val="474749"/>
          <w:spacing w:val="-2"/>
        </w:rPr>
        <w:t> </w:t>
      </w:r>
      <w:r>
        <w:rPr>
          <w:color w:val="474749"/>
        </w:rPr>
        <w:t>with</w:t>
      </w:r>
      <w:r>
        <w:rPr>
          <w:color w:val="474749"/>
          <w:spacing w:val="-6"/>
        </w:rPr>
        <w:t> </w:t>
      </w:r>
      <w:r>
        <w:rPr>
          <w:color w:val="474749"/>
        </w:rPr>
        <w:t>the Office of Student Affairs and</w:t>
      </w:r>
      <w:r>
        <w:rPr>
          <w:color w:val="474749"/>
          <w:spacing w:val="-2"/>
        </w:rPr>
        <w:t> </w:t>
      </w:r>
      <w:r>
        <w:rPr>
          <w:color w:val="474749"/>
        </w:rPr>
        <w:t>Services.</w:t>
      </w:r>
    </w:p>
    <w:p>
      <w:pPr>
        <w:pStyle w:val="BodyText"/>
        <w:spacing w:before="10"/>
        <w:rPr>
          <w:sz w:val="20"/>
        </w:rPr>
      </w:pPr>
    </w:p>
    <w:p>
      <w:pPr>
        <w:pStyle w:val="BodyText"/>
        <w:spacing w:line="312" w:lineRule="auto"/>
        <w:ind w:left="852" w:right="601" w:hanging="1"/>
        <w:jc w:val="both"/>
      </w:pPr>
      <w:r>
        <w:rPr>
          <w:b/>
          <w:color w:val="474749"/>
        </w:rPr>
        <w:t>Members</w:t>
      </w:r>
      <w:r>
        <w:rPr>
          <w:b/>
          <w:color w:val="474749"/>
          <w:spacing w:val="-11"/>
        </w:rPr>
        <w:t> </w:t>
      </w:r>
      <w:r>
        <w:rPr>
          <w:b/>
          <w:color w:val="474749"/>
        </w:rPr>
        <w:t>of</w:t>
      </w:r>
      <w:r>
        <w:rPr>
          <w:b/>
          <w:color w:val="474749"/>
          <w:spacing w:val="-11"/>
        </w:rPr>
        <w:t> </w:t>
      </w:r>
      <w:r>
        <w:rPr>
          <w:b/>
          <w:color w:val="474749"/>
        </w:rPr>
        <w:t>the</w:t>
      </w:r>
      <w:r>
        <w:rPr>
          <w:b/>
          <w:color w:val="474749"/>
          <w:spacing w:val="-11"/>
        </w:rPr>
        <w:t> </w:t>
      </w:r>
      <w:r>
        <w:rPr>
          <w:b/>
          <w:color w:val="474749"/>
        </w:rPr>
        <w:t>University</w:t>
      </w:r>
      <w:r>
        <w:rPr>
          <w:b/>
          <w:color w:val="474749"/>
          <w:spacing w:val="-10"/>
        </w:rPr>
        <w:t> </w:t>
      </w:r>
      <w:r>
        <w:rPr>
          <w:b/>
          <w:color w:val="474749"/>
        </w:rPr>
        <w:t>Band</w:t>
      </w:r>
      <w:r>
        <w:rPr>
          <w:color w:val="474749"/>
          <w:position w:val="5"/>
          <w:sz w:val="9"/>
        </w:rPr>
        <w:t>19</w:t>
      </w:r>
      <w:r>
        <w:rPr>
          <w:b/>
          <w:color w:val="474749"/>
        </w:rPr>
        <w:t>.</w:t>
      </w:r>
      <w:r>
        <w:rPr>
          <w:b/>
          <w:color w:val="474749"/>
          <w:spacing w:val="29"/>
        </w:rPr>
        <w:t> </w:t>
      </w:r>
      <w:r>
        <w:rPr>
          <w:color w:val="474749"/>
        </w:rPr>
        <w:t>Students</w:t>
      </w:r>
      <w:r>
        <w:rPr>
          <w:color w:val="474749"/>
          <w:spacing w:val="-10"/>
        </w:rPr>
        <w:t> </w:t>
      </w:r>
      <w:r>
        <w:rPr>
          <w:color w:val="474749"/>
        </w:rPr>
        <w:t>who</w:t>
      </w:r>
      <w:r>
        <w:rPr>
          <w:color w:val="474749"/>
          <w:spacing w:val="-3"/>
        </w:rPr>
        <w:t> </w:t>
      </w:r>
      <w:r>
        <w:rPr>
          <w:color w:val="474749"/>
        </w:rPr>
        <w:t>have</w:t>
      </w:r>
      <w:r>
        <w:rPr>
          <w:color w:val="474749"/>
          <w:spacing w:val="-2"/>
        </w:rPr>
        <w:t> </w:t>
      </w:r>
      <w:r>
        <w:rPr>
          <w:color w:val="474749"/>
        </w:rPr>
        <w:t>been</w:t>
      </w:r>
      <w:r>
        <w:rPr>
          <w:color w:val="474749"/>
          <w:spacing w:val="-11"/>
        </w:rPr>
        <w:t> </w:t>
      </w:r>
      <w:r>
        <w:rPr>
          <w:color w:val="474749"/>
        </w:rPr>
        <w:t>enrolled</w:t>
      </w:r>
      <w:r>
        <w:rPr>
          <w:color w:val="474749"/>
          <w:spacing w:val="-6"/>
        </w:rPr>
        <w:t> </w:t>
      </w:r>
      <w:r>
        <w:rPr>
          <w:color w:val="474749"/>
        </w:rPr>
        <w:t>in</w:t>
      </w:r>
      <w:r>
        <w:rPr>
          <w:color w:val="474749"/>
          <w:spacing w:val="-10"/>
        </w:rPr>
        <w:t> </w:t>
      </w:r>
      <w:r>
        <w:rPr>
          <w:color w:val="474749"/>
        </w:rPr>
        <w:t>BU</w:t>
      </w:r>
      <w:r>
        <w:rPr>
          <w:color w:val="474749"/>
          <w:spacing w:val="-10"/>
        </w:rPr>
        <w:t> </w:t>
      </w:r>
      <w:r>
        <w:rPr>
          <w:color w:val="474749"/>
        </w:rPr>
        <w:t>for</w:t>
      </w:r>
      <w:r>
        <w:rPr>
          <w:color w:val="474749"/>
          <w:spacing w:val="-11"/>
        </w:rPr>
        <w:t> </w:t>
      </w:r>
      <w:r>
        <w:rPr>
          <w:color w:val="474749"/>
        </w:rPr>
        <w:t>at</w:t>
      </w:r>
      <w:r>
        <w:rPr>
          <w:color w:val="474749"/>
          <w:spacing w:val="-6"/>
        </w:rPr>
        <w:t> </w:t>
      </w:r>
      <w:r>
        <w:rPr>
          <w:color w:val="474749"/>
        </w:rPr>
        <w:t>least</w:t>
      </w:r>
      <w:r>
        <w:rPr>
          <w:color w:val="474749"/>
          <w:spacing w:val="-9"/>
        </w:rPr>
        <w:t> </w:t>
      </w:r>
      <w:r>
        <w:rPr>
          <w:color w:val="474749"/>
        </w:rPr>
        <w:t>one semester and are members of the University or College Band for one year are granted 75% free tuition. They must be recommended by the In-charge, BU</w:t>
      </w:r>
      <w:r>
        <w:rPr>
          <w:color w:val="474749"/>
          <w:spacing w:val="-16"/>
        </w:rPr>
        <w:t> </w:t>
      </w:r>
      <w:r>
        <w:rPr>
          <w:color w:val="474749"/>
        </w:rPr>
        <w:t>Band.</w:t>
      </w:r>
    </w:p>
    <w:p>
      <w:pPr>
        <w:pStyle w:val="BodyText"/>
        <w:spacing w:before="2"/>
        <w:rPr>
          <w:sz w:val="21"/>
        </w:rPr>
      </w:pPr>
    </w:p>
    <w:p>
      <w:pPr>
        <w:pStyle w:val="BodyText"/>
        <w:spacing w:line="312" w:lineRule="auto"/>
        <w:ind w:left="852" w:right="599" w:hanging="1"/>
        <w:jc w:val="both"/>
      </w:pPr>
      <w:r>
        <w:rPr>
          <w:b/>
          <w:color w:val="474749"/>
        </w:rPr>
        <w:t>Members of the University Cultural Groups</w:t>
      </w:r>
      <w:r>
        <w:rPr>
          <w:color w:val="474749"/>
          <w:position w:val="5"/>
          <w:sz w:val="9"/>
        </w:rPr>
        <w:t>20</w:t>
      </w:r>
      <w:r>
        <w:rPr>
          <w:b/>
          <w:color w:val="474749"/>
        </w:rPr>
        <w:t>. </w:t>
      </w:r>
      <w:r>
        <w:rPr>
          <w:color w:val="474749"/>
        </w:rPr>
        <w:t>Students who are active officers and members of any of the University Cultural Groups discussed under the Culture and Arts Program</w:t>
      </w:r>
      <w:r>
        <w:rPr>
          <w:color w:val="474749"/>
          <w:spacing w:val="-4"/>
        </w:rPr>
        <w:t> </w:t>
      </w:r>
      <w:r>
        <w:rPr>
          <w:color w:val="474749"/>
        </w:rPr>
        <w:t>of</w:t>
      </w:r>
      <w:r>
        <w:rPr>
          <w:color w:val="474749"/>
          <w:spacing w:val="-3"/>
        </w:rPr>
        <w:t> </w:t>
      </w:r>
      <w:r>
        <w:rPr>
          <w:color w:val="474749"/>
        </w:rPr>
        <w:t>OSAS</w:t>
      </w:r>
      <w:r>
        <w:rPr>
          <w:color w:val="474749"/>
          <w:spacing w:val="-5"/>
        </w:rPr>
        <w:t> </w:t>
      </w:r>
      <w:r>
        <w:rPr>
          <w:color w:val="474749"/>
        </w:rPr>
        <w:t>who</w:t>
      </w:r>
      <w:r>
        <w:rPr>
          <w:color w:val="474749"/>
          <w:spacing w:val="-8"/>
        </w:rPr>
        <w:t> </w:t>
      </w:r>
      <w:r>
        <w:rPr>
          <w:color w:val="474749"/>
        </w:rPr>
        <w:t>have</w:t>
      </w:r>
      <w:r>
        <w:rPr>
          <w:color w:val="474749"/>
          <w:spacing w:val="-6"/>
        </w:rPr>
        <w:t> </w:t>
      </w:r>
      <w:r>
        <w:rPr>
          <w:color w:val="474749"/>
        </w:rPr>
        <w:t>a</w:t>
      </w:r>
      <w:r>
        <w:rPr>
          <w:color w:val="474749"/>
          <w:spacing w:val="-8"/>
        </w:rPr>
        <w:t> </w:t>
      </w:r>
      <w:r>
        <w:rPr>
          <w:color w:val="474749"/>
        </w:rPr>
        <w:t>General</w:t>
      </w:r>
      <w:r>
        <w:rPr>
          <w:color w:val="474749"/>
          <w:spacing w:val="-13"/>
        </w:rPr>
        <w:t> </w:t>
      </w:r>
      <w:r>
        <w:rPr>
          <w:color w:val="474749"/>
        </w:rPr>
        <w:t>Weighted</w:t>
      </w:r>
      <w:r>
        <w:rPr>
          <w:color w:val="474749"/>
          <w:spacing w:val="-18"/>
        </w:rPr>
        <w:t> </w:t>
      </w:r>
      <w:r>
        <w:rPr>
          <w:color w:val="474749"/>
        </w:rPr>
        <w:t>Average</w:t>
      </w:r>
      <w:r>
        <w:rPr>
          <w:color w:val="474749"/>
          <w:spacing w:val="-3"/>
        </w:rPr>
        <w:t> </w:t>
      </w:r>
      <w:r>
        <w:rPr>
          <w:color w:val="474749"/>
        </w:rPr>
        <w:t>(GWA)</w:t>
      </w:r>
      <w:r>
        <w:rPr>
          <w:color w:val="474749"/>
          <w:spacing w:val="-8"/>
        </w:rPr>
        <w:t> </w:t>
      </w:r>
      <w:r>
        <w:rPr>
          <w:color w:val="474749"/>
          <w:spacing w:val="-3"/>
        </w:rPr>
        <w:t>of</w:t>
      </w:r>
      <w:r>
        <w:rPr>
          <w:color w:val="474749"/>
          <w:spacing w:val="-2"/>
        </w:rPr>
        <w:t> </w:t>
      </w:r>
      <w:r>
        <w:rPr>
          <w:color w:val="474749"/>
        </w:rPr>
        <w:t>at</w:t>
      </w:r>
      <w:r>
        <w:rPr>
          <w:color w:val="474749"/>
          <w:spacing w:val="-7"/>
        </w:rPr>
        <w:t> </w:t>
      </w:r>
      <w:r>
        <w:rPr>
          <w:color w:val="474749"/>
        </w:rPr>
        <w:t>least</w:t>
      </w:r>
      <w:r>
        <w:rPr>
          <w:color w:val="474749"/>
          <w:spacing w:val="-6"/>
        </w:rPr>
        <w:t> </w:t>
      </w:r>
      <w:r>
        <w:rPr>
          <w:color w:val="474749"/>
        </w:rPr>
        <w:t>a</w:t>
      </w:r>
      <w:r>
        <w:rPr>
          <w:color w:val="474749"/>
          <w:spacing w:val="-8"/>
        </w:rPr>
        <w:t> </w:t>
      </w:r>
      <w:r>
        <w:rPr>
          <w:color w:val="474749"/>
        </w:rPr>
        <w:t>passing</w:t>
      </w:r>
      <w:r>
        <w:rPr>
          <w:color w:val="474749"/>
          <w:spacing w:val="-7"/>
        </w:rPr>
        <w:t> </w:t>
      </w:r>
      <w:r>
        <w:rPr>
          <w:color w:val="474749"/>
        </w:rPr>
        <w:t>grade and do not have annual benefits exceeding Php 15, 000.00 are entitled to the following incentives:</w:t>
      </w:r>
    </w:p>
    <w:p>
      <w:pPr>
        <w:pStyle w:val="BodyText"/>
        <w:spacing w:before="5"/>
        <w:rPr>
          <w:sz w:val="21"/>
        </w:rPr>
      </w:pPr>
    </w:p>
    <w:tbl>
      <w:tblPr>
        <w:tblW w:w="0" w:type="auto"/>
        <w:jc w:val="left"/>
        <w:tblInd w:w="88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3230"/>
        <w:gridCol w:w="3234"/>
      </w:tblGrid>
      <w:tr>
        <w:trPr>
          <w:trHeight w:val="256" w:hRule="atLeast"/>
        </w:trPr>
        <w:tc>
          <w:tcPr>
            <w:tcW w:w="3230" w:type="dxa"/>
          </w:tcPr>
          <w:p>
            <w:pPr>
              <w:pStyle w:val="TableParagraph"/>
              <w:spacing w:before="30"/>
              <w:ind w:left="908" w:right="872"/>
              <w:jc w:val="center"/>
              <w:rPr>
                <w:b/>
                <w:sz w:val="16"/>
              </w:rPr>
            </w:pPr>
            <w:r>
              <w:rPr>
                <w:b/>
                <w:color w:val="474749"/>
                <w:sz w:val="16"/>
              </w:rPr>
              <w:t>Classification</w:t>
            </w:r>
          </w:p>
        </w:tc>
        <w:tc>
          <w:tcPr>
            <w:tcW w:w="3234" w:type="dxa"/>
          </w:tcPr>
          <w:p>
            <w:pPr>
              <w:pStyle w:val="TableParagraph"/>
              <w:spacing w:before="30"/>
              <w:ind w:left="1257" w:right="1223"/>
              <w:jc w:val="center"/>
              <w:rPr>
                <w:b/>
                <w:sz w:val="16"/>
              </w:rPr>
            </w:pPr>
            <w:r>
              <w:rPr>
                <w:b/>
                <w:color w:val="474749"/>
                <w:sz w:val="16"/>
              </w:rPr>
              <w:t>Incentive</w:t>
            </w:r>
          </w:p>
        </w:tc>
      </w:tr>
      <w:tr>
        <w:trPr>
          <w:trHeight w:val="448" w:hRule="atLeast"/>
        </w:trPr>
        <w:tc>
          <w:tcPr>
            <w:tcW w:w="3230" w:type="dxa"/>
          </w:tcPr>
          <w:p>
            <w:pPr>
              <w:pStyle w:val="TableParagraph"/>
              <w:spacing w:line="249" w:lineRule="auto" w:before="30"/>
              <w:ind w:left="1270" w:right="332" w:hanging="204"/>
              <w:rPr>
                <w:sz w:val="16"/>
              </w:rPr>
            </w:pPr>
            <w:r>
              <w:rPr>
                <w:color w:val="474749"/>
                <w:sz w:val="16"/>
              </w:rPr>
              <w:t>Trainee/ Novice Performer</w:t>
            </w:r>
          </w:p>
        </w:tc>
        <w:tc>
          <w:tcPr>
            <w:tcW w:w="3234" w:type="dxa"/>
          </w:tcPr>
          <w:p>
            <w:pPr>
              <w:pStyle w:val="TableParagraph"/>
              <w:spacing w:line="220" w:lineRule="exact" w:before="4"/>
              <w:ind w:left="381" w:right="451"/>
              <w:rPr>
                <w:sz w:val="16"/>
              </w:rPr>
            </w:pPr>
            <w:r>
              <w:rPr>
                <w:color w:val="474749"/>
                <w:sz w:val="16"/>
              </w:rPr>
              <w:t>Php 1,500.00 per semester or Php 500.00 per month*</w:t>
            </w:r>
          </w:p>
        </w:tc>
      </w:tr>
      <w:tr>
        <w:trPr>
          <w:trHeight w:val="456" w:hRule="atLeast"/>
        </w:trPr>
        <w:tc>
          <w:tcPr>
            <w:tcW w:w="3230" w:type="dxa"/>
          </w:tcPr>
          <w:p>
            <w:pPr>
              <w:pStyle w:val="TableParagraph"/>
              <w:spacing w:before="126"/>
              <w:ind w:left="908" w:right="874"/>
              <w:jc w:val="center"/>
              <w:rPr>
                <w:sz w:val="16"/>
              </w:rPr>
            </w:pPr>
            <w:r>
              <w:rPr>
                <w:color w:val="474749"/>
                <w:sz w:val="16"/>
              </w:rPr>
              <w:t>Resident Performer</w:t>
            </w:r>
          </w:p>
        </w:tc>
        <w:tc>
          <w:tcPr>
            <w:tcW w:w="3234" w:type="dxa"/>
          </w:tcPr>
          <w:p>
            <w:pPr>
              <w:pStyle w:val="TableParagraph"/>
              <w:spacing w:before="30"/>
              <w:ind w:left="381"/>
              <w:rPr>
                <w:sz w:val="16"/>
              </w:rPr>
            </w:pPr>
            <w:r>
              <w:rPr>
                <w:color w:val="474749"/>
                <w:sz w:val="16"/>
              </w:rPr>
              <w:t>Php 3,000.00 per semester or</w:t>
            </w:r>
          </w:p>
          <w:p>
            <w:pPr>
              <w:pStyle w:val="TableParagraph"/>
              <w:spacing w:line="178" w:lineRule="exact" w:before="44"/>
              <w:ind w:left="381"/>
              <w:rPr>
                <w:sz w:val="16"/>
              </w:rPr>
            </w:pPr>
            <w:r>
              <w:rPr>
                <w:color w:val="474749"/>
                <w:sz w:val="16"/>
              </w:rPr>
              <w:t>Php 1,000.00 per month*</w:t>
            </w:r>
          </w:p>
        </w:tc>
      </w:tr>
      <w:tr>
        <w:trPr>
          <w:trHeight w:val="380" w:hRule="atLeast"/>
        </w:trPr>
        <w:tc>
          <w:tcPr>
            <w:tcW w:w="6464" w:type="dxa"/>
            <w:gridSpan w:val="2"/>
          </w:tcPr>
          <w:p>
            <w:pPr>
              <w:pStyle w:val="TableParagraph"/>
              <w:spacing w:line="178" w:lineRule="exact"/>
              <w:ind w:left="117"/>
              <w:rPr>
                <w:sz w:val="16"/>
              </w:rPr>
            </w:pPr>
            <w:r>
              <w:rPr>
                <w:color w:val="474749"/>
                <w:sz w:val="16"/>
              </w:rPr>
              <w:t>Subject to the evaluation of the adviser/director in terms of the attendance and</w:t>
            </w:r>
          </w:p>
          <w:p>
            <w:pPr>
              <w:pStyle w:val="TableParagraph"/>
              <w:spacing w:line="174" w:lineRule="exact" w:before="8"/>
              <w:ind w:left="1590"/>
              <w:rPr>
                <w:sz w:val="16"/>
              </w:rPr>
            </w:pPr>
            <w:r>
              <w:rPr>
                <w:color w:val="474749"/>
                <w:sz w:val="16"/>
              </w:rPr>
              <w:t>participation to trainings, rehearsals and performances.</w:t>
            </w:r>
          </w:p>
        </w:tc>
      </w:tr>
    </w:tbl>
    <w:p>
      <w:pPr>
        <w:pStyle w:val="BodyText"/>
        <w:rPr>
          <w:sz w:val="20"/>
        </w:rPr>
      </w:pPr>
    </w:p>
    <w:p>
      <w:pPr>
        <w:pStyle w:val="BodyText"/>
        <w:spacing w:before="1"/>
        <w:rPr>
          <w:sz w:val="19"/>
        </w:rPr>
      </w:pPr>
      <w:r>
        <w:rPr/>
        <w:pict>
          <v:shape style="position:absolute;margin-left:45.099998pt;margin-top:13.250546pt;width:105.6pt;height:.1pt;mso-position-horizontal-relative:page;mso-position-vertical-relative:paragraph;z-index:-15695360;mso-wrap-distance-left:0;mso-wrap-distance-right:0" coordorigin="902,265" coordsize="2112,0" path="m902,265l3014,265e" filled="false" stroked="true" strokeweight=".6pt" strokecolor="#474749">
            <v:path arrowok="t"/>
            <v:stroke dashstyle="solid"/>
            <w10:wrap type="topAndBottom"/>
          </v:shape>
        </w:pict>
      </w:r>
    </w:p>
    <w:p>
      <w:pPr>
        <w:spacing w:before="0"/>
        <w:ind w:left="480" w:right="0" w:firstLine="0"/>
        <w:jc w:val="left"/>
        <w:rPr>
          <w:sz w:val="14"/>
        </w:rPr>
      </w:pPr>
      <w:r>
        <w:rPr>
          <w:color w:val="474749"/>
          <w:sz w:val="14"/>
          <w:vertAlign w:val="superscript"/>
        </w:rPr>
        <w:t>18</w:t>
      </w:r>
      <w:r>
        <w:rPr>
          <w:color w:val="474749"/>
          <w:spacing w:val="-17"/>
          <w:sz w:val="14"/>
          <w:vertAlign w:val="baseline"/>
        </w:rPr>
        <w:t> </w:t>
      </w:r>
      <w:r>
        <w:rPr>
          <w:color w:val="474749"/>
          <w:sz w:val="14"/>
          <w:vertAlign w:val="baseline"/>
        </w:rPr>
        <w:t>BOR</w:t>
      </w:r>
      <w:r>
        <w:rPr>
          <w:color w:val="474749"/>
          <w:spacing w:val="-1"/>
          <w:sz w:val="14"/>
          <w:vertAlign w:val="baseline"/>
        </w:rPr>
        <w:t> </w:t>
      </w:r>
      <w:r>
        <w:rPr>
          <w:color w:val="474749"/>
          <w:sz w:val="14"/>
          <w:vertAlign w:val="baseline"/>
        </w:rPr>
        <w:t>Resolution</w:t>
      </w:r>
      <w:r>
        <w:rPr>
          <w:color w:val="474749"/>
          <w:spacing w:val="-1"/>
          <w:sz w:val="14"/>
          <w:vertAlign w:val="baseline"/>
        </w:rPr>
        <w:t> </w:t>
      </w:r>
      <w:r>
        <w:rPr>
          <w:color w:val="474749"/>
          <w:sz w:val="14"/>
          <w:vertAlign w:val="baseline"/>
        </w:rPr>
        <w:t>no.</w:t>
      </w:r>
      <w:r>
        <w:rPr>
          <w:color w:val="474749"/>
          <w:spacing w:val="2"/>
          <w:sz w:val="14"/>
          <w:vertAlign w:val="baseline"/>
        </w:rPr>
        <w:t> </w:t>
      </w:r>
      <w:r>
        <w:rPr>
          <w:color w:val="474749"/>
          <w:sz w:val="14"/>
          <w:vertAlign w:val="baseline"/>
        </w:rPr>
        <w:t>14</w:t>
      </w:r>
      <w:r>
        <w:rPr>
          <w:color w:val="474749"/>
          <w:spacing w:val="-1"/>
          <w:sz w:val="14"/>
          <w:vertAlign w:val="baseline"/>
        </w:rPr>
        <w:t> </w:t>
      </w:r>
      <w:r>
        <w:rPr>
          <w:color w:val="474749"/>
          <w:sz w:val="14"/>
          <w:vertAlign w:val="baseline"/>
        </w:rPr>
        <w:t>s.</w:t>
      </w:r>
      <w:r>
        <w:rPr>
          <w:color w:val="474749"/>
          <w:spacing w:val="-17"/>
          <w:sz w:val="14"/>
          <w:vertAlign w:val="baseline"/>
        </w:rPr>
        <w:t> </w:t>
      </w:r>
      <w:r>
        <w:rPr>
          <w:color w:val="474749"/>
          <w:sz w:val="14"/>
          <w:vertAlign w:val="baseline"/>
        </w:rPr>
        <w:t>2012</w:t>
      </w:r>
    </w:p>
    <w:p>
      <w:pPr>
        <w:spacing w:before="3"/>
        <w:ind w:left="480" w:right="0" w:firstLine="0"/>
        <w:jc w:val="left"/>
        <w:rPr>
          <w:sz w:val="14"/>
        </w:rPr>
      </w:pPr>
      <w:r>
        <w:rPr>
          <w:color w:val="474749"/>
          <w:sz w:val="14"/>
          <w:vertAlign w:val="superscript"/>
        </w:rPr>
        <w:t>19</w:t>
      </w:r>
      <w:r>
        <w:rPr>
          <w:color w:val="474749"/>
          <w:spacing w:val="-17"/>
          <w:sz w:val="14"/>
          <w:vertAlign w:val="baseline"/>
        </w:rPr>
        <w:t> </w:t>
      </w:r>
      <w:r>
        <w:rPr>
          <w:color w:val="474749"/>
          <w:sz w:val="14"/>
          <w:vertAlign w:val="baseline"/>
        </w:rPr>
        <w:t>BOR</w:t>
      </w:r>
      <w:r>
        <w:rPr>
          <w:color w:val="474749"/>
          <w:spacing w:val="-1"/>
          <w:sz w:val="14"/>
          <w:vertAlign w:val="baseline"/>
        </w:rPr>
        <w:t> </w:t>
      </w:r>
      <w:r>
        <w:rPr>
          <w:color w:val="474749"/>
          <w:sz w:val="14"/>
          <w:vertAlign w:val="baseline"/>
        </w:rPr>
        <w:t>Resolution</w:t>
      </w:r>
      <w:r>
        <w:rPr>
          <w:color w:val="474749"/>
          <w:spacing w:val="-2"/>
          <w:sz w:val="14"/>
          <w:vertAlign w:val="baseline"/>
        </w:rPr>
        <w:t> </w:t>
      </w:r>
      <w:r>
        <w:rPr>
          <w:color w:val="474749"/>
          <w:sz w:val="14"/>
          <w:vertAlign w:val="baseline"/>
        </w:rPr>
        <w:t>No.</w:t>
      </w:r>
      <w:r>
        <w:rPr>
          <w:color w:val="474749"/>
          <w:spacing w:val="1"/>
          <w:sz w:val="14"/>
          <w:vertAlign w:val="baseline"/>
        </w:rPr>
        <w:t> </w:t>
      </w:r>
      <w:r>
        <w:rPr>
          <w:color w:val="474749"/>
          <w:sz w:val="14"/>
          <w:vertAlign w:val="baseline"/>
        </w:rPr>
        <w:t>94</w:t>
      </w:r>
      <w:r>
        <w:rPr>
          <w:color w:val="474749"/>
          <w:spacing w:val="-2"/>
          <w:sz w:val="14"/>
          <w:vertAlign w:val="baseline"/>
        </w:rPr>
        <w:t> </w:t>
      </w:r>
      <w:r>
        <w:rPr>
          <w:color w:val="474749"/>
          <w:sz w:val="14"/>
          <w:vertAlign w:val="baseline"/>
        </w:rPr>
        <w:t>s.</w:t>
      </w:r>
      <w:r>
        <w:rPr>
          <w:color w:val="474749"/>
          <w:spacing w:val="-21"/>
          <w:sz w:val="14"/>
          <w:vertAlign w:val="baseline"/>
        </w:rPr>
        <w:t> </w:t>
      </w:r>
      <w:r>
        <w:rPr>
          <w:color w:val="474749"/>
          <w:sz w:val="14"/>
          <w:vertAlign w:val="baseline"/>
        </w:rPr>
        <w:t>2006</w:t>
      </w:r>
    </w:p>
    <w:p>
      <w:pPr>
        <w:spacing w:before="7"/>
        <w:ind w:left="480" w:right="0" w:firstLine="0"/>
        <w:jc w:val="left"/>
        <w:rPr>
          <w:sz w:val="14"/>
        </w:rPr>
      </w:pPr>
      <w:r>
        <w:rPr>
          <w:color w:val="474749"/>
          <w:sz w:val="14"/>
          <w:vertAlign w:val="superscript"/>
        </w:rPr>
        <w:t>20</w:t>
      </w:r>
      <w:r>
        <w:rPr>
          <w:color w:val="474749"/>
          <w:sz w:val="14"/>
          <w:vertAlign w:val="baseline"/>
        </w:rPr>
        <w:t> Secretary's Certification No. 47, Series of 2018</w:t>
      </w:r>
    </w:p>
    <w:p>
      <w:pPr>
        <w:spacing w:after="0"/>
        <w:jc w:val="left"/>
        <w:rPr>
          <w:sz w:val="14"/>
        </w:rPr>
        <w:sectPr>
          <w:footerReference w:type="default" r:id="rId18"/>
          <w:pgSz w:w="9000" w:h="13320"/>
          <w:pgMar w:footer="954" w:header="0" w:top="720" w:bottom="1140" w:left="420" w:right="640"/>
          <w:pgNumType w:start="32"/>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1"/>
        <w:rPr>
          <w:rFonts w:ascii="Liberation Sans Narrow"/>
          <w:sz w:val="26"/>
        </w:rPr>
      </w:pPr>
    </w:p>
    <w:p>
      <w:pPr>
        <w:pStyle w:val="BodyText"/>
        <w:spacing w:line="292" w:lineRule="auto" w:before="94"/>
        <w:ind w:left="480" w:right="260"/>
        <w:jc w:val="both"/>
      </w:pPr>
      <w:r>
        <w:rPr>
          <w:b/>
          <w:color w:val="474749"/>
        </w:rPr>
        <w:t>Tertiary Education Subsidy (TES) </w:t>
      </w:r>
      <w:r>
        <w:rPr>
          <w:color w:val="474749"/>
        </w:rPr>
        <w:t>– as part of the provisions of RA 10931, this subsidy is made available to students of Bicol University who are part of the DSWD Listahanan 2.0.</w:t>
      </w:r>
    </w:p>
    <w:p>
      <w:pPr>
        <w:pStyle w:val="BodyText"/>
        <w:spacing w:before="8"/>
        <w:rPr>
          <w:sz w:val="18"/>
        </w:rPr>
      </w:pPr>
    </w:p>
    <w:p>
      <w:pPr>
        <w:pStyle w:val="BodyText"/>
        <w:spacing w:line="288" w:lineRule="auto" w:before="1"/>
        <w:ind w:left="480" w:right="256" w:firstLine="452"/>
        <w:jc w:val="both"/>
      </w:pPr>
      <w:r>
        <w:rPr>
          <w:color w:val="474749"/>
        </w:rPr>
        <w:t>Every qualified grantee is provided allowance for books, supplies, transportation, and miscellaneous personal expenses, including a reasonable allowance for the documented rental or purchase of personal computer or laptop, and other education-related expenses and allowance for room and board costs incurred by the student.33</w:t>
      </w:r>
    </w:p>
    <w:p>
      <w:pPr>
        <w:pStyle w:val="BodyText"/>
        <w:spacing w:before="10"/>
        <w:rPr>
          <w:sz w:val="18"/>
        </w:rPr>
      </w:pPr>
    </w:p>
    <w:p>
      <w:pPr>
        <w:spacing w:line="288" w:lineRule="auto" w:before="0"/>
        <w:ind w:left="480" w:right="252" w:firstLine="0"/>
        <w:jc w:val="both"/>
        <w:rPr>
          <w:sz w:val="16"/>
        </w:rPr>
      </w:pPr>
      <w:r>
        <w:rPr>
          <w:b/>
          <w:color w:val="474749"/>
          <w:sz w:val="16"/>
        </w:rPr>
        <w:t>Scholarship Privileges to the Students Graduate School and College of Medicine </w:t>
      </w:r>
      <w:r>
        <w:rPr>
          <w:color w:val="474749"/>
          <w:sz w:val="16"/>
        </w:rPr>
        <w:t>– a special scholarship privilege extended to students in the post graduate program/ College of Medicine who demonstrate exceptional academic performance and excellence in their fields of undertaking with the following discounts:</w:t>
      </w:r>
    </w:p>
    <w:p>
      <w:pPr>
        <w:pStyle w:val="BodyText"/>
        <w:spacing w:before="7"/>
        <w:rPr>
          <w:sz w:val="15"/>
        </w:rPr>
      </w:pPr>
    </w:p>
    <w:tbl>
      <w:tblPr>
        <w:tblW w:w="0" w:type="auto"/>
        <w:jc w:val="left"/>
        <w:tblInd w:w="864"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4494"/>
        <w:gridCol w:w="1957"/>
      </w:tblGrid>
      <w:tr>
        <w:trPr>
          <w:trHeight w:val="255" w:hRule="atLeast"/>
        </w:trPr>
        <w:tc>
          <w:tcPr>
            <w:tcW w:w="4494" w:type="dxa"/>
          </w:tcPr>
          <w:p>
            <w:pPr>
              <w:pStyle w:val="TableParagraph"/>
              <w:spacing w:before="30"/>
              <w:ind w:left="90"/>
              <w:rPr>
                <w:sz w:val="16"/>
              </w:rPr>
            </w:pPr>
            <w:r>
              <w:rPr>
                <w:color w:val="474749"/>
                <w:sz w:val="16"/>
              </w:rPr>
              <w:t>Summa Cum Laude</w:t>
            </w:r>
          </w:p>
        </w:tc>
        <w:tc>
          <w:tcPr>
            <w:tcW w:w="1957" w:type="dxa"/>
          </w:tcPr>
          <w:p>
            <w:pPr>
              <w:pStyle w:val="TableParagraph"/>
              <w:spacing w:before="30"/>
              <w:ind w:left="66" w:right="42"/>
              <w:jc w:val="center"/>
              <w:rPr>
                <w:sz w:val="16"/>
              </w:rPr>
            </w:pPr>
            <w:r>
              <w:rPr>
                <w:color w:val="474749"/>
                <w:sz w:val="16"/>
              </w:rPr>
              <w:t>100% tuition fee discount</w:t>
            </w:r>
          </w:p>
        </w:tc>
      </w:tr>
      <w:tr>
        <w:trPr>
          <w:trHeight w:val="256" w:hRule="atLeast"/>
        </w:trPr>
        <w:tc>
          <w:tcPr>
            <w:tcW w:w="4494" w:type="dxa"/>
          </w:tcPr>
          <w:p>
            <w:pPr>
              <w:pStyle w:val="TableParagraph"/>
              <w:spacing w:before="30"/>
              <w:ind w:left="90"/>
              <w:rPr>
                <w:sz w:val="16"/>
              </w:rPr>
            </w:pPr>
            <w:r>
              <w:rPr>
                <w:color w:val="474749"/>
                <w:sz w:val="16"/>
              </w:rPr>
              <w:t>Magna Cum Laude</w:t>
            </w:r>
          </w:p>
        </w:tc>
        <w:tc>
          <w:tcPr>
            <w:tcW w:w="1957" w:type="dxa"/>
          </w:tcPr>
          <w:p>
            <w:pPr>
              <w:pStyle w:val="TableParagraph"/>
              <w:spacing w:before="30"/>
              <w:ind w:left="66" w:right="127"/>
              <w:jc w:val="center"/>
              <w:rPr>
                <w:sz w:val="16"/>
              </w:rPr>
            </w:pPr>
            <w:r>
              <w:rPr>
                <w:color w:val="474749"/>
                <w:sz w:val="16"/>
              </w:rPr>
              <w:t>50% tuition fee discount</w:t>
            </w:r>
          </w:p>
        </w:tc>
      </w:tr>
      <w:tr>
        <w:trPr>
          <w:trHeight w:val="724" w:hRule="atLeast"/>
        </w:trPr>
        <w:tc>
          <w:tcPr>
            <w:tcW w:w="4494" w:type="dxa"/>
          </w:tcPr>
          <w:p>
            <w:pPr>
              <w:pStyle w:val="TableParagraph"/>
              <w:spacing w:line="247" w:lineRule="auto" w:before="30"/>
              <w:ind w:left="90" w:right="72"/>
              <w:rPr>
                <w:sz w:val="16"/>
              </w:rPr>
            </w:pPr>
            <w:r>
              <w:rPr>
                <w:color w:val="474749"/>
                <w:sz w:val="16"/>
              </w:rPr>
              <w:t>Over-all Topnotch Student-Applicant/ 1st place in the National Board Examination of PRC/ Supreme Court/ other recognized national examination boards</w:t>
            </w:r>
          </w:p>
        </w:tc>
        <w:tc>
          <w:tcPr>
            <w:tcW w:w="1957" w:type="dxa"/>
          </w:tcPr>
          <w:p>
            <w:pPr>
              <w:pStyle w:val="TableParagraph"/>
              <w:spacing w:before="30"/>
              <w:ind w:left="66" w:right="126"/>
              <w:jc w:val="center"/>
              <w:rPr>
                <w:sz w:val="16"/>
              </w:rPr>
            </w:pPr>
            <w:r>
              <w:rPr>
                <w:color w:val="474749"/>
                <w:sz w:val="16"/>
              </w:rPr>
              <w:t>75% tuition fee discount</w:t>
            </w:r>
          </w:p>
        </w:tc>
      </w:tr>
    </w:tbl>
    <w:p>
      <w:pPr>
        <w:pStyle w:val="BodyText"/>
        <w:spacing w:before="10"/>
        <w:rPr>
          <w:sz w:val="24"/>
        </w:rPr>
      </w:pPr>
    </w:p>
    <w:p>
      <w:pPr>
        <w:pStyle w:val="BodyText"/>
        <w:spacing w:line="312" w:lineRule="auto"/>
        <w:ind w:left="476" w:right="257" w:firstLine="448"/>
        <w:jc w:val="both"/>
      </w:pPr>
      <w:r>
        <w:rPr>
          <w:color w:val="474749"/>
          <w:w w:val="105"/>
        </w:rPr>
        <w:t>The</w:t>
      </w:r>
      <w:r>
        <w:rPr>
          <w:color w:val="474749"/>
          <w:spacing w:val="-22"/>
          <w:w w:val="105"/>
        </w:rPr>
        <w:t> </w:t>
      </w:r>
      <w:r>
        <w:rPr>
          <w:color w:val="474749"/>
          <w:w w:val="105"/>
        </w:rPr>
        <w:t>privilege</w:t>
      </w:r>
      <w:r>
        <w:rPr>
          <w:color w:val="474749"/>
          <w:spacing w:val="-21"/>
          <w:w w:val="105"/>
        </w:rPr>
        <w:t> </w:t>
      </w:r>
      <w:r>
        <w:rPr>
          <w:color w:val="474749"/>
          <w:w w:val="105"/>
        </w:rPr>
        <w:t>is</w:t>
      </w:r>
      <w:r>
        <w:rPr>
          <w:color w:val="474749"/>
          <w:spacing w:val="-22"/>
          <w:w w:val="105"/>
        </w:rPr>
        <w:t> </w:t>
      </w:r>
      <w:r>
        <w:rPr>
          <w:color w:val="474749"/>
          <w:w w:val="105"/>
        </w:rPr>
        <w:t>given</w:t>
      </w:r>
      <w:r>
        <w:rPr>
          <w:color w:val="474749"/>
          <w:spacing w:val="-24"/>
          <w:w w:val="105"/>
        </w:rPr>
        <w:t> </w:t>
      </w:r>
      <w:r>
        <w:rPr>
          <w:color w:val="474749"/>
          <w:w w:val="105"/>
        </w:rPr>
        <w:t>for</w:t>
      </w:r>
      <w:r>
        <w:rPr>
          <w:color w:val="474749"/>
          <w:spacing w:val="-21"/>
          <w:w w:val="105"/>
        </w:rPr>
        <w:t> </w:t>
      </w:r>
      <w:r>
        <w:rPr>
          <w:color w:val="474749"/>
          <w:w w:val="105"/>
        </w:rPr>
        <w:t>one</w:t>
      </w:r>
      <w:r>
        <w:rPr>
          <w:color w:val="474749"/>
          <w:spacing w:val="-21"/>
          <w:w w:val="105"/>
        </w:rPr>
        <w:t> </w:t>
      </w:r>
      <w:r>
        <w:rPr>
          <w:color w:val="474749"/>
          <w:w w:val="105"/>
        </w:rPr>
        <w:t>(1)</w:t>
      </w:r>
      <w:r>
        <w:rPr>
          <w:color w:val="474749"/>
          <w:spacing w:val="-19"/>
          <w:w w:val="105"/>
        </w:rPr>
        <w:t> </w:t>
      </w:r>
      <w:r>
        <w:rPr>
          <w:color w:val="474749"/>
          <w:w w:val="105"/>
        </w:rPr>
        <w:t>semester</w:t>
      </w:r>
      <w:r>
        <w:rPr>
          <w:color w:val="474749"/>
          <w:spacing w:val="-18"/>
          <w:w w:val="105"/>
        </w:rPr>
        <w:t> </w:t>
      </w:r>
      <w:r>
        <w:rPr>
          <w:color w:val="474749"/>
          <w:spacing w:val="-3"/>
          <w:w w:val="105"/>
        </w:rPr>
        <w:t>only.</w:t>
      </w:r>
      <w:r>
        <w:rPr>
          <w:color w:val="474749"/>
          <w:spacing w:val="-25"/>
          <w:w w:val="105"/>
        </w:rPr>
        <w:t> </w:t>
      </w:r>
      <w:r>
        <w:rPr>
          <w:color w:val="474749"/>
          <w:w w:val="105"/>
        </w:rPr>
        <w:t>For</w:t>
      </w:r>
      <w:r>
        <w:rPr>
          <w:color w:val="474749"/>
          <w:spacing w:val="-21"/>
          <w:w w:val="105"/>
        </w:rPr>
        <w:t> </w:t>
      </w:r>
      <w:r>
        <w:rPr>
          <w:color w:val="474749"/>
          <w:w w:val="105"/>
        </w:rPr>
        <w:t>BUCM</w:t>
      </w:r>
      <w:r>
        <w:rPr>
          <w:color w:val="474749"/>
          <w:spacing w:val="-21"/>
          <w:w w:val="105"/>
        </w:rPr>
        <w:t> </w:t>
      </w:r>
      <w:r>
        <w:rPr>
          <w:color w:val="474749"/>
          <w:w w:val="105"/>
        </w:rPr>
        <w:t>student-scholar,</w:t>
      </w:r>
      <w:r>
        <w:rPr>
          <w:color w:val="474749"/>
          <w:spacing w:val="-22"/>
          <w:w w:val="105"/>
        </w:rPr>
        <w:t> </w:t>
      </w:r>
      <w:r>
        <w:rPr>
          <w:color w:val="474749"/>
          <w:w w:val="105"/>
        </w:rPr>
        <w:t>it</w:t>
      </w:r>
      <w:r>
        <w:rPr>
          <w:color w:val="474749"/>
          <w:spacing w:val="-21"/>
          <w:w w:val="105"/>
        </w:rPr>
        <w:t> </w:t>
      </w:r>
      <w:r>
        <w:rPr>
          <w:color w:val="474749"/>
          <w:w w:val="105"/>
        </w:rPr>
        <w:t>can</w:t>
      </w:r>
      <w:r>
        <w:rPr>
          <w:color w:val="474749"/>
          <w:spacing w:val="-21"/>
          <w:w w:val="105"/>
        </w:rPr>
        <w:t> </w:t>
      </w:r>
      <w:r>
        <w:rPr>
          <w:color w:val="474749"/>
          <w:w w:val="105"/>
        </w:rPr>
        <w:t>be</w:t>
      </w:r>
      <w:r>
        <w:rPr>
          <w:color w:val="474749"/>
          <w:spacing w:val="-21"/>
          <w:w w:val="105"/>
        </w:rPr>
        <w:t> </w:t>
      </w:r>
      <w:r>
        <w:rPr>
          <w:color w:val="474749"/>
          <w:w w:val="105"/>
        </w:rPr>
        <w:t>continued in</w:t>
      </w:r>
      <w:r>
        <w:rPr>
          <w:color w:val="474749"/>
          <w:spacing w:val="-23"/>
          <w:w w:val="105"/>
        </w:rPr>
        <w:t> </w:t>
      </w:r>
      <w:r>
        <w:rPr>
          <w:color w:val="474749"/>
          <w:w w:val="105"/>
        </w:rPr>
        <w:t>the</w:t>
      </w:r>
      <w:r>
        <w:rPr>
          <w:color w:val="474749"/>
          <w:spacing w:val="-18"/>
          <w:w w:val="105"/>
        </w:rPr>
        <w:t> </w:t>
      </w:r>
      <w:r>
        <w:rPr>
          <w:color w:val="474749"/>
          <w:w w:val="105"/>
        </w:rPr>
        <w:t>succeeding</w:t>
      </w:r>
      <w:r>
        <w:rPr>
          <w:color w:val="474749"/>
          <w:spacing w:val="-18"/>
          <w:w w:val="105"/>
        </w:rPr>
        <w:t> </w:t>
      </w:r>
      <w:r>
        <w:rPr>
          <w:color w:val="474749"/>
          <w:w w:val="105"/>
        </w:rPr>
        <w:t>semesters</w:t>
      </w:r>
      <w:r>
        <w:rPr>
          <w:color w:val="474749"/>
          <w:spacing w:val="-20"/>
          <w:w w:val="105"/>
        </w:rPr>
        <w:t> </w:t>
      </w:r>
      <w:r>
        <w:rPr>
          <w:color w:val="474749"/>
          <w:w w:val="105"/>
        </w:rPr>
        <w:t>upon</w:t>
      </w:r>
      <w:r>
        <w:rPr>
          <w:color w:val="474749"/>
          <w:spacing w:val="-23"/>
          <w:w w:val="105"/>
        </w:rPr>
        <w:t> </w:t>
      </w:r>
      <w:r>
        <w:rPr>
          <w:color w:val="474749"/>
          <w:w w:val="105"/>
        </w:rPr>
        <w:t>meeting</w:t>
      </w:r>
      <w:r>
        <w:rPr>
          <w:color w:val="474749"/>
          <w:spacing w:val="-20"/>
          <w:w w:val="105"/>
        </w:rPr>
        <w:t> </w:t>
      </w:r>
      <w:r>
        <w:rPr>
          <w:color w:val="474749"/>
          <w:w w:val="105"/>
        </w:rPr>
        <w:t>the</w:t>
      </w:r>
      <w:r>
        <w:rPr>
          <w:color w:val="474749"/>
          <w:spacing w:val="-21"/>
          <w:w w:val="105"/>
        </w:rPr>
        <w:t> </w:t>
      </w:r>
      <w:r>
        <w:rPr>
          <w:color w:val="474749"/>
          <w:w w:val="105"/>
        </w:rPr>
        <w:t>qualifying</w:t>
      </w:r>
      <w:r>
        <w:rPr>
          <w:color w:val="474749"/>
          <w:spacing w:val="-18"/>
          <w:w w:val="105"/>
        </w:rPr>
        <w:t> </w:t>
      </w:r>
      <w:r>
        <w:rPr>
          <w:color w:val="474749"/>
          <w:w w:val="105"/>
        </w:rPr>
        <w:t>general</w:t>
      </w:r>
      <w:r>
        <w:rPr>
          <w:color w:val="474749"/>
          <w:spacing w:val="-22"/>
          <w:w w:val="105"/>
        </w:rPr>
        <w:t> </w:t>
      </w:r>
      <w:r>
        <w:rPr>
          <w:color w:val="474749"/>
          <w:w w:val="105"/>
        </w:rPr>
        <w:t>weighted</w:t>
      </w:r>
      <w:r>
        <w:rPr>
          <w:color w:val="474749"/>
          <w:spacing w:val="-18"/>
          <w:w w:val="105"/>
        </w:rPr>
        <w:t> </w:t>
      </w:r>
      <w:r>
        <w:rPr>
          <w:color w:val="474749"/>
          <w:w w:val="105"/>
        </w:rPr>
        <w:t>average</w:t>
      </w:r>
      <w:r>
        <w:rPr>
          <w:color w:val="474749"/>
          <w:spacing w:val="-20"/>
          <w:w w:val="105"/>
        </w:rPr>
        <w:t> </w:t>
      </w:r>
      <w:r>
        <w:rPr>
          <w:color w:val="474749"/>
          <w:w w:val="105"/>
        </w:rPr>
        <w:t>of</w:t>
      </w:r>
      <w:r>
        <w:rPr>
          <w:color w:val="474749"/>
          <w:spacing w:val="-19"/>
          <w:w w:val="105"/>
        </w:rPr>
        <w:t> </w:t>
      </w:r>
      <w:r>
        <w:rPr>
          <w:color w:val="474749"/>
          <w:w w:val="105"/>
        </w:rPr>
        <w:t>1.00</w:t>
      </w:r>
      <w:r>
        <w:rPr>
          <w:color w:val="474749"/>
          <w:spacing w:val="-15"/>
          <w:w w:val="105"/>
        </w:rPr>
        <w:t> </w:t>
      </w:r>
      <w:r>
        <w:rPr>
          <w:color w:val="474749"/>
          <w:w w:val="105"/>
        </w:rPr>
        <w:t>-</w:t>
      </w:r>
      <w:r>
        <w:rPr>
          <w:color w:val="474749"/>
          <w:spacing w:val="-10"/>
          <w:w w:val="105"/>
        </w:rPr>
        <w:t> </w:t>
      </w:r>
      <w:r>
        <w:rPr>
          <w:color w:val="474749"/>
          <w:w w:val="105"/>
        </w:rPr>
        <w:t>1.5</w:t>
      </w:r>
      <w:r>
        <w:rPr>
          <w:color w:val="474749"/>
          <w:spacing w:val="-18"/>
          <w:w w:val="105"/>
        </w:rPr>
        <w:t> </w:t>
      </w:r>
      <w:r>
        <w:rPr>
          <w:color w:val="474749"/>
          <w:spacing w:val="-3"/>
          <w:w w:val="105"/>
        </w:rPr>
        <w:t>and </w:t>
      </w:r>
      <w:r>
        <w:rPr>
          <w:color w:val="474749"/>
          <w:w w:val="105"/>
        </w:rPr>
        <w:t>must carry the regular load/ units for the preceding semester. The student who will qualify for this provision</w:t>
      </w:r>
      <w:r>
        <w:rPr>
          <w:color w:val="474749"/>
          <w:spacing w:val="-9"/>
          <w:w w:val="105"/>
        </w:rPr>
        <w:t> </w:t>
      </w:r>
      <w:r>
        <w:rPr>
          <w:color w:val="474749"/>
          <w:w w:val="105"/>
        </w:rPr>
        <w:t>will</w:t>
      </w:r>
      <w:r>
        <w:rPr>
          <w:color w:val="474749"/>
          <w:spacing w:val="-8"/>
          <w:w w:val="105"/>
        </w:rPr>
        <w:t> </w:t>
      </w:r>
      <w:r>
        <w:rPr>
          <w:color w:val="474749"/>
          <w:w w:val="105"/>
        </w:rPr>
        <w:t>enjoy</w:t>
      </w:r>
      <w:r>
        <w:rPr>
          <w:color w:val="474749"/>
          <w:spacing w:val="-5"/>
          <w:w w:val="105"/>
        </w:rPr>
        <w:t> </w:t>
      </w:r>
      <w:r>
        <w:rPr>
          <w:color w:val="474749"/>
          <w:w w:val="105"/>
        </w:rPr>
        <w:t>the</w:t>
      </w:r>
      <w:r>
        <w:rPr>
          <w:color w:val="474749"/>
          <w:spacing w:val="-2"/>
          <w:w w:val="105"/>
        </w:rPr>
        <w:t> </w:t>
      </w:r>
      <w:r>
        <w:rPr>
          <w:color w:val="474749"/>
          <w:w w:val="105"/>
        </w:rPr>
        <w:t>75%</w:t>
      </w:r>
      <w:r>
        <w:rPr>
          <w:color w:val="474749"/>
          <w:spacing w:val="-3"/>
          <w:w w:val="105"/>
        </w:rPr>
        <w:t> </w:t>
      </w:r>
      <w:r>
        <w:rPr>
          <w:color w:val="474749"/>
          <w:w w:val="105"/>
        </w:rPr>
        <w:t>free</w:t>
      </w:r>
      <w:r>
        <w:rPr>
          <w:color w:val="474749"/>
          <w:spacing w:val="-5"/>
          <w:w w:val="105"/>
        </w:rPr>
        <w:t> </w:t>
      </w:r>
      <w:r>
        <w:rPr>
          <w:color w:val="474749"/>
          <w:w w:val="105"/>
        </w:rPr>
        <w:t>tuition</w:t>
      </w:r>
      <w:r>
        <w:rPr>
          <w:color w:val="474749"/>
          <w:spacing w:val="-10"/>
          <w:w w:val="105"/>
        </w:rPr>
        <w:t> </w:t>
      </w:r>
      <w:r>
        <w:rPr>
          <w:color w:val="474749"/>
          <w:w w:val="105"/>
        </w:rPr>
        <w:t>discount.</w:t>
      </w:r>
    </w:p>
    <w:p>
      <w:pPr>
        <w:pStyle w:val="BodyText"/>
        <w:spacing w:before="5"/>
        <w:rPr>
          <w:sz w:val="19"/>
        </w:rPr>
      </w:pPr>
    </w:p>
    <w:p>
      <w:pPr>
        <w:pStyle w:val="BodyText"/>
        <w:spacing w:line="307" w:lineRule="auto"/>
        <w:ind w:left="476" w:right="260" w:firstLine="448"/>
        <w:jc w:val="both"/>
      </w:pPr>
      <w:r>
        <w:rPr>
          <w:color w:val="474749"/>
        </w:rPr>
        <w:t>Externally-Funded Scholarships are those funded by private individuals or organizations awarded to students in accordance with the Memorandum of Agreement or the rules and regulations governing them.</w:t>
      </w:r>
    </w:p>
    <w:p>
      <w:pPr>
        <w:pStyle w:val="BodyText"/>
        <w:spacing w:before="3"/>
        <w:rPr>
          <w:sz w:val="19"/>
        </w:rPr>
      </w:pPr>
    </w:p>
    <w:p>
      <w:pPr>
        <w:pStyle w:val="BodyText"/>
        <w:spacing w:line="314" w:lineRule="auto"/>
        <w:ind w:left="476" w:right="252" w:firstLine="448"/>
        <w:jc w:val="both"/>
      </w:pPr>
      <w:r>
        <w:rPr>
          <w:color w:val="474749"/>
        </w:rPr>
        <w:t>Bicol University has a number of scholarships/grants facilitated by the Office of Student Affairs and Services. Scholarships or grants from private individuals or organizations and other forms and financial</w:t>
      </w:r>
      <w:r>
        <w:rPr>
          <w:color w:val="474749"/>
          <w:spacing w:val="-9"/>
        </w:rPr>
        <w:t> </w:t>
      </w:r>
      <w:r>
        <w:rPr>
          <w:color w:val="474749"/>
        </w:rPr>
        <w:t>aids</w:t>
      </w:r>
      <w:r>
        <w:rPr>
          <w:color w:val="474749"/>
          <w:spacing w:val="-13"/>
        </w:rPr>
        <w:t> </w:t>
      </w:r>
      <w:r>
        <w:rPr>
          <w:color w:val="474749"/>
        </w:rPr>
        <w:t>to</w:t>
      </w:r>
      <w:r>
        <w:rPr>
          <w:color w:val="474749"/>
          <w:spacing w:val="-7"/>
        </w:rPr>
        <w:t> </w:t>
      </w:r>
      <w:r>
        <w:rPr>
          <w:color w:val="474749"/>
        </w:rPr>
        <w:t>students</w:t>
      </w:r>
      <w:r>
        <w:rPr>
          <w:color w:val="474749"/>
          <w:spacing w:val="-9"/>
        </w:rPr>
        <w:t> </w:t>
      </w:r>
      <w:r>
        <w:rPr>
          <w:color w:val="474749"/>
        </w:rPr>
        <w:t>are</w:t>
      </w:r>
      <w:r>
        <w:rPr>
          <w:color w:val="474749"/>
          <w:spacing w:val="-7"/>
        </w:rPr>
        <w:t> </w:t>
      </w:r>
      <w:r>
        <w:rPr>
          <w:color w:val="474749"/>
        </w:rPr>
        <w:t>generally</w:t>
      </w:r>
      <w:r>
        <w:rPr>
          <w:color w:val="474749"/>
          <w:spacing w:val="-9"/>
        </w:rPr>
        <w:t> </w:t>
      </w:r>
      <w:r>
        <w:rPr>
          <w:color w:val="474749"/>
        </w:rPr>
        <w:t>awarded</w:t>
      </w:r>
      <w:r>
        <w:rPr>
          <w:color w:val="474749"/>
          <w:spacing w:val="-6"/>
        </w:rPr>
        <w:t> </w:t>
      </w:r>
      <w:r>
        <w:rPr>
          <w:color w:val="474749"/>
        </w:rPr>
        <w:t>in</w:t>
      </w:r>
      <w:r>
        <w:rPr>
          <w:color w:val="474749"/>
          <w:spacing w:val="-10"/>
        </w:rPr>
        <w:t> </w:t>
      </w:r>
      <w:r>
        <w:rPr>
          <w:color w:val="474749"/>
        </w:rPr>
        <w:t>accordance</w:t>
      </w:r>
      <w:r>
        <w:rPr>
          <w:color w:val="474749"/>
          <w:spacing w:val="-10"/>
        </w:rPr>
        <w:t> </w:t>
      </w:r>
      <w:r>
        <w:rPr>
          <w:color w:val="474749"/>
        </w:rPr>
        <w:t>with</w:t>
      </w:r>
      <w:r>
        <w:rPr>
          <w:color w:val="474749"/>
          <w:spacing w:val="-11"/>
        </w:rPr>
        <w:t> </w:t>
      </w:r>
      <w:r>
        <w:rPr>
          <w:color w:val="474749"/>
        </w:rPr>
        <w:t>the</w:t>
      </w:r>
      <w:r>
        <w:rPr>
          <w:color w:val="474749"/>
          <w:spacing w:val="-7"/>
        </w:rPr>
        <w:t> </w:t>
      </w:r>
      <w:r>
        <w:rPr>
          <w:color w:val="474749"/>
        </w:rPr>
        <w:t>rules</w:t>
      </w:r>
      <w:r>
        <w:rPr>
          <w:color w:val="474749"/>
          <w:spacing w:val="-9"/>
        </w:rPr>
        <w:t> </w:t>
      </w:r>
      <w:r>
        <w:rPr>
          <w:color w:val="474749"/>
        </w:rPr>
        <w:t>and</w:t>
      </w:r>
      <w:r>
        <w:rPr>
          <w:color w:val="474749"/>
          <w:spacing w:val="-6"/>
        </w:rPr>
        <w:t> </w:t>
      </w:r>
      <w:r>
        <w:rPr>
          <w:color w:val="474749"/>
        </w:rPr>
        <w:t>regulations</w:t>
      </w:r>
      <w:r>
        <w:rPr>
          <w:color w:val="474749"/>
          <w:spacing w:val="-9"/>
        </w:rPr>
        <w:t> </w:t>
      </w:r>
      <w:r>
        <w:rPr>
          <w:color w:val="474749"/>
        </w:rPr>
        <w:t>governing them. (See appendix C for the list of</w:t>
      </w:r>
      <w:r>
        <w:rPr>
          <w:color w:val="474749"/>
          <w:spacing w:val="-9"/>
        </w:rPr>
        <w:t> </w:t>
      </w:r>
      <w:r>
        <w:rPr>
          <w:color w:val="474749"/>
        </w:rPr>
        <w:t>scholarships)</w:t>
      </w:r>
    </w:p>
    <w:p>
      <w:pPr>
        <w:pStyle w:val="BodyText"/>
        <w:spacing w:before="11"/>
        <w:rPr>
          <w:sz w:val="26"/>
        </w:rPr>
      </w:pPr>
    </w:p>
    <w:p>
      <w:pPr>
        <w:pStyle w:val="Heading4"/>
        <w:jc w:val="both"/>
      </w:pPr>
      <w:bookmarkStart w:name="_TOC_250029" w:id="46"/>
      <w:bookmarkEnd w:id="46"/>
      <w:r>
        <w:rPr>
          <w:color w:val="474749"/>
        </w:rPr>
        <w:t>Financial Aid</w:t>
      </w:r>
    </w:p>
    <w:p>
      <w:pPr>
        <w:pStyle w:val="BodyText"/>
        <w:spacing w:before="11"/>
        <w:rPr>
          <w:b/>
          <w:sz w:val="22"/>
        </w:rPr>
      </w:pPr>
    </w:p>
    <w:p>
      <w:pPr>
        <w:spacing w:line="288" w:lineRule="auto" w:before="0"/>
        <w:ind w:left="480" w:right="428" w:firstLine="0"/>
        <w:jc w:val="left"/>
        <w:rPr>
          <w:sz w:val="16"/>
        </w:rPr>
      </w:pPr>
      <w:r>
        <w:rPr>
          <w:b/>
          <w:color w:val="474749"/>
          <w:sz w:val="16"/>
        </w:rPr>
        <w:t>Student Assistantship </w:t>
      </w:r>
      <w:r>
        <w:rPr>
          <w:color w:val="474749"/>
          <w:sz w:val="16"/>
        </w:rPr>
        <w:t>– provide the students with an experience where they could earn while studying.</w:t>
      </w:r>
    </w:p>
    <w:p>
      <w:pPr>
        <w:pStyle w:val="BodyText"/>
        <w:spacing w:before="3"/>
        <w:rPr>
          <w:sz w:val="19"/>
        </w:rPr>
      </w:pPr>
    </w:p>
    <w:p>
      <w:pPr>
        <w:spacing w:before="0"/>
        <w:ind w:left="480" w:right="0" w:firstLine="0"/>
        <w:jc w:val="left"/>
        <w:rPr>
          <w:i/>
          <w:sz w:val="17"/>
        </w:rPr>
      </w:pPr>
      <w:r>
        <w:rPr>
          <w:i/>
          <w:color w:val="474749"/>
          <w:sz w:val="17"/>
        </w:rPr>
        <w:t>General Qualification Requirements</w:t>
      </w:r>
    </w:p>
    <w:p>
      <w:pPr>
        <w:pStyle w:val="BodyText"/>
        <w:spacing w:before="2"/>
        <w:rPr>
          <w:i/>
          <w:sz w:val="17"/>
        </w:rPr>
      </w:pPr>
    </w:p>
    <w:p>
      <w:pPr>
        <w:pStyle w:val="BodyText"/>
        <w:ind w:left="880"/>
      </w:pPr>
      <w:r>
        <w:rPr>
          <w:color w:val="474749"/>
        </w:rPr>
        <w:t>Students who wish to apply as student assistant must:</w:t>
      </w:r>
    </w:p>
    <w:p>
      <w:pPr>
        <w:pStyle w:val="ListParagraph"/>
        <w:numPr>
          <w:ilvl w:val="0"/>
          <w:numId w:val="29"/>
        </w:numPr>
        <w:tabs>
          <w:tab w:pos="1245" w:val="left" w:leader="none"/>
        </w:tabs>
        <w:spacing w:line="240" w:lineRule="auto" w:before="4" w:after="0"/>
        <w:ind w:left="1244" w:right="0" w:hanging="137"/>
        <w:jc w:val="left"/>
        <w:rPr>
          <w:sz w:val="16"/>
        </w:rPr>
      </w:pPr>
      <w:r>
        <w:rPr>
          <w:color w:val="474749"/>
          <w:sz w:val="16"/>
        </w:rPr>
        <w:t>be officially</w:t>
      </w:r>
      <w:r>
        <w:rPr>
          <w:color w:val="474749"/>
          <w:spacing w:val="-14"/>
          <w:sz w:val="16"/>
        </w:rPr>
        <w:t> </w:t>
      </w:r>
      <w:r>
        <w:rPr>
          <w:color w:val="474749"/>
          <w:sz w:val="16"/>
        </w:rPr>
        <w:t>enrolled;</w:t>
      </w:r>
    </w:p>
    <w:p>
      <w:pPr>
        <w:spacing w:after="0" w:line="240"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rPr>
          <w:sz w:val="19"/>
        </w:rPr>
      </w:pPr>
    </w:p>
    <w:p>
      <w:pPr>
        <w:pStyle w:val="ListParagraph"/>
        <w:numPr>
          <w:ilvl w:val="0"/>
          <w:numId w:val="29"/>
        </w:numPr>
        <w:tabs>
          <w:tab w:pos="1245" w:val="left" w:leader="none"/>
        </w:tabs>
        <w:spacing w:line="288" w:lineRule="auto" w:before="95" w:after="0"/>
        <w:ind w:left="1112" w:right="4252" w:firstLine="0"/>
        <w:jc w:val="left"/>
        <w:rPr>
          <w:sz w:val="16"/>
        </w:rPr>
      </w:pPr>
      <w:r>
        <w:rPr>
          <w:color w:val="474749"/>
          <w:sz w:val="16"/>
        </w:rPr>
        <w:t>not</w:t>
      </w:r>
      <w:r>
        <w:rPr>
          <w:color w:val="474749"/>
          <w:spacing w:val="-31"/>
          <w:sz w:val="16"/>
        </w:rPr>
        <w:t> </w:t>
      </w:r>
      <w:r>
        <w:rPr>
          <w:color w:val="474749"/>
          <w:sz w:val="16"/>
        </w:rPr>
        <w:t>be</w:t>
      </w:r>
      <w:r>
        <w:rPr>
          <w:color w:val="474749"/>
          <w:spacing w:val="-32"/>
          <w:sz w:val="16"/>
        </w:rPr>
        <w:t> </w:t>
      </w:r>
      <w:r>
        <w:rPr>
          <w:color w:val="474749"/>
          <w:sz w:val="16"/>
        </w:rPr>
        <w:t>a</w:t>
      </w:r>
      <w:r>
        <w:rPr>
          <w:color w:val="474749"/>
          <w:spacing w:val="-32"/>
          <w:sz w:val="16"/>
        </w:rPr>
        <w:t> </w:t>
      </w:r>
      <w:r>
        <w:rPr>
          <w:color w:val="474749"/>
          <w:sz w:val="16"/>
        </w:rPr>
        <w:t>dependent</w:t>
      </w:r>
      <w:r>
        <w:rPr>
          <w:color w:val="474749"/>
          <w:spacing w:val="-30"/>
          <w:sz w:val="16"/>
        </w:rPr>
        <w:t> </w:t>
      </w:r>
      <w:r>
        <w:rPr>
          <w:color w:val="474749"/>
          <w:sz w:val="16"/>
        </w:rPr>
        <w:t>of</w:t>
      </w:r>
      <w:r>
        <w:rPr>
          <w:color w:val="474749"/>
          <w:spacing w:val="-27"/>
          <w:sz w:val="16"/>
        </w:rPr>
        <w:t> </w:t>
      </w:r>
      <w:r>
        <w:rPr>
          <w:color w:val="474749"/>
          <w:sz w:val="16"/>
        </w:rPr>
        <w:t>BU</w:t>
      </w:r>
      <w:r>
        <w:rPr>
          <w:color w:val="474749"/>
          <w:spacing w:val="-30"/>
          <w:sz w:val="16"/>
        </w:rPr>
        <w:t> </w:t>
      </w:r>
      <w:r>
        <w:rPr>
          <w:color w:val="474749"/>
          <w:sz w:val="16"/>
        </w:rPr>
        <w:t>personnel; 3.be</w:t>
      </w:r>
      <w:r>
        <w:rPr>
          <w:color w:val="474749"/>
          <w:spacing w:val="-10"/>
          <w:sz w:val="16"/>
        </w:rPr>
        <w:t> </w:t>
      </w:r>
      <w:r>
        <w:rPr>
          <w:color w:val="474749"/>
          <w:sz w:val="16"/>
        </w:rPr>
        <w:t>of</w:t>
      </w:r>
      <w:r>
        <w:rPr>
          <w:color w:val="474749"/>
          <w:spacing w:val="-10"/>
          <w:sz w:val="16"/>
        </w:rPr>
        <w:t> </w:t>
      </w:r>
      <w:r>
        <w:rPr>
          <w:color w:val="474749"/>
          <w:sz w:val="16"/>
        </w:rPr>
        <w:t>good</w:t>
      </w:r>
      <w:r>
        <w:rPr>
          <w:color w:val="474749"/>
          <w:spacing w:val="-10"/>
          <w:sz w:val="16"/>
        </w:rPr>
        <w:t> </w:t>
      </w:r>
      <w:r>
        <w:rPr>
          <w:color w:val="474749"/>
          <w:sz w:val="16"/>
        </w:rPr>
        <w:t>moral</w:t>
      </w:r>
      <w:r>
        <w:rPr>
          <w:color w:val="474749"/>
          <w:spacing w:val="-13"/>
          <w:sz w:val="16"/>
        </w:rPr>
        <w:t> </w:t>
      </w:r>
      <w:r>
        <w:rPr>
          <w:color w:val="474749"/>
          <w:sz w:val="16"/>
        </w:rPr>
        <w:t>character;</w:t>
      </w:r>
    </w:p>
    <w:p>
      <w:pPr>
        <w:pStyle w:val="ListParagraph"/>
        <w:numPr>
          <w:ilvl w:val="0"/>
          <w:numId w:val="30"/>
        </w:numPr>
        <w:tabs>
          <w:tab w:pos="1245" w:val="left" w:leader="none"/>
        </w:tabs>
        <w:spacing w:line="288" w:lineRule="auto" w:before="0" w:after="0"/>
        <w:ind w:left="1112" w:right="719" w:firstLine="0"/>
        <w:jc w:val="left"/>
        <w:rPr>
          <w:sz w:val="16"/>
        </w:rPr>
      </w:pPr>
      <w:r>
        <w:rPr>
          <w:color w:val="474749"/>
          <w:sz w:val="16"/>
        </w:rPr>
        <w:t>not</w:t>
      </w:r>
      <w:r>
        <w:rPr>
          <w:color w:val="474749"/>
          <w:spacing w:val="-31"/>
          <w:sz w:val="16"/>
        </w:rPr>
        <w:t> </w:t>
      </w:r>
      <w:r>
        <w:rPr>
          <w:color w:val="474749"/>
          <w:sz w:val="16"/>
        </w:rPr>
        <w:t>have</w:t>
      </w:r>
      <w:r>
        <w:rPr>
          <w:color w:val="474749"/>
          <w:spacing w:val="-31"/>
          <w:sz w:val="16"/>
        </w:rPr>
        <w:t> </w:t>
      </w:r>
      <w:r>
        <w:rPr>
          <w:color w:val="474749"/>
          <w:sz w:val="16"/>
        </w:rPr>
        <w:t>obtained</w:t>
      </w:r>
      <w:r>
        <w:rPr>
          <w:color w:val="474749"/>
          <w:spacing w:val="-31"/>
          <w:sz w:val="16"/>
        </w:rPr>
        <w:t> </w:t>
      </w:r>
      <w:r>
        <w:rPr>
          <w:color w:val="474749"/>
          <w:sz w:val="16"/>
        </w:rPr>
        <w:t>a</w:t>
      </w:r>
      <w:r>
        <w:rPr>
          <w:color w:val="474749"/>
          <w:spacing w:val="-30"/>
          <w:sz w:val="16"/>
        </w:rPr>
        <w:t> </w:t>
      </w:r>
      <w:r>
        <w:rPr>
          <w:color w:val="474749"/>
          <w:sz w:val="16"/>
        </w:rPr>
        <w:t>FAILING</w:t>
      </w:r>
      <w:r>
        <w:rPr>
          <w:color w:val="474749"/>
          <w:spacing w:val="-30"/>
          <w:sz w:val="16"/>
        </w:rPr>
        <w:t> </w:t>
      </w:r>
      <w:r>
        <w:rPr>
          <w:color w:val="474749"/>
          <w:sz w:val="16"/>
        </w:rPr>
        <w:t>or</w:t>
      </w:r>
      <w:r>
        <w:rPr>
          <w:color w:val="474749"/>
          <w:spacing w:val="-31"/>
          <w:sz w:val="16"/>
        </w:rPr>
        <w:t> </w:t>
      </w:r>
      <w:r>
        <w:rPr>
          <w:color w:val="474749"/>
          <w:sz w:val="16"/>
        </w:rPr>
        <w:t>an</w:t>
      </w:r>
      <w:r>
        <w:rPr>
          <w:color w:val="474749"/>
          <w:spacing w:val="-31"/>
          <w:sz w:val="16"/>
        </w:rPr>
        <w:t> </w:t>
      </w:r>
      <w:r>
        <w:rPr>
          <w:color w:val="474749"/>
          <w:sz w:val="16"/>
        </w:rPr>
        <w:t>INCOMPLETE</w:t>
      </w:r>
      <w:r>
        <w:rPr>
          <w:color w:val="474749"/>
          <w:spacing w:val="-32"/>
          <w:sz w:val="16"/>
        </w:rPr>
        <w:t> </w:t>
      </w:r>
      <w:r>
        <w:rPr>
          <w:color w:val="474749"/>
          <w:sz w:val="16"/>
        </w:rPr>
        <w:t>mark</w:t>
      </w:r>
      <w:r>
        <w:rPr>
          <w:color w:val="474749"/>
          <w:spacing w:val="-26"/>
          <w:sz w:val="16"/>
        </w:rPr>
        <w:t> </w:t>
      </w:r>
      <w:r>
        <w:rPr>
          <w:color w:val="474749"/>
          <w:spacing w:val="2"/>
          <w:sz w:val="16"/>
        </w:rPr>
        <w:t>inany</w:t>
      </w:r>
      <w:r>
        <w:rPr>
          <w:color w:val="474749"/>
          <w:spacing w:val="-30"/>
          <w:sz w:val="16"/>
        </w:rPr>
        <w:t> </w:t>
      </w:r>
      <w:r>
        <w:rPr>
          <w:color w:val="474749"/>
          <w:sz w:val="16"/>
        </w:rPr>
        <w:t>subjectduring</w:t>
      </w:r>
      <w:r>
        <w:rPr>
          <w:color w:val="474749"/>
          <w:spacing w:val="-30"/>
          <w:sz w:val="16"/>
        </w:rPr>
        <w:t> </w:t>
      </w:r>
      <w:r>
        <w:rPr>
          <w:color w:val="474749"/>
          <w:sz w:val="16"/>
        </w:rPr>
        <w:t>the</w:t>
      </w:r>
      <w:r>
        <w:rPr>
          <w:color w:val="474749"/>
          <w:spacing w:val="-31"/>
          <w:sz w:val="16"/>
        </w:rPr>
        <w:t> </w:t>
      </w:r>
      <w:r>
        <w:rPr>
          <w:color w:val="474749"/>
          <w:sz w:val="16"/>
        </w:rPr>
        <w:t>previous semester</w:t>
      </w:r>
      <w:r>
        <w:rPr>
          <w:color w:val="474749"/>
          <w:spacing w:val="-6"/>
          <w:sz w:val="16"/>
        </w:rPr>
        <w:t> </w:t>
      </w:r>
      <w:r>
        <w:rPr>
          <w:color w:val="474749"/>
          <w:sz w:val="16"/>
        </w:rPr>
        <w:t>prior</w:t>
      </w:r>
      <w:r>
        <w:rPr>
          <w:color w:val="474749"/>
          <w:spacing w:val="-10"/>
          <w:sz w:val="16"/>
        </w:rPr>
        <w:t> </w:t>
      </w:r>
      <w:r>
        <w:rPr>
          <w:color w:val="474749"/>
          <w:sz w:val="16"/>
        </w:rPr>
        <w:t>to</w:t>
      </w:r>
      <w:r>
        <w:rPr>
          <w:color w:val="474749"/>
          <w:spacing w:val="-6"/>
          <w:sz w:val="16"/>
        </w:rPr>
        <w:t> </w:t>
      </w:r>
      <w:r>
        <w:rPr>
          <w:color w:val="474749"/>
          <w:sz w:val="16"/>
        </w:rPr>
        <w:t>the</w:t>
      </w:r>
      <w:r>
        <w:rPr>
          <w:color w:val="474749"/>
          <w:spacing w:val="-6"/>
          <w:sz w:val="16"/>
        </w:rPr>
        <w:t> </w:t>
      </w:r>
      <w:r>
        <w:rPr>
          <w:color w:val="474749"/>
          <w:sz w:val="16"/>
        </w:rPr>
        <w:t>application</w:t>
      </w:r>
      <w:r>
        <w:rPr>
          <w:color w:val="474749"/>
          <w:spacing w:val="-13"/>
          <w:sz w:val="16"/>
        </w:rPr>
        <w:t> </w:t>
      </w:r>
      <w:r>
        <w:rPr>
          <w:color w:val="474749"/>
          <w:sz w:val="16"/>
        </w:rPr>
        <w:t>for</w:t>
      </w:r>
      <w:r>
        <w:rPr>
          <w:color w:val="474749"/>
          <w:spacing w:val="-6"/>
          <w:sz w:val="16"/>
        </w:rPr>
        <w:t> </w:t>
      </w:r>
      <w:r>
        <w:rPr>
          <w:color w:val="474749"/>
          <w:sz w:val="16"/>
        </w:rPr>
        <w:t>student</w:t>
      </w:r>
      <w:r>
        <w:rPr>
          <w:color w:val="474749"/>
          <w:spacing w:val="-6"/>
          <w:sz w:val="16"/>
        </w:rPr>
        <w:t> </w:t>
      </w:r>
      <w:r>
        <w:rPr>
          <w:color w:val="474749"/>
          <w:sz w:val="16"/>
        </w:rPr>
        <w:t>assistantship;</w:t>
      </w:r>
    </w:p>
    <w:p>
      <w:pPr>
        <w:pStyle w:val="ListParagraph"/>
        <w:numPr>
          <w:ilvl w:val="0"/>
          <w:numId w:val="30"/>
        </w:numPr>
        <w:tabs>
          <w:tab w:pos="1245" w:val="left" w:leader="none"/>
        </w:tabs>
        <w:spacing w:line="280" w:lineRule="auto" w:before="0" w:after="0"/>
        <w:ind w:left="1112" w:right="514" w:hanging="1"/>
        <w:jc w:val="left"/>
        <w:rPr>
          <w:sz w:val="16"/>
        </w:rPr>
      </w:pPr>
      <w:r>
        <w:rPr>
          <w:color w:val="474749"/>
          <w:sz w:val="16"/>
        </w:rPr>
        <w:t>if</w:t>
      </w:r>
      <w:r>
        <w:rPr>
          <w:color w:val="474749"/>
          <w:spacing w:val="-24"/>
          <w:sz w:val="16"/>
        </w:rPr>
        <w:t> </w:t>
      </w:r>
      <w:r>
        <w:rPr>
          <w:color w:val="474749"/>
          <w:sz w:val="16"/>
        </w:rPr>
        <w:t>undertakingthesis,</w:t>
      </w:r>
      <w:r>
        <w:rPr>
          <w:color w:val="474749"/>
          <w:spacing w:val="-23"/>
          <w:sz w:val="16"/>
        </w:rPr>
        <w:t> </w:t>
      </w:r>
      <w:r>
        <w:rPr>
          <w:color w:val="474749"/>
          <w:sz w:val="16"/>
        </w:rPr>
        <w:t>specialproblem</w:t>
      </w:r>
      <w:r>
        <w:rPr>
          <w:color w:val="474749"/>
          <w:spacing w:val="-25"/>
          <w:sz w:val="16"/>
        </w:rPr>
        <w:t> </w:t>
      </w:r>
      <w:r>
        <w:rPr>
          <w:color w:val="474749"/>
          <w:sz w:val="16"/>
        </w:rPr>
        <w:t>or</w:t>
      </w:r>
      <w:r>
        <w:rPr>
          <w:color w:val="474749"/>
          <w:spacing w:val="-29"/>
          <w:sz w:val="16"/>
        </w:rPr>
        <w:t> </w:t>
      </w:r>
      <w:r>
        <w:rPr>
          <w:color w:val="474749"/>
          <w:sz w:val="16"/>
        </w:rPr>
        <w:t>practicum,</w:t>
      </w:r>
      <w:r>
        <w:rPr>
          <w:color w:val="474749"/>
          <w:spacing w:val="-29"/>
          <w:sz w:val="16"/>
        </w:rPr>
        <w:t> </w:t>
      </w:r>
      <w:r>
        <w:rPr>
          <w:color w:val="474749"/>
          <w:sz w:val="16"/>
        </w:rPr>
        <w:t>theAdviser</w:t>
      </w:r>
      <w:r>
        <w:rPr>
          <w:color w:val="474749"/>
          <w:spacing w:val="-29"/>
          <w:sz w:val="16"/>
        </w:rPr>
        <w:t> </w:t>
      </w:r>
      <w:r>
        <w:rPr>
          <w:color w:val="474749"/>
          <w:sz w:val="16"/>
        </w:rPr>
        <w:t>must</w:t>
      </w:r>
      <w:r>
        <w:rPr>
          <w:color w:val="474749"/>
          <w:spacing w:val="-28"/>
          <w:sz w:val="16"/>
        </w:rPr>
        <w:t> </w:t>
      </w:r>
      <w:r>
        <w:rPr>
          <w:color w:val="474749"/>
          <w:sz w:val="16"/>
        </w:rPr>
        <w:t>attest</w:t>
      </w:r>
      <w:r>
        <w:rPr>
          <w:color w:val="474749"/>
          <w:spacing w:val="-28"/>
          <w:sz w:val="16"/>
        </w:rPr>
        <w:t> </w:t>
      </w:r>
      <w:r>
        <w:rPr>
          <w:color w:val="474749"/>
          <w:sz w:val="16"/>
        </w:rPr>
        <w:t>to</w:t>
      </w:r>
      <w:r>
        <w:rPr>
          <w:color w:val="474749"/>
          <w:spacing w:val="-29"/>
          <w:sz w:val="16"/>
        </w:rPr>
        <w:t> </w:t>
      </w:r>
      <w:r>
        <w:rPr>
          <w:color w:val="474749"/>
          <w:sz w:val="16"/>
        </w:rPr>
        <w:t>the</w:t>
      </w:r>
      <w:r>
        <w:rPr>
          <w:color w:val="474749"/>
          <w:spacing w:val="-30"/>
          <w:sz w:val="16"/>
        </w:rPr>
        <w:t> </w:t>
      </w:r>
      <w:r>
        <w:rPr>
          <w:color w:val="474749"/>
          <w:sz w:val="16"/>
        </w:rPr>
        <w:t>factthat</w:t>
      </w:r>
      <w:r>
        <w:rPr>
          <w:color w:val="474749"/>
          <w:spacing w:val="2"/>
          <w:sz w:val="16"/>
        </w:rPr>
        <w:t> </w:t>
      </w:r>
      <w:r>
        <w:rPr>
          <w:color w:val="474749"/>
          <w:sz w:val="16"/>
        </w:rPr>
        <w:t>the applicant</w:t>
      </w:r>
      <w:r>
        <w:rPr>
          <w:color w:val="474749"/>
          <w:spacing w:val="-5"/>
          <w:sz w:val="16"/>
        </w:rPr>
        <w:t> </w:t>
      </w:r>
      <w:r>
        <w:rPr>
          <w:color w:val="474749"/>
          <w:sz w:val="16"/>
        </w:rPr>
        <w:t>is</w:t>
      </w:r>
      <w:r>
        <w:rPr>
          <w:color w:val="474749"/>
          <w:spacing w:val="-5"/>
          <w:sz w:val="16"/>
        </w:rPr>
        <w:t> </w:t>
      </w:r>
      <w:r>
        <w:rPr>
          <w:color w:val="474749"/>
          <w:sz w:val="16"/>
        </w:rPr>
        <w:t>not</w:t>
      </w:r>
      <w:r>
        <w:rPr>
          <w:color w:val="474749"/>
          <w:spacing w:val="-1"/>
          <w:sz w:val="16"/>
        </w:rPr>
        <w:t> </w:t>
      </w:r>
      <w:r>
        <w:rPr>
          <w:color w:val="474749"/>
          <w:sz w:val="16"/>
        </w:rPr>
        <w:t>in</w:t>
      </w:r>
      <w:r>
        <w:rPr>
          <w:color w:val="474749"/>
          <w:spacing w:val="-15"/>
          <w:sz w:val="16"/>
        </w:rPr>
        <w:t> </w:t>
      </w:r>
      <w:r>
        <w:rPr>
          <w:color w:val="474749"/>
          <w:sz w:val="16"/>
        </w:rPr>
        <w:t>the</w:t>
      </w:r>
      <w:r>
        <w:rPr>
          <w:color w:val="474749"/>
          <w:spacing w:val="-9"/>
          <w:sz w:val="16"/>
        </w:rPr>
        <w:t> </w:t>
      </w:r>
      <w:r>
        <w:rPr>
          <w:color w:val="474749"/>
          <w:sz w:val="16"/>
        </w:rPr>
        <w:t>conduct</w:t>
      </w:r>
      <w:r>
        <w:rPr>
          <w:color w:val="474749"/>
          <w:spacing w:val="-5"/>
          <w:sz w:val="16"/>
        </w:rPr>
        <w:t> </w:t>
      </w:r>
      <w:r>
        <w:rPr>
          <w:color w:val="474749"/>
          <w:sz w:val="16"/>
        </w:rPr>
        <w:t>phase</w:t>
      </w:r>
      <w:r>
        <w:rPr>
          <w:color w:val="474749"/>
          <w:spacing w:val="-9"/>
          <w:sz w:val="16"/>
        </w:rPr>
        <w:t> </w:t>
      </w:r>
      <w:r>
        <w:rPr>
          <w:color w:val="474749"/>
          <w:sz w:val="16"/>
        </w:rPr>
        <w:t>of</w:t>
      </w:r>
      <w:r>
        <w:rPr>
          <w:color w:val="474749"/>
          <w:spacing w:val="-6"/>
          <w:sz w:val="16"/>
        </w:rPr>
        <w:t> </w:t>
      </w:r>
      <w:r>
        <w:rPr>
          <w:color w:val="474749"/>
          <w:sz w:val="16"/>
        </w:rPr>
        <w:t>the</w:t>
      </w:r>
      <w:r>
        <w:rPr>
          <w:color w:val="474749"/>
          <w:spacing w:val="-6"/>
          <w:sz w:val="16"/>
        </w:rPr>
        <w:t> </w:t>
      </w:r>
      <w:r>
        <w:rPr>
          <w:color w:val="474749"/>
          <w:sz w:val="16"/>
        </w:rPr>
        <w:t>course;</w:t>
      </w:r>
      <w:r>
        <w:rPr>
          <w:color w:val="474749"/>
          <w:spacing w:val="-9"/>
          <w:sz w:val="16"/>
        </w:rPr>
        <w:t> </w:t>
      </w:r>
      <w:r>
        <w:rPr>
          <w:color w:val="474749"/>
          <w:sz w:val="16"/>
        </w:rPr>
        <w:t>and</w:t>
      </w:r>
    </w:p>
    <w:p>
      <w:pPr>
        <w:pStyle w:val="ListParagraph"/>
        <w:numPr>
          <w:ilvl w:val="0"/>
          <w:numId w:val="30"/>
        </w:numPr>
        <w:tabs>
          <w:tab w:pos="1245" w:val="left" w:leader="none"/>
        </w:tabs>
        <w:spacing w:line="280" w:lineRule="auto" w:before="0" w:after="0"/>
        <w:ind w:left="1112" w:right="759" w:hanging="1"/>
        <w:jc w:val="left"/>
        <w:rPr>
          <w:sz w:val="16"/>
        </w:rPr>
      </w:pPr>
      <w:r>
        <w:rPr>
          <w:color w:val="474749"/>
          <w:sz w:val="16"/>
        </w:rPr>
        <w:t>if</w:t>
      </w:r>
      <w:r>
        <w:rPr>
          <w:color w:val="474749"/>
          <w:spacing w:val="-20"/>
          <w:sz w:val="16"/>
        </w:rPr>
        <w:t> </w:t>
      </w:r>
      <w:r>
        <w:rPr>
          <w:color w:val="474749"/>
          <w:sz w:val="16"/>
        </w:rPr>
        <w:t>a</w:t>
      </w:r>
      <w:r>
        <w:rPr>
          <w:color w:val="474749"/>
          <w:spacing w:val="-23"/>
          <w:sz w:val="16"/>
        </w:rPr>
        <w:t> </w:t>
      </w:r>
      <w:r>
        <w:rPr>
          <w:color w:val="474749"/>
          <w:sz w:val="16"/>
        </w:rPr>
        <w:t>recipient</w:t>
      </w:r>
      <w:r>
        <w:rPr>
          <w:color w:val="474749"/>
          <w:spacing w:val="-19"/>
          <w:sz w:val="16"/>
        </w:rPr>
        <w:t> </w:t>
      </w:r>
      <w:r>
        <w:rPr>
          <w:color w:val="474749"/>
          <w:sz w:val="16"/>
        </w:rPr>
        <w:t>of</w:t>
      </w:r>
      <w:r>
        <w:rPr>
          <w:color w:val="474749"/>
          <w:spacing w:val="-20"/>
          <w:sz w:val="16"/>
        </w:rPr>
        <w:t> </w:t>
      </w:r>
      <w:r>
        <w:rPr>
          <w:color w:val="474749"/>
          <w:sz w:val="16"/>
        </w:rPr>
        <w:t>a</w:t>
      </w:r>
      <w:r>
        <w:rPr>
          <w:color w:val="474749"/>
          <w:spacing w:val="-24"/>
          <w:sz w:val="16"/>
        </w:rPr>
        <w:t> </w:t>
      </w:r>
      <w:r>
        <w:rPr>
          <w:color w:val="474749"/>
          <w:sz w:val="16"/>
        </w:rPr>
        <w:t>scholarship</w:t>
      </w:r>
      <w:r>
        <w:rPr>
          <w:color w:val="474749"/>
          <w:spacing w:val="-19"/>
          <w:sz w:val="16"/>
        </w:rPr>
        <w:t> </w:t>
      </w:r>
      <w:r>
        <w:rPr>
          <w:color w:val="474749"/>
          <w:sz w:val="16"/>
        </w:rPr>
        <w:t>or</w:t>
      </w:r>
      <w:r>
        <w:rPr>
          <w:color w:val="474749"/>
          <w:spacing w:val="-24"/>
          <w:sz w:val="16"/>
        </w:rPr>
        <w:t> </w:t>
      </w:r>
      <w:r>
        <w:rPr>
          <w:color w:val="474749"/>
          <w:sz w:val="16"/>
        </w:rPr>
        <w:t>grant,</w:t>
      </w:r>
      <w:r>
        <w:rPr>
          <w:color w:val="474749"/>
          <w:spacing w:val="-23"/>
          <w:sz w:val="16"/>
        </w:rPr>
        <w:t> </w:t>
      </w:r>
      <w:r>
        <w:rPr>
          <w:color w:val="474749"/>
          <w:sz w:val="16"/>
        </w:rPr>
        <w:t>the</w:t>
      </w:r>
      <w:r>
        <w:rPr>
          <w:color w:val="474749"/>
          <w:spacing w:val="-20"/>
          <w:sz w:val="16"/>
        </w:rPr>
        <w:t> </w:t>
      </w:r>
      <w:r>
        <w:rPr>
          <w:color w:val="474749"/>
          <w:sz w:val="16"/>
        </w:rPr>
        <w:t>value</w:t>
      </w:r>
      <w:r>
        <w:rPr>
          <w:color w:val="474749"/>
          <w:spacing w:val="-21"/>
          <w:sz w:val="16"/>
        </w:rPr>
        <w:t> </w:t>
      </w:r>
      <w:r>
        <w:rPr>
          <w:color w:val="474749"/>
          <w:sz w:val="16"/>
        </w:rPr>
        <w:t>of</w:t>
      </w:r>
      <w:r>
        <w:rPr>
          <w:color w:val="474749"/>
          <w:spacing w:val="-19"/>
          <w:sz w:val="16"/>
        </w:rPr>
        <w:t> </w:t>
      </w:r>
      <w:r>
        <w:rPr>
          <w:color w:val="474749"/>
          <w:sz w:val="16"/>
        </w:rPr>
        <w:t>financial</w:t>
      </w:r>
      <w:r>
        <w:rPr>
          <w:color w:val="474749"/>
          <w:spacing w:val="-25"/>
          <w:sz w:val="16"/>
        </w:rPr>
        <w:t> </w:t>
      </w:r>
      <w:r>
        <w:rPr>
          <w:color w:val="474749"/>
          <w:sz w:val="16"/>
        </w:rPr>
        <w:t>benefit</w:t>
      </w:r>
      <w:r>
        <w:rPr>
          <w:color w:val="474749"/>
          <w:spacing w:val="-23"/>
          <w:sz w:val="16"/>
        </w:rPr>
        <w:t> </w:t>
      </w:r>
      <w:r>
        <w:rPr>
          <w:color w:val="474749"/>
          <w:sz w:val="16"/>
        </w:rPr>
        <w:t>or</w:t>
      </w:r>
      <w:r>
        <w:rPr>
          <w:color w:val="474749"/>
          <w:spacing w:val="-24"/>
          <w:sz w:val="16"/>
        </w:rPr>
        <w:t> </w:t>
      </w:r>
      <w:r>
        <w:rPr>
          <w:color w:val="474749"/>
          <w:sz w:val="16"/>
        </w:rPr>
        <w:t>tuition</w:t>
      </w:r>
      <w:r>
        <w:rPr>
          <w:color w:val="474749"/>
          <w:spacing w:val="-27"/>
          <w:sz w:val="16"/>
        </w:rPr>
        <w:t> </w:t>
      </w:r>
      <w:r>
        <w:rPr>
          <w:color w:val="474749"/>
          <w:sz w:val="16"/>
        </w:rPr>
        <w:t>fee</w:t>
      </w:r>
      <w:r>
        <w:rPr>
          <w:color w:val="474749"/>
          <w:spacing w:val="-24"/>
          <w:sz w:val="16"/>
        </w:rPr>
        <w:t> </w:t>
      </w:r>
      <w:r>
        <w:rPr>
          <w:color w:val="474749"/>
          <w:sz w:val="16"/>
        </w:rPr>
        <w:t>discount granted does not exceed Php 10,000.00 per</w:t>
      </w:r>
      <w:r>
        <w:rPr>
          <w:color w:val="474749"/>
          <w:spacing w:val="-4"/>
          <w:sz w:val="16"/>
        </w:rPr>
        <w:t> </w:t>
      </w:r>
      <w:r>
        <w:rPr>
          <w:color w:val="474749"/>
          <w:sz w:val="16"/>
        </w:rPr>
        <w:t>semester.</w:t>
      </w:r>
    </w:p>
    <w:p>
      <w:pPr>
        <w:pStyle w:val="BodyText"/>
        <w:spacing w:before="2"/>
        <w:rPr>
          <w:sz w:val="22"/>
        </w:rPr>
      </w:pPr>
    </w:p>
    <w:p>
      <w:pPr>
        <w:spacing w:before="0"/>
        <w:ind w:left="480" w:right="0" w:firstLine="0"/>
        <w:jc w:val="left"/>
        <w:rPr>
          <w:sz w:val="8"/>
        </w:rPr>
      </w:pPr>
      <w:r>
        <w:rPr>
          <w:b/>
          <w:color w:val="474749"/>
          <w:spacing w:val="-7"/>
          <w:w w:val="101"/>
          <w:sz w:val="17"/>
        </w:rPr>
        <w:t>W</w:t>
      </w:r>
      <w:r>
        <w:rPr>
          <w:b/>
          <w:color w:val="474749"/>
          <w:spacing w:val="-1"/>
          <w:w w:val="101"/>
          <w:sz w:val="17"/>
        </w:rPr>
        <w:t>o</w:t>
      </w:r>
      <w:r>
        <w:rPr>
          <w:b/>
          <w:color w:val="474749"/>
          <w:w w:val="101"/>
          <w:sz w:val="17"/>
        </w:rPr>
        <w:t>rk</w:t>
      </w:r>
      <w:r>
        <w:rPr>
          <w:b/>
          <w:color w:val="474749"/>
          <w:sz w:val="17"/>
        </w:rPr>
        <w:t> </w:t>
      </w:r>
      <w:r>
        <w:rPr>
          <w:b/>
          <w:color w:val="474749"/>
          <w:spacing w:val="-1"/>
          <w:w w:val="101"/>
          <w:sz w:val="17"/>
        </w:rPr>
        <w:t>H</w:t>
      </w:r>
      <w:r>
        <w:rPr>
          <w:b/>
          <w:color w:val="474749"/>
          <w:spacing w:val="-2"/>
          <w:w w:val="101"/>
          <w:sz w:val="17"/>
        </w:rPr>
        <w:t>o</w:t>
      </w:r>
      <w:r>
        <w:rPr>
          <w:b/>
          <w:color w:val="474749"/>
          <w:spacing w:val="-1"/>
          <w:w w:val="101"/>
          <w:sz w:val="17"/>
        </w:rPr>
        <w:t>u</w:t>
      </w:r>
      <w:r>
        <w:rPr>
          <w:b/>
          <w:color w:val="474749"/>
          <w:w w:val="101"/>
          <w:sz w:val="17"/>
        </w:rPr>
        <w:t>r</w:t>
      </w:r>
      <w:r>
        <w:rPr>
          <w:b/>
          <w:color w:val="474749"/>
          <w:spacing w:val="1"/>
          <w:w w:val="101"/>
          <w:sz w:val="17"/>
        </w:rPr>
        <w:t>s</w:t>
      </w:r>
      <w:r>
        <w:rPr>
          <w:color w:val="474749"/>
          <w:spacing w:val="-1"/>
          <w:position w:val="5"/>
          <w:sz w:val="8"/>
        </w:rPr>
        <w:t>21</w:t>
      </w:r>
    </w:p>
    <w:p>
      <w:pPr>
        <w:pStyle w:val="BodyText"/>
        <w:spacing w:before="8"/>
        <w:rPr>
          <w:sz w:val="23"/>
        </w:rPr>
      </w:pPr>
    </w:p>
    <w:p>
      <w:pPr>
        <w:spacing w:line="285" w:lineRule="auto" w:before="1"/>
        <w:ind w:left="480" w:right="262" w:firstLine="452"/>
        <w:jc w:val="left"/>
        <w:rPr>
          <w:sz w:val="16"/>
        </w:rPr>
      </w:pPr>
      <w:r>
        <w:rPr>
          <w:color w:val="474749"/>
          <w:sz w:val="17"/>
        </w:rPr>
        <w:t>A</w:t>
      </w:r>
      <w:r>
        <w:rPr>
          <w:color w:val="474749"/>
          <w:spacing w:val="-28"/>
          <w:sz w:val="17"/>
        </w:rPr>
        <w:t> </w:t>
      </w:r>
      <w:r>
        <w:rPr>
          <w:color w:val="474749"/>
          <w:sz w:val="17"/>
        </w:rPr>
        <w:t>student</w:t>
      </w:r>
      <w:r>
        <w:rPr>
          <w:color w:val="474749"/>
          <w:spacing w:val="-19"/>
          <w:sz w:val="17"/>
        </w:rPr>
        <w:t> </w:t>
      </w:r>
      <w:r>
        <w:rPr>
          <w:color w:val="474749"/>
          <w:sz w:val="17"/>
        </w:rPr>
        <w:t>assistant</w:t>
      </w:r>
      <w:r>
        <w:rPr>
          <w:color w:val="474749"/>
          <w:spacing w:val="-24"/>
          <w:sz w:val="17"/>
        </w:rPr>
        <w:t> </w:t>
      </w:r>
      <w:r>
        <w:rPr>
          <w:color w:val="474749"/>
          <w:sz w:val="17"/>
        </w:rPr>
        <w:t>may</w:t>
      </w:r>
      <w:r>
        <w:rPr>
          <w:color w:val="474749"/>
          <w:spacing w:val="-21"/>
          <w:sz w:val="17"/>
        </w:rPr>
        <w:t> </w:t>
      </w:r>
      <w:r>
        <w:rPr>
          <w:color w:val="474749"/>
          <w:sz w:val="17"/>
        </w:rPr>
        <w:t>render</w:t>
      </w:r>
      <w:r>
        <w:rPr>
          <w:color w:val="474749"/>
          <w:spacing w:val="-22"/>
          <w:sz w:val="17"/>
        </w:rPr>
        <w:t> </w:t>
      </w:r>
      <w:r>
        <w:rPr>
          <w:color w:val="474749"/>
          <w:sz w:val="17"/>
        </w:rPr>
        <w:t>up</w:t>
      </w:r>
      <w:r>
        <w:rPr>
          <w:color w:val="474749"/>
          <w:spacing w:val="-19"/>
          <w:sz w:val="17"/>
        </w:rPr>
        <w:t> </w:t>
      </w:r>
      <w:r>
        <w:rPr>
          <w:color w:val="474749"/>
          <w:sz w:val="17"/>
        </w:rPr>
        <w:t>to</w:t>
      </w:r>
      <w:r>
        <w:rPr>
          <w:color w:val="474749"/>
          <w:spacing w:val="-23"/>
          <w:sz w:val="17"/>
        </w:rPr>
        <w:t> </w:t>
      </w:r>
      <w:r>
        <w:rPr>
          <w:color w:val="474749"/>
          <w:sz w:val="17"/>
        </w:rPr>
        <w:t>a</w:t>
      </w:r>
      <w:r>
        <w:rPr>
          <w:color w:val="474749"/>
          <w:spacing w:val="-20"/>
          <w:sz w:val="17"/>
        </w:rPr>
        <w:t> </w:t>
      </w:r>
      <w:r>
        <w:rPr>
          <w:color w:val="474749"/>
          <w:sz w:val="17"/>
        </w:rPr>
        <w:t>maximum</w:t>
      </w:r>
      <w:r>
        <w:rPr>
          <w:color w:val="474749"/>
          <w:spacing w:val="-19"/>
          <w:sz w:val="17"/>
        </w:rPr>
        <w:t> </w:t>
      </w:r>
      <w:r>
        <w:rPr>
          <w:color w:val="474749"/>
          <w:sz w:val="17"/>
        </w:rPr>
        <w:t>of</w:t>
      </w:r>
      <w:r>
        <w:rPr>
          <w:color w:val="474749"/>
          <w:spacing w:val="-17"/>
          <w:sz w:val="17"/>
        </w:rPr>
        <w:t> </w:t>
      </w:r>
      <w:r>
        <w:rPr>
          <w:color w:val="474749"/>
          <w:sz w:val="17"/>
        </w:rPr>
        <w:t>100</w:t>
      </w:r>
      <w:r>
        <w:rPr>
          <w:color w:val="474749"/>
          <w:spacing w:val="-23"/>
          <w:sz w:val="17"/>
        </w:rPr>
        <w:t> </w:t>
      </w:r>
      <w:r>
        <w:rPr>
          <w:color w:val="474749"/>
          <w:sz w:val="17"/>
        </w:rPr>
        <w:t>hours</w:t>
      </w:r>
      <w:r>
        <w:rPr>
          <w:color w:val="474749"/>
          <w:spacing w:val="-18"/>
          <w:sz w:val="17"/>
        </w:rPr>
        <w:t> </w:t>
      </w:r>
      <w:r>
        <w:rPr>
          <w:color w:val="474749"/>
          <w:sz w:val="17"/>
        </w:rPr>
        <w:t>per</w:t>
      </w:r>
      <w:r>
        <w:rPr>
          <w:color w:val="474749"/>
          <w:spacing w:val="-25"/>
          <w:sz w:val="17"/>
        </w:rPr>
        <w:t> </w:t>
      </w:r>
      <w:r>
        <w:rPr>
          <w:color w:val="474749"/>
          <w:sz w:val="17"/>
        </w:rPr>
        <w:t>month</w:t>
      </w:r>
      <w:r>
        <w:rPr>
          <w:color w:val="474749"/>
          <w:spacing w:val="-23"/>
          <w:sz w:val="17"/>
        </w:rPr>
        <w:t> </w:t>
      </w:r>
      <w:r>
        <w:rPr>
          <w:color w:val="474749"/>
          <w:sz w:val="17"/>
        </w:rPr>
        <w:t>but</w:t>
      </w:r>
      <w:r>
        <w:rPr>
          <w:color w:val="474749"/>
          <w:spacing w:val="-19"/>
          <w:sz w:val="17"/>
        </w:rPr>
        <w:t> </w:t>
      </w:r>
      <w:r>
        <w:rPr>
          <w:color w:val="474749"/>
          <w:sz w:val="17"/>
        </w:rPr>
        <w:t>not</w:t>
      </w:r>
      <w:r>
        <w:rPr>
          <w:color w:val="474749"/>
          <w:spacing w:val="-20"/>
          <w:sz w:val="17"/>
        </w:rPr>
        <w:t> </w:t>
      </w:r>
      <w:r>
        <w:rPr>
          <w:color w:val="474749"/>
          <w:sz w:val="17"/>
        </w:rPr>
        <w:t>to</w:t>
      </w:r>
      <w:r>
        <w:rPr>
          <w:color w:val="474749"/>
          <w:spacing w:val="-23"/>
          <w:sz w:val="17"/>
        </w:rPr>
        <w:t> </w:t>
      </w:r>
      <w:r>
        <w:rPr>
          <w:color w:val="474749"/>
          <w:sz w:val="17"/>
        </w:rPr>
        <w:t>exceed four</w:t>
      </w:r>
      <w:r>
        <w:rPr>
          <w:color w:val="474749"/>
          <w:spacing w:val="-30"/>
          <w:sz w:val="17"/>
        </w:rPr>
        <w:t> </w:t>
      </w:r>
      <w:r>
        <w:rPr>
          <w:color w:val="474749"/>
          <w:sz w:val="17"/>
        </w:rPr>
        <w:t>(4)</w:t>
      </w:r>
      <w:r>
        <w:rPr>
          <w:color w:val="474749"/>
          <w:spacing w:val="-29"/>
          <w:sz w:val="17"/>
        </w:rPr>
        <w:t> </w:t>
      </w:r>
      <w:r>
        <w:rPr>
          <w:color w:val="474749"/>
          <w:sz w:val="17"/>
        </w:rPr>
        <w:t>hours</w:t>
      </w:r>
      <w:r>
        <w:rPr>
          <w:color w:val="474749"/>
          <w:spacing w:val="-26"/>
          <w:sz w:val="17"/>
        </w:rPr>
        <w:t> </w:t>
      </w:r>
      <w:r>
        <w:rPr>
          <w:color w:val="474749"/>
          <w:sz w:val="17"/>
        </w:rPr>
        <w:t>a</w:t>
      </w:r>
      <w:r>
        <w:rPr>
          <w:color w:val="474749"/>
          <w:spacing w:val="-27"/>
          <w:sz w:val="17"/>
        </w:rPr>
        <w:t> </w:t>
      </w:r>
      <w:r>
        <w:rPr>
          <w:color w:val="474749"/>
          <w:spacing w:val="-4"/>
          <w:sz w:val="17"/>
        </w:rPr>
        <w:t>day.</w:t>
      </w:r>
      <w:r>
        <w:rPr>
          <w:color w:val="474749"/>
          <w:spacing w:val="-31"/>
          <w:sz w:val="17"/>
        </w:rPr>
        <w:t> </w:t>
      </w:r>
      <w:r>
        <w:rPr>
          <w:color w:val="474749"/>
          <w:sz w:val="17"/>
        </w:rPr>
        <w:t>The</w:t>
      </w:r>
      <w:r>
        <w:rPr>
          <w:color w:val="474749"/>
          <w:spacing w:val="-28"/>
          <w:sz w:val="17"/>
        </w:rPr>
        <w:t> </w:t>
      </w:r>
      <w:r>
        <w:rPr>
          <w:color w:val="474749"/>
          <w:sz w:val="17"/>
        </w:rPr>
        <w:t>number</w:t>
      </w:r>
      <w:r>
        <w:rPr>
          <w:color w:val="474749"/>
          <w:spacing w:val="-28"/>
          <w:sz w:val="17"/>
        </w:rPr>
        <w:t> </w:t>
      </w:r>
      <w:r>
        <w:rPr>
          <w:color w:val="474749"/>
          <w:sz w:val="17"/>
        </w:rPr>
        <w:t>of</w:t>
      </w:r>
      <w:r>
        <w:rPr>
          <w:color w:val="474749"/>
          <w:spacing w:val="-24"/>
          <w:sz w:val="17"/>
        </w:rPr>
        <w:t> </w:t>
      </w:r>
      <w:r>
        <w:rPr>
          <w:color w:val="474749"/>
          <w:sz w:val="17"/>
        </w:rPr>
        <w:t>workings</w:t>
      </w:r>
      <w:r>
        <w:rPr>
          <w:color w:val="474749"/>
          <w:spacing w:val="-25"/>
          <w:sz w:val="17"/>
        </w:rPr>
        <w:t> </w:t>
      </w:r>
      <w:r>
        <w:rPr>
          <w:color w:val="474749"/>
          <w:sz w:val="17"/>
        </w:rPr>
        <w:t>hours</w:t>
      </w:r>
      <w:r>
        <w:rPr>
          <w:color w:val="474749"/>
          <w:spacing w:val="-27"/>
          <w:sz w:val="17"/>
        </w:rPr>
        <w:t> </w:t>
      </w:r>
      <w:r>
        <w:rPr>
          <w:color w:val="474749"/>
          <w:sz w:val="17"/>
        </w:rPr>
        <w:t>to</w:t>
      </w:r>
      <w:r>
        <w:rPr>
          <w:color w:val="474749"/>
          <w:spacing w:val="-31"/>
          <w:sz w:val="17"/>
        </w:rPr>
        <w:t> </w:t>
      </w:r>
      <w:r>
        <w:rPr>
          <w:color w:val="474749"/>
          <w:sz w:val="17"/>
        </w:rPr>
        <w:t>be</w:t>
      </w:r>
      <w:r>
        <w:rPr>
          <w:color w:val="474749"/>
          <w:spacing w:val="-31"/>
          <w:sz w:val="17"/>
        </w:rPr>
        <w:t> </w:t>
      </w:r>
      <w:r>
        <w:rPr>
          <w:color w:val="474749"/>
          <w:sz w:val="17"/>
        </w:rPr>
        <w:t>approved</w:t>
      </w:r>
      <w:r>
        <w:rPr>
          <w:color w:val="474749"/>
          <w:spacing w:val="-28"/>
          <w:sz w:val="17"/>
        </w:rPr>
        <w:t> </w:t>
      </w:r>
      <w:r>
        <w:rPr>
          <w:color w:val="474749"/>
          <w:sz w:val="17"/>
        </w:rPr>
        <w:t>shall</w:t>
      </w:r>
      <w:r>
        <w:rPr>
          <w:color w:val="474749"/>
          <w:spacing w:val="-30"/>
          <w:sz w:val="17"/>
        </w:rPr>
        <w:t> </w:t>
      </w:r>
      <w:r>
        <w:rPr>
          <w:color w:val="474749"/>
          <w:sz w:val="17"/>
        </w:rPr>
        <w:t>consider</w:t>
      </w:r>
      <w:r>
        <w:rPr>
          <w:color w:val="474749"/>
          <w:spacing w:val="-29"/>
          <w:sz w:val="17"/>
        </w:rPr>
        <w:t> </w:t>
      </w:r>
      <w:r>
        <w:rPr>
          <w:color w:val="474749"/>
          <w:sz w:val="17"/>
        </w:rPr>
        <w:t>the</w:t>
      </w:r>
      <w:r>
        <w:rPr>
          <w:color w:val="474749"/>
          <w:spacing w:val="-27"/>
          <w:sz w:val="17"/>
        </w:rPr>
        <w:t> </w:t>
      </w:r>
      <w:r>
        <w:rPr>
          <w:color w:val="474749"/>
          <w:sz w:val="17"/>
        </w:rPr>
        <w:t>load</w:t>
      </w:r>
      <w:r>
        <w:rPr>
          <w:color w:val="474749"/>
          <w:spacing w:val="-27"/>
          <w:sz w:val="17"/>
        </w:rPr>
        <w:t> </w:t>
      </w:r>
      <w:r>
        <w:rPr>
          <w:color w:val="474749"/>
          <w:sz w:val="17"/>
        </w:rPr>
        <w:t>or</w:t>
      </w:r>
      <w:r>
        <w:rPr>
          <w:color w:val="474749"/>
          <w:spacing w:val="-29"/>
          <w:sz w:val="17"/>
        </w:rPr>
        <w:t> </w:t>
      </w:r>
      <w:r>
        <w:rPr>
          <w:color w:val="474749"/>
          <w:sz w:val="17"/>
        </w:rPr>
        <w:t>number </w:t>
      </w:r>
      <w:r>
        <w:rPr>
          <w:color w:val="474749"/>
          <w:sz w:val="16"/>
        </w:rPr>
        <w:t>of units enrolled by the SA during the semester, as</w:t>
      </w:r>
      <w:r>
        <w:rPr>
          <w:color w:val="474749"/>
          <w:spacing w:val="-23"/>
          <w:sz w:val="16"/>
        </w:rPr>
        <w:t> </w:t>
      </w:r>
      <w:r>
        <w:rPr>
          <w:color w:val="474749"/>
          <w:sz w:val="16"/>
        </w:rPr>
        <w:t>follows:</w:t>
      </w:r>
    </w:p>
    <w:p>
      <w:pPr>
        <w:pStyle w:val="BodyText"/>
        <w:rPr>
          <w:sz w:val="20"/>
        </w:rPr>
      </w:pPr>
    </w:p>
    <w:p>
      <w:pPr>
        <w:pStyle w:val="BodyText"/>
        <w:spacing w:before="10"/>
        <w:rPr>
          <w:sz w:val="18"/>
        </w:rPr>
      </w:pPr>
    </w:p>
    <w:tbl>
      <w:tblPr>
        <w:tblW w:w="0" w:type="auto"/>
        <w:jc w:val="left"/>
        <w:tblInd w:w="76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2153"/>
        <w:gridCol w:w="2153"/>
        <w:gridCol w:w="2153"/>
      </w:tblGrid>
      <w:tr>
        <w:trPr>
          <w:trHeight w:val="448" w:hRule="atLeast"/>
        </w:trPr>
        <w:tc>
          <w:tcPr>
            <w:tcW w:w="2153" w:type="dxa"/>
          </w:tcPr>
          <w:p>
            <w:pPr>
              <w:pStyle w:val="TableParagraph"/>
              <w:spacing w:line="244" w:lineRule="auto" w:before="46"/>
              <w:ind w:left="750" w:hanging="453"/>
              <w:rPr>
                <w:b/>
                <w:sz w:val="16"/>
              </w:rPr>
            </w:pPr>
            <w:r>
              <w:rPr>
                <w:b/>
                <w:color w:val="474749"/>
                <w:sz w:val="16"/>
              </w:rPr>
              <w:t>Units enrolled for the semester</w:t>
            </w:r>
          </w:p>
        </w:tc>
        <w:tc>
          <w:tcPr>
            <w:tcW w:w="2153" w:type="dxa"/>
          </w:tcPr>
          <w:p>
            <w:pPr>
              <w:pStyle w:val="TableParagraph"/>
              <w:spacing w:line="244" w:lineRule="auto" w:before="46"/>
              <w:ind w:left="661" w:hanging="352"/>
              <w:rPr>
                <w:b/>
                <w:sz w:val="16"/>
              </w:rPr>
            </w:pPr>
            <w:r>
              <w:rPr>
                <w:b/>
                <w:color w:val="474749"/>
                <w:sz w:val="16"/>
              </w:rPr>
              <w:t>Maximum number of hours / day</w:t>
            </w:r>
          </w:p>
        </w:tc>
        <w:tc>
          <w:tcPr>
            <w:tcW w:w="2153" w:type="dxa"/>
          </w:tcPr>
          <w:p>
            <w:pPr>
              <w:pStyle w:val="TableParagraph"/>
              <w:spacing w:line="244" w:lineRule="auto" w:before="46"/>
              <w:ind w:left="653" w:hanging="356"/>
              <w:rPr>
                <w:b/>
                <w:sz w:val="16"/>
              </w:rPr>
            </w:pPr>
            <w:r>
              <w:rPr>
                <w:b/>
                <w:color w:val="474749"/>
                <w:sz w:val="16"/>
              </w:rPr>
              <w:t>Maximum number of hours / day</w:t>
            </w:r>
          </w:p>
        </w:tc>
      </w:tr>
      <w:tr>
        <w:trPr>
          <w:trHeight w:val="640" w:hRule="atLeast"/>
        </w:trPr>
        <w:tc>
          <w:tcPr>
            <w:tcW w:w="2153" w:type="dxa"/>
          </w:tcPr>
          <w:p>
            <w:pPr>
              <w:pStyle w:val="TableParagraph"/>
              <w:spacing w:before="7"/>
              <w:rPr>
                <w:sz w:val="20"/>
              </w:rPr>
            </w:pPr>
          </w:p>
          <w:p>
            <w:pPr>
              <w:pStyle w:val="TableParagraph"/>
              <w:spacing w:before="1"/>
              <w:ind w:left="578"/>
              <w:rPr>
                <w:sz w:val="16"/>
              </w:rPr>
            </w:pPr>
            <w:r>
              <w:rPr>
                <w:color w:val="474749"/>
                <w:sz w:val="16"/>
              </w:rPr>
              <w:t>25 units or less</w:t>
            </w:r>
          </w:p>
        </w:tc>
        <w:tc>
          <w:tcPr>
            <w:tcW w:w="2153" w:type="dxa"/>
          </w:tcPr>
          <w:p>
            <w:pPr>
              <w:pStyle w:val="TableParagraph"/>
              <w:spacing w:before="7"/>
              <w:rPr>
                <w:sz w:val="20"/>
              </w:rPr>
            </w:pPr>
          </w:p>
          <w:p>
            <w:pPr>
              <w:pStyle w:val="TableParagraph"/>
              <w:spacing w:before="1"/>
              <w:ind w:right="971"/>
              <w:jc w:val="right"/>
              <w:rPr>
                <w:sz w:val="16"/>
              </w:rPr>
            </w:pPr>
            <w:r>
              <w:rPr>
                <w:color w:val="474749"/>
                <w:sz w:val="16"/>
              </w:rPr>
              <w:t>4</w:t>
            </w:r>
          </w:p>
        </w:tc>
        <w:tc>
          <w:tcPr>
            <w:tcW w:w="2153" w:type="dxa"/>
          </w:tcPr>
          <w:p>
            <w:pPr>
              <w:pStyle w:val="TableParagraph"/>
              <w:spacing w:line="247" w:lineRule="auto" w:before="30"/>
              <w:ind w:left="85" w:right="165"/>
              <w:jc w:val="center"/>
              <w:rPr>
                <w:sz w:val="16"/>
              </w:rPr>
            </w:pPr>
            <w:r>
              <w:rPr>
                <w:color w:val="474749"/>
                <w:sz w:val="16"/>
              </w:rPr>
              <w:t>100 (to include request by supervisor for part time work on Saturdays)</w:t>
            </w:r>
          </w:p>
        </w:tc>
      </w:tr>
      <w:tr>
        <w:trPr>
          <w:trHeight w:val="640" w:hRule="atLeast"/>
        </w:trPr>
        <w:tc>
          <w:tcPr>
            <w:tcW w:w="2153" w:type="dxa"/>
          </w:tcPr>
          <w:p>
            <w:pPr>
              <w:pStyle w:val="TableParagraph"/>
              <w:spacing w:before="7"/>
              <w:rPr>
                <w:sz w:val="20"/>
              </w:rPr>
            </w:pPr>
          </w:p>
          <w:p>
            <w:pPr>
              <w:pStyle w:val="TableParagraph"/>
              <w:spacing w:before="1"/>
              <w:ind w:left="538"/>
              <w:rPr>
                <w:sz w:val="16"/>
              </w:rPr>
            </w:pPr>
            <w:r>
              <w:rPr>
                <w:color w:val="474749"/>
                <w:sz w:val="16"/>
              </w:rPr>
              <w:t>26 units or more</w:t>
            </w:r>
          </w:p>
        </w:tc>
        <w:tc>
          <w:tcPr>
            <w:tcW w:w="2153" w:type="dxa"/>
          </w:tcPr>
          <w:p>
            <w:pPr>
              <w:pStyle w:val="TableParagraph"/>
              <w:spacing w:before="7"/>
              <w:rPr>
                <w:sz w:val="20"/>
              </w:rPr>
            </w:pPr>
          </w:p>
          <w:p>
            <w:pPr>
              <w:pStyle w:val="TableParagraph"/>
              <w:spacing w:before="1"/>
              <w:ind w:right="971"/>
              <w:jc w:val="right"/>
              <w:rPr>
                <w:sz w:val="16"/>
              </w:rPr>
            </w:pPr>
            <w:r>
              <w:rPr>
                <w:color w:val="474749"/>
                <w:sz w:val="16"/>
              </w:rPr>
              <w:t>3</w:t>
            </w:r>
          </w:p>
        </w:tc>
        <w:tc>
          <w:tcPr>
            <w:tcW w:w="2153" w:type="dxa"/>
          </w:tcPr>
          <w:p>
            <w:pPr>
              <w:pStyle w:val="TableParagraph"/>
              <w:spacing w:line="247" w:lineRule="auto" w:before="30"/>
              <w:ind w:left="85" w:right="165"/>
              <w:jc w:val="center"/>
              <w:rPr>
                <w:sz w:val="16"/>
              </w:rPr>
            </w:pPr>
            <w:r>
              <w:rPr>
                <w:color w:val="474749"/>
                <w:sz w:val="16"/>
              </w:rPr>
              <w:t>60 (to include request by supervisor for part time work on Saturdays)</w:t>
            </w:r>
          </w:p>
        </w:tc>
      </w:tr>
    </w:tbl>
    <w:p>
      <w:pPr>
        <w:pStyle w:val="BodyText"/>
        <w:spacing w:before="6"/>
        <w:rPr>
          <w:sz w:val="22"/>
        </w:rPr>
      </w:pPr>
    </w:p>
    <w:p>
      <w:pPr>
        <w:pStyle w:val="Heading6"/>
        <w:spacing w:before="95"/>
        <w:rPr>
          <w:sz w:val="8"/>
        </w:rPr>
      </w:pPr>
      <w:r>
        <w:rPr>
          <w:color w:val="474749"/>
        </w:rPr>
        <w:t>Benefits/ Privileges</w:t>
      </w:r>
      <w:r>
        <w:rPr>
          <w:color w:val="474749"/>
          <w:position w:val="5"/>
          <w:sz w:val="8"/>
        </w:rPr>
        <w:t>21</w:t>
      </w:r>
    </w:p>
    <w:p>
      <w:pPr>
        <w:pStyle w:val="BodyText"/>
        <w:spacing w:before="3"/>
        <w:rPr>
          <w:b/>
          <w:sz w:val="22"/>
        </w:rPr>
      </w:pPr>
    </w:p>
    <w:p>
      <w:pPr>
        <w:pStyle w:val="BodyText"/>
        <w:ind w:left="480"/>
      </w:pPr>
      <w:r>
        <w:rPr>
          <w:color w:val="474749"/>
        </w:rPr>
        <w:t>The following shall be the benefits/ privileges of a student assistant:</w:t>
      </w:r>
    </w:p>
    <w:p>
      <w:pPr>
        <w:pStyle w:val="BodyText"/>
        <w:spacing w:before="3"/>
        <w:rPr>
          <w:sz w:val="22"/>
        </w:rPr>
      </w:pPr>
    </w:p>
    <w:p>
      <w:pPr>
        <w:pStyle w:val="ListParagraph"/>
        <w:numPr>
          <w:ilvl w:val="0"/>
          <w:numId w:val="31"/>
        </w:numPr>
        <w:tabs>
          <w:tab w:pos="1065" w:val="left" w:leader="none"/>
        </w:tabs>
        <w:spacing w:line="240" w:lineRule="auto" w:before="0" w:after="0"/>
        <w:ind w:left="1064" w:right="0" w:hanging="225"/>
        <w:jc w:val="left"/>
        <w:rPr>
          <w:sz w:val="16"/>
        </w:rPr>
      </w:pPr>
      <w:r>
        <w:rPr>
          <w:color w:val="474749"/>
          <w:sz w:val="16"/>
        </w:rPr>
        <w:t>allowance that conforms with the DBM rate on student</w:t>
      </w:r>
      <w:r>
        <w:rPr>
          <w:color w:val="474749"/>
          <w:spacing w:val="-8"/>
          <w:sz w:val="16"/>
        </w:rPr>
        <w:t> </w:t>
      </w:r>
      <w:r>
        <w:rPr>
          <w:color w:val="474749"/>
          <w:sz w:val="16"/>
        </w:rPr>
        <w:t>labor;</w:t>
      </w:r>
    </w:p>
    <w:p>
      <w:pPr>
        <w:pStyle w:val="BodyText"/>
        <w:spacing w:before="8"/>
        <w:rPr>
          <w:sz w:val="22"/>
        </w:rPr>
      </w:pPr>
    </w:p>
    <w:p>
      <w:pPr>
        <w:pStyle w:val="ListParagraph"/>
        <w:numPr>
          <w:ilvl w:val="0"/>
          <w:numId w:val="31"/>
        </w:numPr>
        <w:tabs>
          <w:tab w:pos="1057" w:val="left" w:leader="none"/>
        </w:tabs>
        <w:spacing w:line="288" w:lineRule="auto" w:before="0" w:after="0"/>
        <w:ind w:left="840" w:right="306" w:hanging="1"/>
        <w:jc w:val="left"/>
        <w:rPr>
          <w:sz w:val="16"/>
        </w:rPr>
      </w:pPr>
      <w:r>
        <w:rPr>
          <w:color w:val="474749"/>
          <w:sz w:val="16"/>
        </w:rPr>
        <w:t>extension</w:t>
      </w:r>
      <w:r>
        <w:rPr>
          <w:color w:val="474749"/>
          <w:spacing w:val="-11"/>
          <w:sz w:val="16"/>
        </w:rPr>
        <w:t> </w:t>
      </w:r>
      <w:r>
        <w:rPr>
          <w:color w:val="474749"/>
          <w:sz w:val="16"/>
        </w:rPr>
        <w:t>of</w:t>
      </w:r>
      <w:r>
        <w:rPr>
          <w:color w:val="474749"/>
          <w:spacing w:val="-3"/>
          <w:sz w:val="16"/>
        </w:rPr>
        <w:t> </w:t>
      </w:r>
      <w:r>
        <w:rPr>
          <w:color w:val="474749"/>
          <w:sz w:val="16"/>
        </w:rPr>
        <w:t>the</w:t>
      </w:r>
      <w:r>
        <w:rPr>
          <w:color w:val="474749"/>
          <w:spacing w:val="-4"/>
          <w:sz w:val="16"/>
        </w:rPr>
        <w:t> </w:t>
      </w:r>
      <w:r>
        <w:rPr>
          <w:color w:val="474749"/>
          <w:sz w:val="16"/>
        </w:rPr>
        <w:t>number</w:t>
      </w:r>
      <w:r>
        <w:rPr>
          <w:color w:val="474749"/>
          <w:spacing w:val="-6"/>
          <w:sz w:val="16"/>
        </w:rPr>
        <w:t> </w:t>
      </w:r>
      <w:r>
        <w:rPr>
          <w:color w:val="474749"/>
          <w:sz w:val="16"/>
        </w:rPr>
        <w:t>of</w:t>
      </w:r>
      <w:r>
        <w:rPr>
          <w:color w:val="474749"/>
          <w:spacing w:val="-4"/>
          <w:sz w:val="16"/>
        </w:rPr>
        <w:t> </w:t>
      </w:r>
      <w:r>
        <w:rPr>
          <w:color w:val="474749"/>
          <w:sz w:val="16"/>
        </w:rPr>
        <w:t>hours</w:t>
      </w:r>
      <w:r>
        <w:rPr>
          <w:color w:val="474749"/>
          <w:spacing w:val="-11"/>
          <w:sz w:val="16"/>
        </w:rPr>
        <w:t> </w:t>
      </w:r>
      <w:r>
        <w:rPr>
          <w:color w:val="474749"/>
          <w:sz w:val="16"/>
        </w:rPr>
        <w:t>allowed/</w:t>
      </w:r>
      <w:r>
        <w:rPr>
          <w:color w:val="474749"/>
          <w:spacing w:val="-5"/>
          <w:sz w:val="16"/>
        </w:rPr>
        <w:t> </w:t>
      </w:r>
      <w:r>
        <w:rPr>
          <w:color w:val="474749"/>
          <w:sz w:val="16"/>
        </w:rPr>
        <w:t>mo.</w:t>
      </w:r>
      <w:r>
        <w:rPr>
          <w:color w:val="474749"/>
          <w:spacing w:val="-11"/>
          <w:sz w:val="16"/>
        </w:rPr>
        <w:t> </w:t>
      </w:r>
      <w:r>
        <w:rPr>
          <w:color w:val="474749"/>
          <w:sz w:val="16"/>
        </w:rPr>
        <w:t>to</w:t>
      </w:r>
      <w:r>
        <w:rPr>
          <w:color w:val="474749"/>
          <w:spacing w:val="-7"/>
          <w:sz w:val="16"/>
        </w:rPr>
        <w:t> </w:t>
      </w:r>
      <w:r>
        <w:rPr>
          <w:color w:val="474749"/>
          <w:sz w:val="16"/>
        </w:rPr>
        <w:t>a</w:t>
      </w:r>
      <w:r>
        <w:rPr>
          <w:color w:val="474749"/>
          <w:spacing w:val="-8"/>
          <w:sz w:val="16"/>
        </w:rPr>
        <w:t> </w:t>
      </w:r>
      <w:r>
        <w:rPr>
          <w:color w:val="474749"/>
          <w:sz w:val="16"/>
        </w:rPr>
        <w:t>maximum</w:t>
      </w:r>
      <w:r>
        <w:rPr>
          <w:color w:val="474749"/>
          <w:spacing w:val="-7"/>
          <w:sz w:val="16"/>
        </w:rPr>
        <w:t> </w:t>
      </w:r>
      <w:r>
        <w:rPr>
          <w:color w:val="474749"/>
          <w:sz w:val="16"/>
        </w:rPr>
        <w:t>of</w:t>
      </w:r>
      <w:r>
        <w:rPr>
          <w:color w:val="474749"/>
          <w:spacing w:val="-2"/>
          <w:sz w:val="16"/>
        </w:rPr>
        <w:t> </w:t>
      </w:r>
      <w:r>
        <w:rPr>
          <w:color w:val="474749"/>
          <w:sz w:val="16"/>
        </w:rPr>
        <w:t>100</w:t>
      </w:r>
      <w:r>
        <w:rPr>
          <w:color w:val="474749"/>
          <w:spacing w:val="-4"/>
          <w:sz w:val="16"/>
        </w:rPr>
        <w:t> </w:t>
      </w:r>
      <w:r>
        <w:rPr>
          <w:color w:val="474749"/>
          <w:sz w:val="16"/>
        </w:rPr>
        <w:t>hours</w:t>
      </w:r>
      <w:r>
        <w:rPr>
          <w:color w:val="474749"/>
          <w:spacing w:val="-10"/>
          <w:sz w:val="16"/>
        </w:rPr>
        <w:t> </w:t>
      </w:r>
      <w:r>
        <w:rPr>
          <w:color w:val="474749"/>
          <w:sz w:val="16"/>
        </w:rPr>
        <w:t>after</w:t>
      </w:r>
      <w:r>
        <w:rPr>
          <w:color w:val="474749"/>
          <w:spacing w:val="-7"/>
          <w:sz w:val="16"/>
        </w:rPr>
        <w:t> </w:t>
      </w:r>
      <w:r>
        <w:rPr>
          <w:color w:val="474749"/>
          <w:sz w:val="16"/>
        </w:rPr>
        <w:t>the</w:t>
      </w:r>
      <w:r>
        <w:rPr>
          <w:color w:val="474749"/>
          <w:spacing w:val="-4"/>
          <w:sz w:val="16"/>
        </w:rPr>
        <w:t> </w:t>
      </w:r>
      <w:r>
        <w:rPr>
          <w:color w:val="474749"/>
          <w:sz w:val="16"/>
        </w:rPr>
        <w:t>last</w:t>
      </w:r>
      <w:r>
        <w:rPr>
          <w:color w:val="474749"/>
          <w:spacing w:val="-7"/>
          <w:sz w:val="16"/>
        </w:rPr>
        <w:t> </w:t>
      </w:r>
      <w:r>
        <w:rPr>
          <w:color w:val="474749"/>
          <w:sz w:val="16"/>
        </w:rPr>
        <w:t>day</w:t>
      </w:r>
      <w:r>
        <w:rPr>
          <w:color w:val="474749"/>
          <w:spacing w:val="-10"/>
          <w:sz w:val="16"/>
        </w:rPr>
        <w:t> </w:t>
      </w:r>
      <w:r>
        <w:rPr>
          <w:color w:val="474749"/>
          <w:sz w:val="16"/>
        </w:rPr>
        <w:t>of classes until the last day of SA</w:t>
      </w:r>
      <w:r>
        <w:rPr>
          <w:color w:val="474749"/>
          <w:spacing w:val="-20"/>
          <w:sz w:val="16"/>
        </w:rPr>
        <w:t> </w:t>
      </w:r>
      <w:r>
        <w:rPr>
          <w:color w:val="474749"/>
          <w:sz w:val="16"/>
        </w:rPr>
        <w:t>appointment;</w:t>
      </w:r>
    </w:p>
    <w:p>
      <w:pPr>
        <w:pStyle w:val="BodyText"/>
        <w:spacing w:before="7"/>
        <w:rPr>
          <w:sz w:val="18"/>
        </w:rPr>
      </w:pPr>
    </w:p>
    <w:p>
      <w:pPr>
        <w:pStyle w:val="ListParagraph"/>
        <w:numPr>
          <w:ilvl w:val="0"/>
          <w:numId w:val="31"/>
        </w:numPr>
        <w:tabs>
          <w:tab w:pos="1049" w:val="left" w:leader="none"/>
        </w:tabs>
        <w:spacing w:line="240" w:lineRule="auto" w:before="0" w:after="0"/>
        <w:ind w:left="1048" w:right="0" w:hanging="209"/>
        <w:jc w:val="left"/>
        <w:rPr>
          <w:sz w:val="16"/>
        </w:rPr>
      </w:pPr>
      <w:r>
        <w:rPr>
          <w:color w:val="474749"/>
          <w:sz w:val="16"/>
        </w:rPr>
        <w:t>make-up</w:t>
      </w:r>
      <w:r>
        <w:rPr>
          <w:color w:val="474749"/>
          <w:spacing w:val="-12"/>
          <w:sz w:val="16"/>
        </w:rPr>
        <w:t> </w:t>
      </w:r>
      <w:r>
        <w:rPr>
          <w:color w:val="474749"/>
          <w:sz w:val="16"/>
        </w:rPr>
        <w:t>work</w:t>
      </w:r>
      <w:r>
        <w:rPr>
          <w:color w:val="474749"/>
          <w:spacing w:val="-10"/>
          <w:sz w:val="16"/>
        </w:rPr>
        <w:t> </w:t>
      </w:r>
      <w:r>
        <w:rPr>
          <w:color w:val="474749"/>
          <w:sz w:val="16"/>
        </w:rPr>
        <w:t>for</w:t>
      </w:r>
      <w:r>
        <w:rPr>
          <w:color w:val="474749"/>
          <w:spacing w:val="-11"/>
          <w:sz w:val="16"/>
        </w:rPr>
        <w:t> </w:t>
      </w:r>
      <w:r>
        <w:rPr>
          <w:color w:val="474749"/>
          <w:sz w:val="16"/>
        </w:rPr>
        <w:t>absences</w:t>
      </w:r>
      <w:r>
        <w:rPr>
          <w:color w:val="474749"/>
          <w:spacing w:val="-9"/>
          <w:sz w:val="16"/>
        </w:rPr>
        <w:t> </w:t>
      </w:r>
      <w:r>
        <w:rPr>
          <w:color w:val="474749"/>
          <w:spacing w:val="-3"/>
          <w:sz w:val="16"/>
        </w:rPr>
        <w:t>up</w:t>
      </w:r>
      <w:r>
        <w:rPr>
          <w:color w:val="474749"/>
          <w:spacing w:val="-11"/>
          <w:sz w:val="16"/>
        </w:rPr>
        <w:t> </w:t>
      </w:r>
      <w:r>
        <w:rPr>
          <w:color w:val="474749"/>
          <w:sz w:val="16"/>
        </w:rPr>
        <w:t>to</w:t>
      </w:r>
      <w:r>
        <w:rPr>
          <w:color w:val="474749"/>
          <w:spacing w:val="-11"/>
          <w:sz w:val="16"/>
        </w:rPr>
        <w:t> </w:t>
      </w:r>
      <w:r>
        <w:rPr>
          <w:color w:val="474749"/>
          <w:sz w:val="16"/>
        </w:rPr>
        <w:t>the</w:t>
      </w:r>
      <w:r>
        <w:rPr>
          <w:color w:val="474749"/>
          <w:spacing w:val="-11"/>
          <w:sz w:val="16"/>
        </w:rPr>
        <w:t> </w:t>
      </w:r>
      <w:r>
        <w:rPr>
          <w:color w:val="474749"/>
          <w:sz w:val="16"/>
        </w:rPr>
        <w:t>maximum</w:t>
      </w:r>
      <w:r>
        <w:rPr>
          <w:color w:val="474749"/>
          <w:spacing w:val="-6"/>
          <w:sz w:val="16"/>
        </w:rPr>
        <w:t> </w:t>
      </w:r>
      <w:r>
        <w:rPr>
          <w:color w:val="474749"/>
          <w:sz w:val="16"/>
        </w:rPr>
        <w:t>no.</w:t>
      </w:r>
      <w:r>
        <w:rPr>
          <w:color w:val="474749"/>
          <w:spacing w:val="-10"/>
          <w:sz w:val="16"/>
        </w:rPr>
        <w:t> </w:t>
      </w:r>
      <w:r>
        <w:rPr>
          <w:color w:val="474749"/>
          <w:sz w:val="16"/>
        </w:rPr>
        <w:t>of</w:t>
      </w:r>
      <w:r>
        <w:rPr>
          <w:color w:val="474749"/>
          <w:spacing w:val="-2"/>
          <w:sz w:val="16"/>
        </w:rPr>
        <w:t> </w:t>
      </w:r>
      <w:r>
        <w:rPr>
          <w:color w:val="474749"/>
          <w:sz w:val="16"/>
        </w:rPr>
        <w:t>hours</w:t>
      </w:r>
      <w:r>
        <w:rPr>
          <w:color w:val="474749"/>
          <w:spacing w:val="-14"/>
          <w:sz w:val="16"/>
        </w:rPr>
        <w:t> </w:t>
      </w:r>
      <w:r>
        <w:rPr>
          <w:color w:val="474749"/>
          <w:sz w:val="16"/>
        </w:rPr>
        <w:t>allowed/</w:t>
      </w:r>
      <w:r>
        <w:rPr>
          <w:color w:val="474749"/>
          <w:spacing w:val="-10"/>
          <w:sz w:val="16"/>
        </w:rPr>
        <w:t> </w:t>
      </w:r>
      <w:r>
        <w:rPr>
          <w:color w:val="474749"/>
          <w:sz w:val="16"/>
        </w:rPr>
        <w:t>approved</w:t>
      </w:r>
      <w:r>
        <w:rPr>
          <w:color w:val="474749"/>
          <w:spacing w:val="-10"/>
          <w:sz w:val="16"/>
        </w:rPr>
        <w:t> </w:t>
      </w:r>
      <w:r>
        <w:rPr>
          <w:color w:val="474749"/>
          <w:sz w:val="16"/>
        </w:rPr>
        <w:t>per</w:t>
      </w:r>
      <w:r>
        <w:rPr>
          <w:color w:val="474749"/>
          <w:spacing w:val="-11"/>
          <w:sz w:val="16"/>
        </w:rPr>
        <w:t> </w:t>
      </w:r>
      <w:r>
        <w:rPr>
          <w:color w:val="474749"/>
          <w:sz w:val="16"/>
        </w:rPr>
        <w:t>month;</w:t>
      </w:r>
      <w:r>
        <w:rPr>
          <w:color w:val="474749"/>
          <w:spacing w:val="-10"/>
          <w:sz w:val="16"/>
        </w:rPr>
        <w:t> </w:t>
      </w:r>
      <w:r>
        <w:rPr>
          <w:color w:val="474749"/>
          <w:sz w:val="16"/>
        </w:rPr>
        <w:t>and</w:t>
      </w:r>
    </w:p>
    <w:p>
      <w:pPr>
        <w:pStyle w:val="BodyText"/>
      </w:pPr>
    </w:p>
    <w:p>
      <w:pPr>
        <w:pStyle w:val="ListParagraph"/>
        <w:numPr>
          <w:ilvl w:val="0"/>
          <w:numId w:val="31"/>
        </w:numPr>
        <w:tabs>
          <w:tab w:pos="1065" w:val="left" w:leader="none"/>
        </w:tabs>
        <w:spacing w:line="240" w:lineRule="auto" w:before="0" w:after="0"/>
        <w:ind w:left="1064" w:right="0" w:hanging="225"/>
        <w:jc w:val="left"/>
        <w:rPr>
          <w:sz w:val="16"/>
        </w:rPr>
      </w:pPr>
      <w:r>
        <w:rPr>
          <w:color w:val="474749"/>
          <w:sz w:val="16"/>
        </w:rPr>
        <w:t>Opportunities for seminars/</w:t>
      </w:r>
      <w:r>
        <w:rPr>
          <w:color w:val="474749"/>
          <w:spacing w:val="-4"/>
          <w:sz w:val="16"/>
        </w:rPr>
        <w:t> </w:t>
      </w:r>
      <w:r>
        <w:rPr>
          <w:color w:val="474749"/>
          <w:sz w:val="16"/>
        </w:rPr>
        <w:t>trainings.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r>
        <w:rPr/>
        <w:pict>
          <v:line style="position:absolute;mso-position-horizontal-relative:page;mso-position-vertical-relative:paragraph;z-index:-15693824;mso-wrap-distance-left:0;mso-wrap-distance-right:0" from="46.400002pt,11.186621pt" to="145.750002pt,10.686621pt" stroked="true" strokeweight=".8pt" strokecolor="#231f20">
            <v:stroke dashstyle="solid"/>
            <w10:wrap type="topAndBottom"/>
          </v:line>
        </w:pict>
      </w:r>
    </w:p>
    <w:p>
      <w:pPr>
        <w:spacing w:before="0"/>
        <w:ind w:left="480" w:right="0" w:firstLine="0"/>
        <w:jc w:val="left"/>
        <w:rPr>
          <w:i/>
          <w:sz w:val="14"/>
        </w:rPr>
      </w:pPr>
      <w:r>
        <w:rPr>
          <w:color w:val="474749"/>
          <w:sz w:val="14"/>
          <w:vertAlign w:val="superscript"/>
        </w:rPr>
        <w:t>21</w:t>
      </w:r>
      <w:r>
        <w:rPr>
          <w:i/>
          <w:color w:val="474749"/>
          <w:sz w:val="14"/>
          <w:vertAlign w:val="baseline"/>
        </w:rPr>
        <w:t>BU B.O.R. Res. No. 442 s. 2019</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3"/>
        <w:rPr>
          <w:rFonts w:ascii="Liberation Sans Narrow"/>
          <w:sz w:val="19"/>
        </w:rPr>
      </w:pPr>
    </w:p>
    <w:p>
      <w:pPr>
        <w:pStyle w:val="Heading4"/>
        <w:spacing w:before="94"/>
        <w:jc w:val="both"/>
      </w:pPr>
      <w:bookmarkStart w:name="_TOC_250028" w:id="47"/>
      <w:bookmarkEnd w:id="47"/>
      <w:r>
        <w:rPr>
          <w:color w:val="474749"/>
        </w:rPr>
        <w:t>Student Loan Grants</w:t>
      </w:r>
    </w:p>
    <w:p>
      <w:pPr>
        <w:pStyle w:val="BodyText"/>
        <w:spacing w:before="7"/>
        <w:rPr>
          <w:b/>
          <w:sz w:val="22"/>
        </w:rPr>
      </w:pPr>
    </w:p>
    <w:p>
      <w:pPr>
        <w:pStyle w:val="BodyText"/>
        <w:spacing w:line="288" w:lineRule="auto"/>
        <w:ind w:left="480" w:right="254" w:hanging="1"/>
        <w:jc w:val="both"/>
      </w:pPr>
      <w:r>
        <w:rPr>
          <w:b/>
          <w:color w:val="474749"/>
        </w:rPr>
        <w:t>Student Loan Fund-Region V (SLF-RV) Program</w:t>
      </w:r>
      <w:r>
        <w:rPr>
          <w:color w:val="474749"/>
        </w:rPr>
        <w:t>. The SLF-R5 program, where funds are still available, provide loan assistance of P5,000 per school year to cover tuition and other school fees, to poor but deserving students of Bicol University who are residents of Region 5.</w:t>
      </w:r>
    </w:p>
    <w:p>
      <w:pPr>
        <w:pStyle w:val="BodyText"/>
        <w:spacing w:before="1"/>
        <w:rPr>
          <w:sz w:val="22"/>
        </w:rPr>
      </w:pPr>
    </w:p>
    <w:p>
      <w:pPr>
        <w:spacing w:line="288" w:lineRule="auto" w:before="0"/>
        <w:ind w:left="480" w:right="255" w:hanging="1"/>
        <w:jc w:val="both"/>
        <w:rPr>
          <w:sz w:val="16"/>
        </w:rPr>
      </w:pPr>
      <w:r>
        <w:rPr>
          <w:b/>
          <w:color w:val="474749"/>
          <w:w w:val="105"/>
          <w:sz w:val="16"/>
        </w:rPr>
        <w:t>Student</w:t>
      </w:r>
      <w:r>
        <w:rPr>
          <w:b/>
          <w:color w:val="474749"/>
          <w:spacing w:val="-29"/>
          <w:w w:val="105"/>
          <w:sz w:val="16"/>
        </w:rPr>
        <w:t> </w:t>
      </w:r>
      <w:r>
        <w:rPr>
          <w:b/>
          <w:color w:val="474749"/>
          <w:w w:val="105"/>
          <w:sz w:val="16"/>
        </w:rPr>
        <w:t>Loan</w:t>
      </w:r>
      <w:r>
        <w:rPr>
          <w:b/>
          <w:color w:val="474749"/>
          <w:spacing w:val="-30"/>
          <w:w w:val="105"/>
          <w:sz w:val="16"/>
        </w:rPr>
        <w:t> </w:t>
      </w:r>
      <w:r>
        <w:rPr>
          <w:b/>
          <w:color w:val="474749"/>
          <w:w w:val="105"/>
          <w:sz w:val="16"/>
        </w:rPr>
        <w:t>Program</w:t>
      </w:r>
      <w:r>
        <w:rPr>
          <w:b/>
          <w:color w:val="474749"/>
          <w:spacing w:val="-27"/>
          <w:w w:val="105"/>
          <w:sz w:val="16"/>
        </w:rPr>
        <w:t> </w:t>
      </w:r>
      <w:r>
        <w:rPr>
          <w:b/>
          <w:color w:val="474749"/>
          <w:w w:val="105"/>
          <w:sz w:val="16"/>
        </w:rPr>
        <w:t>-</w:t>
      </w:r>
      <w:r>
        <w:rPr>
          <w:b/>
          <w:color w:val="474749"/>
          <w:spacing w:val="-28"/>
          <w:w w:val="105"/>
          <w:sz w:val="16"/>
        </w:rPr>
        <w:t> </w:t>
      </w:r>
      <w:r>
        <w:rPr>
          <w:b/>
          <w:color w:val="474749"/>
          <w:w w:val="105"/>
          <w:sz w:val="16"/>
        </w:rPr>
        <w:t>Center</w:t>
      </w:r>
      <w:r>
        <w:rPr>
          <w:b/>
          <w:color w:val="474749"/>
          <w:spacing w:val="-26"/>
          <w:w w:val="105"/>
          <w:sz w:val="16"/>
        </w:rPr>
        <w:t> </w:t>
      </w:r>
      <w:r>
        <w:rPr>
          <w:b/>
          <w:color w:val="474749"/>
          <w:w w:val="105"/>
          <w:sz w:val="16"/>
        </w:rPr>
        <w:t>of</w:t>
      </w:r>
      <w:r>
        <w:rPr>
          <w:b/>
          <w:color w:val="474749"/>
          <w:spacing w:val="-28"/>
          <w:w w:val="105"/>
          <w:sz w:val="16"/>
        </w:rPr>
        <w:t> </w:t>
      </w:r>
      <w:r>
        <w:rPr>
          <w:b/>
          <w:color w:val="474749"/>
          <w:w w:val="105"/>
          <w:sz w:val="16"/>
        </w:rPr>
        <w:t>Excellence</w:t>
      </w:r>
      <w:r>
        <w:rPr>
          <w:b/>
          <w:color w:val="474749"/>
          <w:spacing w:val="-28"/>
          <w:w w:val="105"/>
          <w:sz w:val="16"/>
        </w:rPr>
        <w:t> </w:t>
      </w:r>
      <w:r>
        <w:rPr>
          <w:b/>
          <w:color w:val="474749"/>
          <w:w w:val="105"/>
          <w:sz w:val="16"/>
        </w:rPr>
        <w:t>(SLP-COE)</w:t>
      </w:r>
      <w:r>
        <w:rPr>
          <w:color w:val="474749"/>
          <w:w w:val="105"/>
          <w:sz w:val="16"/>
        </w:rPr>
        <w:t>.</w:t>
      </w:r>
      <w:r>
        <w:rPr>
          <w:color w:val="474749"/>
          <w:spacing w:val="-8"/>
          <w:w w:val="105"/>
          <w:sz w:val="16"/>
        </w:rPr>
        <w:t> </w:t>
      </w:r>
      <w:r>
        <w:rPr>
          <w:color w:val="474749"/>
          <w:w w:val="105"/>
          <w:sz w:val="16"/>
        </w:rPr>
        <w:t>Students</w:t>
      </w:r>
      <w:r>
        <w:rPr>
          <w:color w:val="474749"/>
          <w:spacing w:val="-29"/>
          <w:w w:val="105"/>
          <w:sz w:val="16"/>
        </w:rPr>
        <w:t> </w:t>
      </w:r>
      <w:r>
        <w:rPr>
          <w:color w:val="474749"/>
          <w:w w:val="105"/>
          <w:sz w:val="16"/>
        </w:rPr>
        <w:t>who</w:t>
      </w:r>
      <w:r>
        <w:rPr>
          <w:color w:val="474749"/>
          <w:spacing w:val="-29"/>
          <w:w w:val="105"/>
          <w:sz w:val="16"/>
        </w:rPr>
        <w:t> </w:t>
      </w:r>
      <w:r>
        <w:rPr>
          <w:color w:val="474749"/>
          <w:w w:val="105"/>
          <w:sz w:val="16"/>
        </w:rPr>
        <w:t>are</w:t>
      </w:r>
      <w:r>
        <w:rPr>
          <w:color w:val="474749"/>
          <w:spacing w:val="-27"/>
          <w:w w:val="105"/>
          <w:sz w:val="16"/>
        </w:rPr>
        <w:t> </w:t>
      </w:r>
      <w:r>
        <w:rPr>
          <w:color w:val="474749"/>
          <w:w w:val="105"/>
          <w:sz w:val="16"/>
        </w:rPr>
        <w:t>enrolled</w:t>
      </w:r>
      <w:r>
        <w:rPr>
          <w:color w:val="474749"/>
          <w:spacing w:val="-26"/>
          <w:w w:val="105"/>
          <w:sz w:val="16"/>
        </w:rPr>
        <w:t> </w:t>
      </w:r>
      <w:r>
        <w:rPr>
          <w:color w:val="474749"/>
          <w:w w:val="105"/>
          <w:sz w:val="16"/>
        </w:rPr>
        <w:t>in</w:t>
      </w:r>
      <w:r>
        <w:rPr>
          <w:color w:val="474749"/>
          <w:spacing w:val="-30"/>
          <w:w w:val="105"/>
          <w:sz w:val="16"/>
        </w:rPr>
        <w:t> </w:t>
      </w:r>
      <w:r>
        <w:rPr>
          <w:color w:val="474749"/>
          <w:w w:val="105"/>
          <w:sz w:val="16"/>
        </w:rPr>
        <w:t>courses</w:t>
      </w:r>
      <w:r>
        <w:rPr>
          <w:color w:val="474749"/>
          <w:spacing w:val="-28"/>
          <w:w w:val="105"/>
          <w:sz w:val="16"/>
        </w:rPr>
        <w:t> </w:t>
      </w:r>
      <w:r>
        <w:rPr>
          <w:color w:val="474749"/>
          <w:w w:val="105"/>
          <w:sz w:val="16"/>
        </w:rPr>
        <w:t>of BU-accredited</w:t>
      </w:r>
      <w:r>
        <w:rPr>
          <w:color w:val="474749"/>
          <w:spacing w:val="-21"/>
          <w:w w:val="105"/>
          <w:sz w:val="16"/>
        </w:rPr>
        <w:t> </w:t>
      </w:r>
      <w:r>
        <w:rPr>
          <w:color w:val="474749"/>
          <w:w w:val="105"/>
          <w:sz w:val="16"/>
        </w:rPr>
        <w:t>COE</w:t>
      </w:r>
      <w:r>
        <w:rPr>
          <w:color w:val="474749"/>
          <w:spacing w:val="-21"/>
          <w:w w:val="105"/>
          <w:sz w:val="16"/>
        </w:rPr>
        <w:t> </w:t>
      </w:r>
      <w:r>
        <w:rPr>
          <w:color w:val="474749"/>
          <w:w w:val="105"/>
          <w:sz w:val="16"/>
        </w:rPr>
        <w:t>may</w:t>
      </w:r>
      <w:r>
        <w:rPr>
          <w:color w:val="474749"/>
          <w:spacing w:val="-24"/>
          <w:w w:val="105"/>
          <w:sz w:val="16"/>
        </w:rPr>
        <w:t> </w:t>
      </w:r>
      <w:r>
        <w:rPr>
          <w:color w:val="474749"/>
          <w:w w:val="105"/>
          <w:sz w:val="16"/>
        </w:rPr>
        <w:t>avail</w:t>
      </w:r>
      <w:r>
        <w:rPr>
          <w:color w:val="474749"/>
          <w:spacing w:val="-21"/>
          <w:w w:val="105"/>
          <w:sz w:val="16"/>
        </w:rPr>
        <w:t> </w:t>
      </w:r>
      <w:r>
        <w:rPr>
          <w:color w:val="474749"/>
          <w:w w:val="105"/>
          <w:sz w:val="16"/>
        </w:rPr>
        <w:t>of</w:t>
      </w:r>
      <w:r>
        <w:rPr>
          <w:color w:val="474749"/>
          <w:spacing w:val="-20"/>
          <w:w w:val="105"/>
          <w:sz w:val="16"/>
        </w:rPr>
        <w:t> </w:t>
      </w:r>
      <w:r>
        <w:rPr>
          <w:color w:val="474749"/>
          <w:w w:val="105"/>
          <w:sz w:val="16"/>
        </w:rPr>
        <w:t>a</w:t>
      </w:r>
      <w:r>
        <w:rPr>
          <w:color w:val="474749"/>
          <w:spacing w:val="-20"/>
          <w:w w:val="105"/>
          <w:sz w:val="16"/>
        </w:rPr>
        <w:t> </w:t>
      </w:r>
      <w:r>
        <w:rPr>
          <w:color w:val="474749"/>
          <w:w w:val="105"/>
          <w:sz w:val="16"/>
        </w:rPr>
        <w:t>P6,000</w:t>
      </w:r>
      <w:r>
        <w:rPr>
          <w:color w:val="474749"/>
          <w:spacing w:val="-18"/>
          <w:w w:val="105"/>
          <w:sz w:val="16"/>
        </w:rPr>
        <w:t> </w:t>
      </w:r>
      <w:r>
        <w:rPr>
          <w:color w:val="474749"/>
          <w:w w:val="105"/>
          <w:sz w:val="16"/>
        </w:rPr>
        <w:t>loan</w:t>
      </w:r>
      <w:r>
        <w:rPr>
          <w:color w:val="474749"/>
          <w:spacing w:val="-22"/>
          <w:w w:val="105"/>
          <w:sz w:val="16"/>
        </w:rPr>
        <w:t> </w:t>
      </w:r>
      <w:r>
        <w:rPr>
          <w:color w:val="474749"/>
          <w:w w:val="105"/>
          <w:sz w:val="16"/>
        </w:rPr>
        <w:t>per</w:t>
      </w:r>
      <w:r>
        <w:rPr>
          <w:color w:val="474749"/>
          <w:spacing w:val="-21"/>
          <w:w w:val="105"/>
          <w:sz w:val="16"/>
        </w:rPr>
        <w:t> </w:t>
      </w:r>
      <w:r>
        <w:rPr>
          <w:color w:val="474749"/>
          <w:w w:val="105"/>
          <w:sz w:val="16"/>
        </w:rPr>
        <w:t>school</w:t>
      </w:r>
      <w:r>
        <w:rPr>
          <w:color w:val="474749"/>
          <w:spacing w:val="-19"/>
          <w:w w:val="105"/>
          <w:sz w:val="16"/>
        </w:rPr>
        <w:t> </w:t>
      </w:r>
      <w:r>
        <w:rPr>
          <w:color w:val="474749"/>
          <w:w w:val="105"/>
          <w:sz w:val="16"/>
        </w:rPr>
        <w:t>year</w:t>
      </w:r>
      <w:r>
        <w:rPr>
          <w:color w:val="474749"/>
          <w:spacing w:val="-21"/>
          <w:w w:val="105"/>
          <w:sz w:val="16"/>
        </w:rPr>
        <w:t> </w:t>
      </w:r>
      <w:r>
        <w:rPr>
          <w:color w:val="474749"/>
          <w:w w:val="105"/>
          <w:sz w:val="16"/>
        </w:rPr>
        <w:t>to</w:t>
      </w:r>
      <w:r>
        <w:rPr>
          <w:color w:val="474749"/>
          <w:spacing w:val="-20"/>
          <w:w w:val="105"/>
          <w:sz w:val="16"/>
        </w:rPr>
        <w:t> </w:t>
      </w:r>
      <w:r>
        <w:rPr>
          <w:color w:val="474749"/>
          <w:w w:val="105"/>
          <w:sz w:val="16"/>
        </w:rPr>
        <w:t>cover</w:t>
      </w:r>
      <w:r>
        <w:rPr>
          <w:color w:val="474749"/>
          <w:spacing w:val="-23"/>
          <w:w w:val="105"/>
          <w:sz w:val="16"/>
        </w:rPr>
        <w:t> </w:t>
      </w:r>
      <w:r>
        <w:rPr>
          <w:color w:val="474749"/>
          <w:w w:val="105"/>
          <w:sz w:val="16"/>
        </w:rPr>
        <w:t>tuition</w:t>
      </w:r>
      <w:r>
        <w:rPr>
          <w:color w:val="474749"/>
          <w:spacing w:val="-22"/>
          <w:w w:val="105"/>
          <w:sz w:val="16"/>
        </w:rPr>
        <w:t> </w:t>
      </w:r>
      <w:r>
        <w:rPr>
          <w:color w:val="474749"/>
          <w:w w:val="105"/>
          <w:sz w:val="16"/>
        </w:rPr>
        <w:t>and</w:t>
      </w:r>
      <w:r>
        <w:rPr>
          <w:color w:val="474749"/>
          <w:spacing w:val="-21"/>
          <w:w w:val="105"/>
          <w:sz w:val="16"/>
        </w:rPr>
        <w:t> </w:t>
      </w:r>
      <w:r>
        <w:rPr>
          <w:color w:val="474749"/>
          <w:w w:val="105"/>
          <w:sz w:val="16"/>
        </w:rPr>
        <w:t>other</w:t>
      </w:r>
      <w:r>
        <w:rPr>
          <w:color w:val="474749"/>
          <w:spacing w:val="-20"/>
          <w:w w:val="105"/>
          <w:sz w:val="16"/>
        </w:rPr>
        <w:t> </w:t>
      </w:r>
      <w:r>
        <w:rPr>
          <w:color w:val="474749"/>
          <w:w w:val="105"/>
          <w:sz w:val="16"/>
        </w:rPr>
        <w:t>school</w:t>
      </w:r>
      <w:r>
        <w:rPr>
          <w:color w:val="474749"/>
          <w:spacing w:val="-24"/>
          <w:w w:val="105"/>
          <w:sz w:val="16"/>
        </w:rPr>
        <w:t> </w:t>
      </w:r>
      <w:r>
        <w:rPr>
          <w:color w:val="474749"/>
          <w:w w:val="105"/>
          <w:sz w:val="16"/>
        </w:rPr>
        <w:t>fees, subject to the conditions of the SLP</w:t>
      </w:r>
      <w:r>
        <w:rPr>
          <w:color w:val="474749"/>
          <w:spacing w:val="-29"/>
          <w:w w:val="105"/>
          <w:sz w:val="16"/>
        </w:rPr>
        <w:t> </w:t>
      </w:r>
      <w:r>
        <w:rPr>
          <w:color w:val="474749"/>
          <w:w w:val="105"/>
          <w:sz w:val="16"/>
        </w:rPr>
        <w:t>grant.</w:t>
      </w:r>
    </w:p>
    <w:p>
      <w:pPr>
        <w:pStyle w:val="BodyText"/>
        <w:spacing w:before="11"/>
        <w:rPr>
          <w:sz w:val="18"/>
        </w:rPr>
      </w:pPr>
    </w:p>
    <w:p>
      <w:pPr>
        <w:pStyle w:val="BodyText"/>
        <w:spacing w:line="288" w:lineRule="auto"/>
        <w:ind w:left="480" w:right="251"/>
        <w:jc w:val="both"/>
      </w:pPr>
      <w:r>
        <w:rPr>
          <w:b/>
          <w:color w:val="474749"/>
        </w:rPr>
        <w:t>Student Emergency Loan Assistance Fund (SELAF) Program</w:t>
      </w:r>
      <w:r>
        <w:rPr>
          <w:color w:val="474749"/>
        </w:rPr>
        <w:t>. The BU-OSAS Student</w:t>
      </w:r>
      <w:r>
        <w:rPr>
          <w:color w:val="474749"/>
          <w:spacing w:val="-32"/>
        </w:rPr>
        <w:t> </w:t>
      </w:r>
      <w:r>
        <w:rPr>
          <w:color w:val="474749"/>
        </w:rPr>
        <w:t>Emergency Loan Assistance Fund which provides immediate or emergency financial needs to cover assistance to educational</w:t>
      </w:r>
      <w:r>
        <w:rPr>
          <w:color w:val="474749"/>
          <w:spacing w:val="-6"/>
        </w:rPr>
        <w:t> </w:t>
      </w:r>
      <w:r>
        <w:rPr>
          <w:color w:val="474749"/>
        </w:rPr>
        <w:t>tours/trips,</w:t>
      </w:r>
      <w:r>
        <w:rPr>
          <w:color w:val="474749"/>
          <w:spacing w:val="1"/>
        </w:rPr>
        <w:t> </w:t>
      </w:r>
      <w:r>
        <w:rPr>
          <w:color w:val="474749"/>
        </w:rPr>
        <w:t>stipend</w:t>
      </w:r>
      <w:r>
        <w:rPr>
          <w:color w:val="474749"/>
          <w:spacing w:val="1"/>
        </w:rPr>
        <w:t> </w:t>
      </w:r>
      <w:r>
        <w:rPr>
          <w:color w:val="474749"/>
        </w:rPr>
        <w:t>support,</w:t>
      </w:r>
      <w:r>
        <w:rPr>
          <w:color w:val="474749"/>
          <w:spacing w:val="-3"/>
        </w:rPr>
        <w:t> </w:t>
      </w:r>
      <w:r>
        <w:rPr>
          <w:color w:val="474749"/>
        </w:rPr>
        <w:t>school</w:t>
      </w:r>
      <w:r>
        <w:rPr>
          <w:color w:val="474749"/>
          <w:spacing w:val="-6"/>
        </w:rPr>
        <w:t> </w:t>
      </w:r>
      <w:r>
        <w:rPr>
          <w:color w:val="474749"/>
        </w:rPr>
        <w:t>projects</w:t>
      </w:r>
      <w:r>
        <w:rPr>
          <w:color w:val="474749"/>
          <w:spacing w:val="-7"/>
        </w:rPr>
        <w:t> </w:t>
      </w:r>
      <w:r>
        <w:rPr>
          <w:color w:val="474749"/>
        </w:rPr>
        <w:t>and</w:t>
      </w:r>
      <w:r>
        <w:rPr>
          <w:color w:val="474749"/>
          <w:spacing w:val="-1"/>
        </w:rPr>
        <w:t> </w:t>
      </w:r>
      <w:r>
        <w:rPr>
          <w:color w:val="474749"/>
        </w:rPr>
        <w:t>exams</w:t>
      </w:r>
      <w:r>
        <w:rPr>
          <w:color w:val="474749"/>
          <w:spacing w:val="-6"/>
        </w:rPr>
        <w:t> </w:t>
      </w:r>
      <w:r>
        <w:rPr>
          <w:color w:val="474749"/>
        </w:rPr>
        <w:t>that</w:t>
      </w:r>
      <w:r>
        <w:rPr>
          <w:color w:val="474749"/>
          <w:spacing w:val="-3"/>
        </w:rPr>
        <w:t> </w:t>
      </w:r>
      <w:r>
        <w:rPr>
          <w:color w:val="474749"/>
        </w:rPr>
        <w:t>require</w:t>
      </w:r>
      <w:r>
        <w:rPr>
          <w:color w:val="474749"/>
          <w:spacing w:val="1"/>
        </w:rPr>
        <w:t> </w:t>
      </w:r>
      <w:r>
        <w:rPr>
          <w:color w:val="474749"/>
        </w:rPr>
        <w:t>fees</w:t>
      </w:r>
      <w:r>
        <w:rPr>
          <w:color w:val="474749"/>
          <w:spacing w:val="-3"/>
        </w:rPr>
        <w:t> </w:t>
      </w:r>
      <w:r>
        <w:rPr>
          <w:color w:val="474749"/>
        </w:rPr>
        <w:t>is</w:t>
      </w:r>
      <w:r>
        <w:rPr>
          <w:color w:val="474749"/>
          <w:spacing w:val="-7"/>
        </w:rPr>
        <w:t> </w:t>
      </w:r>
      <w:r>
        <w:rPr>
          <w:color w:val="474749"/>
        </w:rPr>
        <w:t>made</w:t>
      </w:r>
      <w:r>
        <w:rPr>
          <w:color w:val="474749"/>
          <w:spacing w:val="-3"/>
        </w:rPr>
        <w:t> </w:t>
      </w:r>
      <w:r>
        <w:rPr>
          <w:color w:val="474749"/>
        </w:rPr>
        <w:t>available to students in the University. The student is granted a maximum loan of P1,000.00 on a short term or period without security or guarantor with a simple interest of 1% per month, computed and applied as add-on to the principal</w:t>
      </w:r>
      <w:r>
        <w:rPr>
          <w:color w:val="474749"/>
          <w:spacing w:val="-7"/>
        </w:rPr>
        <w:t> </w:t>
      </w:r>
      <w:r>
        <w:rPr>
          <w:color w:val="474749"/>
        </w:rPr>
        <w:t>loan.</w:t>
      </w:r>
    </w:p>
    <w:p>
      <w:pPr>
        <w:pStyle w:val="BodyText"/>
        <w:spacing w:before="9"/>
        <w:rPr>
          <w:sz w:val="18"/>
        </w:rPr>
      </w:pPr>
    </w:p>
    <w:p>
      <w:pPr>
        <w:spacing w:line="288" w:lineRule="auto" w:before="0"/>
        <w:ind w:left="480" w:right="252" w:firstLine="0"/>
        <w:jc w:val="both"/>
        <w:rPr>
          <w:sz w:val="16"/>
        </w:rPr>
      </w:pPr>
      <w:r>
        <w:rPr>
          <w:b/>
          <w:color w:val="474749"/>
          <w:sz w:val="16"/>
        </w:rPr>
        <w:t>Enriched Life through Educational Loan Assistance Program (ELELAP)</w:t>
      </w:r>
      <w:r>
        <w:rPr>
          <w:color w:val="474749"/>
          <w:sz w:val="16"/>
        </w:rPr>
        <w:t>. The ELELAP provides loan assistance of PhP5,000 to a maximum of PhP8,000 per semester or PhP16,000 for one school year, payable after graduation or as agreed upon by the recipients and the</w:t>
      </w:r>
    </w:p>
    <w:p>
      <w:pPr>
        <w:pStyle w:val="BodyText"/>
        <w:spacing w:line="182" w:lineRule="exact"/>
        <w:ind w:left="480"/>
      </w:pPr>
      <w:r>
        <w:rPr>
          <w:color w:val="474749"/>
        </w:rPr>
        <w:t>University.</w:t>
      </w:r>
    </w:p>
    <w:p>
      <w:pPr>
        <w:pStyle w:val="BodyText"/>
        <w:spacing w:before="3"/>
        <w:rPr>
          <w:sz w:val="22"/>
        </w:rPr>
      </w:pPr>
    </w:p>
    <w:p>
      <w:pPr>
        <w:pStyle w:val="BodyText"/>
        <w:spacing w:line="290" w:lineRule="auto"/>
        <w:ind w:left="480" w:right="260"/>
        <w:jc w:val="both"/>
      </w:pPr>
      <w:r>
        <w:rPr>
          <w:b/>
          <w:color w:val="474749"/>
        </w:rPr>
        <w:t>Student Financial Assistance Program (STUFAP). </w:t>
      </w:r>
      <w:r>
        <w:rPr>
          <w:color w:val="474749"/>
        </w:rPr>
        <w:t>Provide assistance to the financially needy 3rd, 4th year and graduating college students in all higher education institutions nationwide through the easy, accessible, and interest-free student loan program.</w:t>
      </w:r>
    </w:p>
    <w:p>
      <w:pPr>
        <w:pStyle w:val="BodyText"/>
        <w:spacing w:before="5"/>
        <w:rPr>
          <w:sz w:val="18"/>
        </w:rPr>
      </w:pPr>
    </w:p>
    <w:p>
      <w:pPr>
        <w:spacing w:line="288" w:lineRule="auto" w:before="0"/>
        <w:ind w:left="480" w:right="254" w:firstLine="0"/>
        <w:jc w:val="both"/>
        <w:rPr>
          <w:sz w:val="16"/>
        </w:rPr>
      </w:pPr>
      <w:r>
        <w:rPr>
          <w:b/>
          <w:color w:val="474749"/>
          <w:sz w:val="16"/>
        </w:rPr>
        <w:t>Student Assistance Fund for Education for Loan (SAFE)</w:t>
      </w:r>
      <w:r>
        <w:rPr>
          <w:color w:val="474749"/>
          <w:sz w:val="16"/>
        </w:rPr>
        <w:t>. Provide assistance to the financially needy 3rd, 4th year and graduating college students in all higher education institutions nationwide through the easy, accessible, and interest-free student loan program.</w:t>
      </w:r>
    </w:p>
    <w:p>
      <w:pPr>
        <w:pStyle w:val="BodyText"/>
        <w:rPr>
          <w:sz w:val="18"/>
        </w:rPr>
      </w:pPr>
    </w:p>
    <w:p>
      <w:pPr>
        <w:pStyle w:val="Heading4"/>
        <w:spacing w:before="104"/>
      </w:pPr>
      <w:r>
        <w:rPr>
          <w:color w:val="474749"/>
        </w:rPr>
        <w:t>Enlistment to NSTP</w:t>
      </w:r>
    </w:p>
    <w:p>
      <w:pPr>
        <w:pStyle w:val="BodyText"/>
        <w:spacing w:before="4"/>
        <w:rPr>
          <w:b/>
        </w:rPr>
      </w:pPr>
    </w:p>
    <w:p>
      <w:pPr>
        <w:pStyle w:val="BodyText"/>
        <w:spacing w:line="312" w:lineRule="auto"/>
        <w:ind w:left="480" w:right="256" w:firstLine="452"/>
        <w:jc w:val="both"/>
      </w:pPr>
      <w:r>
        <w:rPr>
          <w:color w:val="474749"/>
        </w:rPr>
        <w:t>The NSTP was implemented in School-Year 2002 upon the approval of Republic Act 9163, otherwise known as the NSTP Law of 2001. As such, all incoming first year are required to take up NSTP as a requirement for graduation in the course that they have enrolled in. They are given the option</w:t>
      </w:r>
      <w:r>
        <w:rPr>
          <w:color w:val="474749"/>
          <w:spacing w:val="-12"/>
        </w:rPr>
        <w:t> </w:t>
      </w:r>
      <w:r>
        <w:rPr>
          <w:color w:val="474749"/>
        </w:rPr>
        <w:t>to</w:t>
      </w:r>
      <w:r>
        <w:rPr>
          <w:color w:val="474749"/>
          <w:spacing w:val="-4"/>
        </w:rPr>
        <w:t> </w:t>
      </w:r>
      <w:r>
        <w:rPr>
          <w:color w:val="474749"/>
        </w:rPr>
        <w:t>select</w:t>
      </w:r>
      <w:r>
        <w:rPr>
          <w:color w:val="474749"/>
          <w:spacing w:val="-6"/>
        </w:rPr>
        <w:t> </w:t>
      </w:r>
      <w:r>
        <w:rPr>
          <w:color w:val="474749"/>
        </w:rPr>
        <w:t>one</w:t>
      </w:r>
      <w:r>
        <w:rPr>
          <w:color w:val="474749"/>
          <w:spacing w:val="-4"/>
        </w:rPr>
        <w:t> </w:t>
      </w:r>
      <w:r>
        <w:rPr>
          <w:color w:val="474749"/>
        </w:rPr>
        <w:t>from among</w:t>
      </w:r>
      <w:r>
        <w:rPr>
          <w:color w:val="474749"/>
          <w:spacing w:val="-7"/>
        </w:rPr>
        <w:t> </w:t>
      </w:r>
      <w:r>
        <w:rPr>
          <w:color w:val="474749"/>
        </w:rPr>
        <w:t>the</w:t>
      </w:r>
      <w:r>
        <w:rPr>
          <w:color w:val="474749"/>
          <w:spacing w:val="-3"/>
        </w:rPr>
        <w:t> </w:t>
      </w:r>
      <w:r>
        <w:rPr>
          <w:color w:val="474749"/>
        </w:rPr>
        <w:t>three</w:t>
      </w:r>
      <w:r>
        <w:rPr>
          <w:color w:val="474749"/>
          <w:spacing w:val="-8"/>
        </w:rPr>
        <w:t> </w:t>
      </w:r>
      <w:r>
        <w:rPr>
          <w:color w:val="474749"/>
        </w:rPr>
        <w:t>NSTP</w:t>
      </w:r>
      <w:r>
        <w:rPr>
          <w:color w:val="474749"/>
          <w:spacing w:val="-5"/>
        </w:rPr>
        <w:t> </w:t>
      </w:r>
      <w:r>
        <w:rPr>
          <w:color w:val="474749"/>
        </w:rPr>
        <w:t>components</w:t>
      </w:r>
      <w:r>
        <w:rPr>
          <w:color w:val="474749"/>
          <w:spacing w:val="-5"/>
        </w:rPr>
        <w:t> </w:t>
      </w:r>
      <w:r>
        <w:rPr>
          <w:color w:val="474749"/>
        </w:rPr>
        <w:t>that</w:t>
      </w:r>
      <w:r>
        <w:rPr>
          <w:color w:val="474749"/>
          <w:spacing w:val="-8"/>
        </w:rPr>
        <w:t> </w:t>
      </w:r>
      <w:r>
        <w:rPr>
          <w:color w:val="474749"/>
        </w:rPr>
        <w:t>they</w:t>
      </w:r>
      <w:r>
        <w:rPr>
          <w:color w:val="474749"/>
          <w:spacing w:val="-5"/>
        </w:rPr>
        <w:t> </w:t>
      </w:r>
      <w:r>
        <w:rPr>
          <w:color w:val="474749"/>
        </w:rPr>
        <w:t>feel</w:t>
      </w:r>
      <w:r>
        <w:rPr>
          <w:color w:val="474749"/>
          <w:spacing w:val="-6"/>
        </w:rPr>
        <w:t> </w:t>
      </w:r>
      <w:r>
        <w:rPr>
          <w:color w:val="474749"/>
        </w:rPr>
        <w:t>would</w:t>
      </w:r>
      <w:r>
        <w:rPr>
          <w:color w:val="474749"/>
          <w:spacing w:val="-3"/>
        </w:rPr>
        <w:t> </w:t>
      </w:r>
      <w:r>
        <w:rPr>
          <w:color w:val="474749"/>
        </w:rPr>
        <w:t>help</w:t>
      </w:r>
      <w:r>
        <w:rPr>
          <w:color w:val="474749"/>
          <w:spacing w:val="-4"/>
        </w:rPr>
        <w:t> </w:t>
      </w:r>
      <w:r>
        <w:rPr>
          <w:color w:val="474749"/>
        </w:rPr>
        <w:t>them</w:t>
      </w:r>
      <w:r>
        <w:rPr>
          <w:color w:val="474749"/>
          <w:spacing w:val="-3"/>
        </w:rPr>
        <w:t> </w:t>
      </w:r>
      <w:r>
        <w:rPr>
          <w:color w:val="474749"/>
        </w:rPr>
        <w:t>build</w:t>
      </w:r>
      <w:r>
        <w:rPr>
          <w:color w:val="474749"/>
          <w:spacing w:val="-3"/>
        </w:rPr>
        <w:t> </w:t>
      </w:r>
      <w:r>
        <w:rPr>
          <w:color w:val="474749"/>
        </w:rPr>
        <w:t>their personality and enhance their sense of patriotism as required in the NSTP</w:t>
      </w:r>
      <w:r>
        <w:rPr>
          <w:color w:val="474749"/>
          <w:spacing w:val="-23"/>
        </w:rPr>
        <w:t> </w:t>
      </w:r>
      <w:r>
        <w:rPr>
          <w:color w:val="474749"/>
        </w:rPr>
        <w:t>course.</w:t>
      </w:r>
    </w:p>
    <w:p>
      <w:pPr>
        <w:pStyle w:val="BodyText"/>
        <w:spacing w:before="3"/>
        <w:rPr>
          <w:sz w:val="21"/>
        </w:rPr>
      </w:pPr>
    </w:p>
    <w:p>
      <w:pPr>
        <w:pStyle w:val="BodyText"/>
        <w:spacing w:line="312" w:lineRule="auto"/>
        <w:ind w:left="481" w:right="253" w:firstLine="451"/>
        <w:jc w:val="both"/>
      </w:pPr>
      <w:r>
        <w:rPr>
          <w:color w:val="474749"/>
        </w:rPr>
        <w:t>The</w:t>
      </w:r>
      <w:r>
        <w:rPr>
          <w:color w:val="474749"/>
          <w:spacing w:val="-13"/>
        </w:rPr>
        <w:t> </w:t>
      </w:r>
      <w:r>
        <w:rPr>
          <w:color w:val="474749"/>
        </w:rPr>
        <w:t>three</w:t>
      </w:r>
      <w:r>
        <w:rPr>
          <w:color w:val="474749"/>
          <w:spacing w:val="-11"/>
        </w:rPr>
        <w:t> </w:t>
      </w:r>
      <w:r>
        <w:rPr>
          <w:color w:val="474749"/>
        </w:rPr>
        <w:t>components</w:t>
      </w:r>
      <w:r>
        <w:rPr>
          <w:color w:val="474749"/>
          <w:spacing w:val="-15"/>
        </w:rPr>
        <w:t> </w:t>
      </w:r>
      <w:r>
        <w:rPr>
          <w:color w:val="474749"/>
        </w:rPr>
        <w:t>are:</w:t>
      </w:r>
      <w:r>
        <w:rPr>
          <w:color w:val="474749"/>
          <w:spacing w:val="-11"/>
        </w:rPr>
        <w:t> </w:t>
      </w:r>
      <w:r>
        <w:rPr>
          <w:i/>
          <w:color w:val="474749"/>
        </w:rPr>
        <w:t>a.</w:t>
      </w:r>
      <w:r>
        <w:rPr>
          <w:i/>
          <w:color w:val="474749"/>
          <w:spacing w:val="-12"/>
        </w:rPr>
        <w:t> </w:t>
      </w:r>
      <w:r>
        <w:rPr>
          <w:i/>
          <w:color w:val="474749"/>
        </w:rPr>
        <w:t>Civic</w:t>
      </w:r>
      <w:r>
        <w:rPr>
          <w:i/>
          <w:color w:val="474749"/>
          <w:spacing w:val="-11"/>
        </w:rPr>
        <w:t> </w:t>
      </w:r>
      <w:r>
        <w:rPr>
          <w:i/>
          <w:color w:val="474749"/>
        </w:rPr>
        <w:t>Welfare</w:t>
      </w:r>
      <w:r>
        <w:rPr>
          <w:i/>
          <w:color w:val="474749"/>
          <w:spacing w:val="-12"/>
        </w:rPr>
        <w:t> </w:t>
      </w:r>
      <w:r>
        <w:rPr>
          <w:i/>
          <w:color w:val="474749"/>
        </w:rPr>
        <w:t>Training</w:t>
      </w:r>
      <w:r>
        <w:rPr>
          <w:i/>
          <w:color w:val="474749"/>
          <w:spacing w:val="-11"/>
        </w:rPr>
        <w:t> </w:t>
      </w:r>
      <w:r>
        <w:rPr>
          <w:i/>
          <w:color w:val="474749"/>
        </w:rPr>
        <w:t>Service</w:t>
      </w:r>
      <w:r>
        <w:rPr>
          <w:i/>
          <w:color w:val="474749"/>
          <w:spacing w:val="-12"/>
        </w:rPr>
        <w:t> </w:t>
      </w:r>
      <w:r>
        <w:rPr>
          <w:i/>
          <w:color w:val="474749"/>
        </w:rPr>
        <w:t>(CWTS)</w:t>
      </w:r>
      <w:r>
        <w:rPr>
          <w:i/>
          <w:color w:val="474749"/>
          <w:spacing w:val="-12"/>
        </w:rPr>
        <w:t> </w:t>
      </w:r>
      <w:r>
        <w:rPr>
          <w:color w:val="474749"/>
        </w:rPr>
        <w:t>which</w:t>
      </w:r>
      <w:r>
        <w:rPr>
          <w:color w:val="474749"/>
          <w:spacing w:val="-15"/>
        </w:rPr>
        <w:t> </w:t>
      </w:r>
      <w:r>
        <w:rPr>
          <w:color w:val="474749"/>
        </w:rPr>
        <w:t>refers</w:t>
      </w:r>
      <w:r>
        <w:rPr>
          <w:color w:val="474749"/>
          <w:spacing w:val="-15"/>
        </w:rPr>
        <w:t> </w:t>
      </w:r>
      <w:r>
        <w:rPr>
          <w:color w:val="474749"/>
        </w:rPr>
        <w:t>to</w:t>
      </w:r>
      <w:r>
        <w:rPr>
          <w:color w:val="474749"/>
          <w:spacing w:val="-13"/>
        </w:rPr>
        <w:t> </w:t>
      </w:r>
      <w:r>
        <w:rPr>
          <w:color w:val="474749"/>
        </w:rPr>
        <w:t>the</w:t>
      </w:r>
      <w:r>
        <w:rPr>
          <w:color w:val="474749"/>
          <w:spacing w:val="-11"/>
        </w:rPr>
        <w:t> </w:t>
      </w:r>
      <w:r>
        <w:rPr>
          <w:color w:val="474749"/>
        </w:rPr>
        <w:t>program component or activities contributory to the general welfare and the betterment of life for the members of the community or the enrichment of the facilities, especially those devoted to improving health, education, environment, entrepreneurship, safety, recreation and morale of the citizenry and other social welfare services; </w:t>
      </w:r>
      <w:r>
        <w:rPr>
          <w:i/>
          <w:color w:val="474749"/>
        </w:rPr>
        <w:t>b. Literacy Training Service </w:t>
      </w:r>
      <w:r>
        <w:rPr>
          <w:i/>
          <w:color w:val="474749"/>
          <w:spacing w:val="-3"/>
        </w:rPr>
        <w:t>(LTS) </w:t>
      </w:r>
      <w:r>
        <w:rPr>
          <w:color w:val="474749"/>
        </w:rPr>
        <w:t>refers to the program component designed to train the students to teach literacy and numeracy skills to school children, out-of-school youths</w:t>
      </w:r>
      <w:r>
        <w:rPr>
          <w:color w:val="474749"/>
          <w:spacing w:val="-31"/>
        </w:rPr>
        <w:t> </w:t>
      </w:r>
      <w:r>
        <w:rPr>
          <w:color w:val="474749"/>
        </w:rPr>
        <w:t>and</w:t>
      </w:r>
    </w:p>
    <w:p>
      <w:pPr>
        <w:spacing w:after="0" w:line="312" w:lineRule="auto"/>
        <w:jc w:val="both"/>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6"/>
        <w:rPr>
          <w:sz w:val="15"/>
        </w:rPr>
      </w:pPr>
    </w:p>
    <w:p>
      <w:pPr>
        <w:pStyle w:val="BodyText"/>
        <w:spacing w:line="314" w:lineRule="auto" w:before="95"/>
        <w:ind w:left="480" w:right="164"/>
      </w:pPr>
      <w:r>
        <w:rPr>
          <w:color w:val="474749"/>
        </w:rPr>
        <w:t>other segments of society in need of their services; and c) </w:t>
      </w:r>
      <w:r>
        <w:rPr>
          <w:i/>
          <w:color w:val="474749"/>
        </w:rPr>
        <w:t>Reserve Officers Training Corps (ROTC) </w:t>
      </w:r>
      <w:r>
        <w:rPr>
          <w:color w:val="474749"/>
        </w:rPr>
        <w:t>which is to the program component institutionalized under Section 38 and 39 of Republic Act No. 7077, designed to provide military training to tertiary level students in order to motivate, train, organize and mobilize them for national defense preparedness.</w:t>
      </w:r>
    </w:p>
    <w:p>
      <w:pPr>
        <w:pStyle w:val="BodyText"/>
        <w:spacing w:before="1"/>
      </w:pPr>
    </w:p>
    <w:p>
      <w:pPr>
        <w:pStyle w:val="Heading4"/>
        <w:spacing w:before="1"/>
      </w:pPr>
      <w:bookmarkStart w:name="_TOC_250027" w:id="48"/>
      <w:bookmarkEnd w:id="48"/>
      <w:r>
        <w:rPr>
          <w:color w:val="474749"/>
        </w:rPr>
        <w:t>Procedure of Enlistment</w:t>
      </w:r>
    </w:p>
    <w:p>
      <w:pPr>
        <w:pStyle w:val="BodyText"/>
        <w:spacing w:before="8"/>
        <w:rPr>
          <w:b/>
          <w:sz w:val="25"/>
        </w:rPr>
      </w:pPr>
    </w:p>
    <w:p>
      <w:pPr>
        <w:pStyle w:val="BodyText"/>
        <w:spacing w:line="312" w:lineRule="auto"/>
        <w:ind w:left="480" w:right="254" w:firstLine="452"/>
        <w:jc w:val="both"/>
      </w:pPr>
      <w:r>
        <w:rPr>
          <w:color w:val="474749"/>
        </w:rPr>
        <w:t>The University NSTP Office shall forward the schedule of NSTP orientation of the different units/colleges of the University to all incoming first year, enclosed at the BUCET results mailed by the Admissions Office. The incoming first year students are required to attend the said orientation for it includes</w:t>
      </w:r>
      <w:r>
        <w:rPr>
          <w:color w:val="474749"/>
          <w:spacing w:val="-10"/>
        </w:rPr>
        <w:t> </w:t>
      </w:r>
      <w:r>
        <w:rPr>
          <w:color w:val="474749"/>
        </w:rPr>
        <w:t>enlistment</w:t>
      </w:r>
      <w:r>
        <w:rPr>
          <w:color w:val="474749"/>
          <w:spacing w:val="-1"/>
        </w:rPr>
        <w:t> </w:t>
      </w:r>
      <w:r>
        <w:rPr>
          <w:color w:val="474749"/>
        </w:rPr>
        <w:t>to</w:t>
      </w:r>
      <w:r>
        <w:rPr>
          <w:color w:val="474749"/>
          <w:spacing w:val="-7"/>
        </w:rPr>
        <w:t> </w:t>
      </w:r>
      <w:r>
        <w:rPr>
          <w:color w:val="474749"/>
        </w:rPr>
        <w:t>the</w:t>
      </w:r>
      <w:r>
        <w:rPr>
          <w:color w:val="474749"/>
          <w:spacing w:val="-8"/>
        </w:rPr>
        <w:t> </w:t>
      </w:r>
      <w:r>
        <w:rPr>
          <w:color w:val="474749"/>
        </w:rPr>
        <w:t>different</w:t>
      </w:r>
      <w:r>
        <w:rPr>
          <w:color w:val="474749"/>
          <w:spacing w:val="-5"/>
        </w:rPr>
        <w:t> </w:t>
      </w:r>
      <w:r>
        <w:rPr>
          <w:color w:val="474749"/>
        </w:rPr>
        <w:t>components</w:t>
      </w:r>
      <w:r>
        <w:rPr>
          <w:color w:val="474749"/>
          <w:spacing w:val="-9"/>
        </w:rPr>
        <w:t> </w:t>
      </w:r>
      <w:r>
        <w:rPr>
          <w:color w:val="474749"/>
        </w:rPr>
        <w:t>of</w:t>
      </w:r>
      <w:r>
        <w:rPr>
          <w:color w:val="474749"/>
          <w:spacing w:val="-2"/>
        </w:rPr>
        <w:t> </w:t>
      </w:r>
      <w:r>
        <w:rPr>
          <w:color w:val="474749"/>
        </w:rPr>
        <w:t>their</w:t>
      </w:r>
      <w:r>
        <w:rPr>
          <w:color w:val="474749"/>
          <w:spacing w:val="-8"/>
        </w:rPr>
        <w:t> </w:t>
      </w:r>
      <w:r>
        <w:rPr>
          <w:color w:val="474749"/>
        </w:rPr>
        <w:t>choice.</w:t>
      </w:r>
      <w:r>
        <w:rPr>
          <w:color w:val="474749"/>
          <w:spacing w:val="-2"/>
        </w:rPr>
        <w:t> </w:t>
      </w:r>
      <w:r>
        <w:rPr>
          <w:color w:val="474749"/>
        </w:rPr>
        <w:t>The</w:t>
      </w:r>
      <w:r>
        <w:rPr>
          <w:color w:val="474749"/>
          <w:spacing w:val="-3"/>
        </w:rPr>
        <w:t> </w:t>
      </w:r>
      <w:r>
        <w:rPr>
          <w:color w:val="474749"/>
        </w:rPr>
        <w:t>enlistment</w:t>
      </w:r>
      <w:r>
        <w:rPr>
          <w:color w:val="474749"/>
          <w:spacing w:val="-2"/>
        </w:rPr>
        <w:t> </w:t>
      </w:r>
      <w:r>
        <w:rPr>
          <w:color w:val="474749"/>
        </w:rPr>
        <w:t>shall</w:t>
      </w:r>
      <w:r>
        <w:rPr>
          <w:color w:val="474749"/>
          <w:spacing w:val="-5"/>
        </w:rPr>
        <w:t> </w:t>
      </w:r>
      <w:r>
        <w:rPr>
          <w:color w:val="474749"/>
        </w:rPr>
        <w:t>be</w:t>
      </w:r>
      <w:r>
        <w:rPr>
          <w:color w:val="474749"/>
          <w:spacing w:val="-4"/>
        </w:rPr>
        <w:t> </w:t>
      </w:r>
      <w:r>
        <w:rPr>
          <w:color w:val="474749"/>
        </w:rPr>
        <w:t>on</w:t>
      </w:r>
      <w:r>
        <w:rPr>
          <w:color w:val="474749"/>
          <w:spacing w:val="-7"/>
        </w:rPr>
        <w:t> </w:t>
      </w:r>
      <w:r>
        <w:rPr>
          <w:color w:val="474749"/>
        </w:rPr>
        <w:t>a</w:t>
      </w:r>
      <w:r>
        <w:rPr>
          <w:color w:val="474749"/>
          <w:spacing w:val="-7"/>
        </w:rPr>
        <w:t> </w:t>
      </w:r>
      <w:r>
        <w:rPr>
          <w:color w:val="474749"/>
        </w:rPr>
        <w:t>first</w:t>
      </w:r>
      <w:r>
        <w:rPr>
          <w:color w:val="474749"/>
          <w:spacing w:val="-1"/>
        </w:rPr>
        <w:t> </w:t>
      </w:r>
      <w:r>
        <w:rPr>
          <w:color w:val="474749"/>
        </w:rPr>
        <w:t>come, first serve basis. (As approved in the Manual of Operation for NSTP during its 72nd Regular Board Resolution No.</w:t>
      </w:r>
      <w:r>
        <w:rPr>
          <w:color w:val="474749"/>
          <w:spacing w:val="-6"/>
        </w:rPr>
        <w:t> </w:t>
      </w:r>
      <w:r>
        <w:rPr>
          <w:color w:val="474749"/>
        </w:rPr>
        <w:t>72).</w:t>
      </w:r>
    </w:p>
    <w:p>
      <w:pPr>
        <w:pStyle w:val="BodyText"/>
        <w:rPr>
          <w:sz w:val="18"/>
        </w:rPr>
      </w:pPr>
    </w:p>
    <w:p>
      <w:pPr>
        <w:pStyle w:val="BodyText"/>
        <w:spacing w:before="10"/>
        <w:rPr>
          <w:sz w:val="14"/>
        </w:rPr>
      </w:pPr>
    </w:p>
    <w:p>
      <w:pPr>
        <w:pStyle w:val="Heading4"/>
      </w:pPr>
      <w:bookmarkStart w:name="_TOC_250026" w:id="49"/>
      <w:bookmarkEnd w:id="49"/>
      <w:r>
        <w:rPr>
          <w:color w:val="474749"/>
        </w:rPr>
        <w:t>Libraries</w:t>
      </w:r>
    </w:p>
    <w:p>
      <w:pPr>
        <w:pStyle w:val="BodyText"/>
        <w:spacing w:before="8"/>
        <w:rPr>
          <w:b/>
        </w:rPr>
      </w:pPr>
    </w:p>
    <w:p>
      <w:pPr>
        <w:pStyle w:val="BodyText"/>
        <w:spacing w:line="312" w:lineRule="auto"/>
        <w:ind w:left="480" w:right="251" w:firstLine="452"/>
        <w:jc w:val="both"/>
      </w:pPr>
      <w:r>
        <w:rPr>
          <w:color w:val="474749"/>
          <w:spacing w:val="-3"/>
        </w:rPr>
        <w:t>It </w:t>
      </w:r>
      <w:r>
        <w:rPr>
          <w:color w:val="474749"/>
        </w:rPr>
        <w:t>is important that a library takes into account not only the books on its shelves but also the people it serves. This point of view is central in the philosophy of Bicol University. The University expects students to become familiar with the book collections housed both in University Library and in the</w:t>
      </w:r>
      <w:r>
        <w:rPr>
          <w:color w:val="474749"/>
          <w:spacing w:val="-5"/>
        </w:rPr>
        <w:t> </w:t>
      </w:r>
      <w:r>
        <w:rPr>
          <w:color w:val="474749"/>
        </w:rPr>
        <w:t>respective unit/college</w:t>
      </w:r>
      <w:r>
        <w:rPr>
          <w:color w:val="474749"/>
          <w:spacing w:val="-1"/>
        </w:rPr>
        <w:t> </w:t>
      </w:r>
      <w:r>
        <w:rPr>
          <w:color w:val="474749"/>
        </w:rPr>
        <w:t>libraries</w:t>
      </w:r>
      <w:r>
        <w:rPr>
          <w:color w:val="474749"/>
          <w:spacing w:val="-10"/>
        </w:rPr>
        <w:t> </w:t>
      </w:r>
      <w:r>
        <w:rPr>
          <w:color w:val="474749"/>
        </w:rPr>
        <w:t>to</w:t>
      </w:r>
      <w:r>
        <w:rPr>
          <w:color w:val="474749"/>
          <w:spacing w:val="-5"/>
        </w:rPr>
        <w:t> </w:t>
      </w:r>
      <w:r>
        <w:rPr>
          <w:color w:val="474749"/>
        </w:rPr>
        <w:t>master</w:t>
      </w:r>
      <w:r>
        <w:rPr>
          <w:color w:val="474749"/>
          <w:spacing w:val="-5"/>
        </w:rPr>
        <w:t> </w:t>
      </w:r>
      <w:r>
        <w:rPr>
          <w:color w:val="474749"/>
        </w:rPr>
        <w:t>the</w:t>
      </w:r>
      <w:r>
        <w:rPr>
          <w:color w:val="474749"/>
          <w:spacing w:val="-4"/>
        </w:rPr>
        <w:t> </w:t>
      </w:r>
      <w:r>
        <w:rPr>
          <w:color w:val="474749"/>
        </w:rPr>
        <w:t>techniques</w:t>
      </w:r>
      <w:r>
        <w:rPr>
          <w:color w:val="474749"/>
          <w:spacing w:val="-7"/>
        </w:rPr>
        <w:t> </w:t>
      </w:r>
      <w:r>
        <w:rPr>
          <w:color w:val="474749"/>
        </w:rPr>
        <w:t>of using</w:t>
      </w:r>
      <w:r>
        <w:rPr>
          <w:color w:val="474749"/>
          <w:spacing w:val="-5"/>
        </w:rPr>
        <w:t> </w:t>
      </w:r>
      <w:r>
        <w:rPr>
          <w:color w:val="474749"/>
        </w:rPr>
        <w:t>them,</w:t>
      </w:r>
      <w:r>
        <w:rPr>
          <w:color w:val="474749"/>
          <w:spacing w:val="-4"/>
        </w:rPr>
        <w:t> </w:t>
      </w:r>
      <w:r>
        <w:rPr>
          <w:color w:val="474749"/>
        </w:rPr>
        <w:t>and</w:t>
      </w:r>
      <w:r>
        <w:rPr>
          <w:color w:val="474749"/>
          <w:spacing w:val="-4"/>
        </w:rPr>
        <w:t> </w:t>
      </w:r>
      <w:r>
        <w:rPr>
          <w:color w:val="474749"/>
        </w:rPr>
        <w:t>to</w:t>
      </w:r>
      <w:r>
        <w:rPr>
          <w:color w:val="474749"/>
          <w:spacing w:val="-5"/>
        </w:rPr>
        <w:t> </w:t>
      </w:r>
      <w:r>
        <w:rPr>
          <w:color w:val="474749"/>
        </w:rPr>
        <w:t>achieve</w:t>
      </w:r>
      <w:r>
        <w:rPr>
          <w:color w:val="474749"/>
          <w:spacing w:val="-4"/>
        </w:rPr>
        <w:t> </w:t>
      </w:r>
      <w:r>
        <w:rPr>
          <w:color w:val="474749"/>
        </w:rPr>
        <w:t>a</w:t>
      </w:r>
      <w:r>
        <w:rPr>
          <w:color w:val="474749"/>
          <w:spacing w:val="-5"/>
        </w:rPr>
        <w:t> </w:t>
      </w:r>
      <w:r>
        <w:rPr>
          <w:color w:val="474749"/>
        </w:rPr>
        <w:t>familiarity with the books which they will carry over into</w:t>
      </w:r>
      <w:r>
        <w:rPr>
          <w:color w:val="474749"/>
          <w:spacing w:val="-21"/>
        </w:rPr>
        <w:t> </w:t>
      </w:r>
      <w:r>
        <w:rPr>
          <w:color w:val="474749"/>
        </w:rPr>
        <w:t>life.</w:t>
      </w:r>
    </w:p>
    <w:p>
      <w:pPr>
        <w:pStyle w:val="BodyText"/>
        <w:spacing w:before="5"/>
      </w:pPr>
    </w:p>
    <w:p>
      <w:pPr>
        <w:pStyle w:val="BodyText"/>
        <w:spacing w:line="312" w:lineRule="auto"/>
        <w:ind w:left="480" w:right="248" w:firstLine="452"/>
        <w:jc w:val="both"/>
      </w:pPr>
      <w:r>
        <w:rPr>
          <w:color w:val="474749"/>
        </w:rPr>
        <w:t>The University Library System is composed of the University Library and ten (10) Unit/College libraries, namely: College of Education </w:t>
      </w:r>
      <w:r>
        <w:rPr>
          <w:color w:val="474749"/>
          <w:spacing w:val="-3"/>
        </w:rPr>
        <w:t>Library, </w:t>
      </w:r>
      <w:r>
        <w:rPr>
          <w:color w:val="474749"/>
        </w:rPr>
        <w:t>College of Nursing </w:t>
      </w:r>
      <w:r>
        <w:rPr>
          <w:color w:val="474749"/>
          <w:spacing w:val="-3"/>
        </w:rPr>
        <w:t>Library, </w:t>
      </w:r>
      <w:r>
        <w:rPr>
          <w:color w:val="474749"/>
        </w:rPr>
        <w:t>the ILS-Elementary Department Library and the ILS-High School Department which are located in the Main Campus; </w:t>
      </w:r>
      <w:r>
        <w:rPr>
          <w:color w:val="474749"/>
          <w:spacing w:val="-3"/>
        </w:rPr>
        <w:t>the </w:t>
      </w:r>
      <w:r>
        <w:rPr>
          <w:color w:val="474749"/>
        </w:rPr>
        <w:t>East Campus Library (CEng &amp; CIT), Daraga Campus Library (CSSP &amp; CBEM), College of Agriculture and</w:t>
      </w:r>
      <w:r>
        <w:rPr>
          <w:color w:val="474749"/>
          <w:spacing w:val="-6"/>
        </w:rPr>
        <w:t> </w:t>
      </w:r>
      <w:r>
        <w:rPr>
          <w:color w:val="474749"/>
        </w:rPr>
        <w:t>Forestry</w:t>
      </w:r>
      <w:r>
        <w:rPr>
          <w:color w:val="474749"/>
          <w:spacing w:val="-9"/>
        </w:rPr>
        <w:t> </w:t>
      </w:r>
      <w:r>
        <w:rPr>
          <w:color w:val="474749"/>
          <w:spacing w:val="-3"/>
        </w:rPr>
        <w:t>Library,</w:t>
      </w:r>
      <w:r>
        <w:rPr>
          <w:color w:val="474749"/>
          <w:spacing w:val="-13"/>
        </w:rPr>
        <w:t> </w:t>
      </w:r>
      <w:r>
        <w:rPr>
          <w:color w:val="474749"/>
        </w:rPr>
        <w:t>Polangui</w:t>
      </w:r>
      <w:r>
        <w:rPr>
          <w:color w:val="474749"/>
          <w:spacing w:val="-9"/>
        </w:rPr>
        <w:t> </w:t>
      </w:r>
      <w:r>
        <w:rPr>
          <w:color w:val="474749"/>
        </w:rPr>
        <w:t>Campus</w:t>
      </w:r>
      <w:r>
        <w:rPr>
          <w:color w:val="474749"/>
          <w:spacing w:val="-6"/>
        </w:rPr>
        <w:t> </w:t>
      </w:r>
      <w:r>
        <w:rPr>
          <w:color w:val="474749"/>
          <w:spacing w:val="-3"/>
        </w:rPr>
        <w:t>Library,</w:t>
      </w:r>
      <w:r>
        <w:rPr>
          <w:color w:val="474749"/>
          <w:spacing w:val="-13"/>
        </w:rPr>
        <w:t> </w:t>
      </w:r>
      <w:r>
        <w:rPr>
          <w:color w:val="474749"/>
          <w:spacing w:val="-4"/>
        </w:rPr>
        <w:t>Tabaco</w:t>
      </w:r>
      <w:r>
        <w:rPr>
          <w:color w:val="474749"/>
          <w:spacing w:val="-14"/>
        </w:rPr>
        <w:t> </w:t>
      </w:r>
      <w:r>
        <w:rPr>
          <w:color w:val="474749"/>
        </w:rPr>
        <w:t>Campus</w:t>
      </w:r>
      <w:r>
        <w:rPr>
          <w:color w:val="474749"/>
          <w:spacing w:val="-9"/>
        </w:rPr>
        <w:t> </w:t>
      </w:r>
      <w:r>
        <w:rPr>
          <w:color w:val="474749"/>
        </w:rPr>
        <w:t>Library</w:t>
      </w:r>
      <w:r>
        <w:rPr>
          <w:color w:val="474749"/>
          <w:spacing w:val="-13"/>
        </w:rPr>
        <w:t> </w:t>
      </w:r>
      <w:r>
        <w:rPr>
          <w:color w:val="474749"/>
        </w:rPr>
        <w:t>and</w:t>
      </w:r>
      <w:r>
        <w:rPr>
          <w:color w:val="474749"/>
          <w:spacing w:val="-9"/>
        </w:rPr>
        <w:t> </w:t>
      </w:r>
      <w:r>
        <w:rPr>
          <w:color w:val="474749"/>
        </w:rPr>
        <w:t>the</w:t>
      </w:r>
      <w:r>
        <w:rPr>
          <w:color w:val="474749"/>
          <w:spacing w:val="-6"/>
        </w:rPr>
        <w:t> </w:t>
      </w:r>
      <w:r>
        <w:rPr>
          <w:color w:val="474749"/>
        </w:rPr>
        <w:t>Gubat</w:t>
      </w:r>
      <w:r>
        <w:rPr>
          <w:color w:val="474749"/>
          <w:spacing w:val="-6"/>
        </w:rPr>
        <w:t> </w:t>
      </w:r>
      <w:r>
        <w:rPr>
          <w:color w:val="474749"/>
        </w:rPr>
        <w:t>Campus</w:t>
      </w:r>
      <w:r>
        <w:rPr>
          <w:color w:val="474749"/>
          <w:spacing w:val="-5"/>
        </w:rPr>
        <w:t> </w:t>
      </w:r>
      <w:r>
        <w:rPr>
          <w:color w:val="474749"/>
          <w:spacing w:val="-3"/>
        </w:rPr>
        <w:t>Library.</w:t>
      </w:r>
    </w:p>
    <w:p>
      <w:pPr>
        <w:pStyle w:val="BodyText"/>
        <w:rPr>
          <w:sz w:val="18"/>
        </w:rPr>
      </w:pPr>
    </w:p>
    <w:p>
      <w:pPr>
        <w:pStyle w:val="BodyText"/>
        <w:spacing w:before="8"/>
        <w:rPr>
          <w:sz w:val="14"/>
        </w:rPr>
      </w:pPr>
    </w:p>
    <w:p>
      <w:pPr>
        <w:pStyle w:val="Heading6"/>
      </w:pPr>
      <w:bookmarkStart w:name="_TOC_250025" w:id="50"/>
      <w:bookmarkEnd w:id="50"/>
      <w:r>
        <w:rPr>
          <w:color w:val="474749"/>
        </w:rPr>
        <w:t>Library Privileges</w:t>
      </w:r>
    </w:p>
    <w:p>
      <w:pPr>
        <w:pStyle w:val="BodyText"/>
        <w:spacing w:before="4"/>
        <w:rPr>
          <w:b/>
          <w:sz w:val="22"/>
        </w:rPr>
      </w:pPr>
    </w:p>
    <w:p>
      <w:pPr>
        <w:pStyle w:val="BodyText"/>
        <w:spacing w:line="288" w:lineRule="auto"/>
        <w:ind w:left="480" w:right="255" w:firstLine="452"/>
        <w:jc w:val="both"/>
      </w:pPr>
      <w:r>
        <w:rPr>
          <w:color w:val="474749"/>
        </w:rPr>
        <w:t>All bona fide students of Bicol University (Graduate, Medicine, Undergraduate, Secondary and Elementary) are entitled to use the facilities of the libraries in all units/colleges provided that they present the library card duly countersigned by the Librarian-in-charge and validated for the current semester/summer of the present school year.</w:t>
      </w:r>
    </w:p>
    <w:p>
      <w:pPr>
        <w:pStyle w:val="BodyText"/>
        <w:rPr>
          <w:sz w:val="18"/>
        </w:rPr>
      </w:pPr>
    </w:p>
    <w:p>
      <w:pPr>
        <w:pStyle w:val="BodyText"/>
        <w:spacing w:before="7"/>
        <w:rPr>
          <w:sz w:val="19"/>
        </w:rPr>
      </w:pPr>
    </w:p>
    <w:p>
      <w:pPr>
        <w:pStyle w:val="Heading6"/>
        <w:spacing w:before="1"/>
      </w:pPr>
      <w:r>
        <w:rPr>
          <w:color w:val="474749"/>
        </w:rPr>
        <w:t>Application for Library Card</w:t>
      </w:r>
    </w:p>
    <w:p>
      <w:pPr>
        <w:pStyle w:val="BodyText"/>
        <w:spacing w:before="5"/>
        <w:rPr>
          <w:b/>
        </w:rPr>
      </w:pPr>
    </w:p>
    <w:p>
      <w:pPr>
        <w:pStyle w:val="ListParagraph"/>
        <w:numPr>
          <w:ilvl w:val="0"/>
          <w:numId w:val="32"/>
        </w:numPr>
        <w:tabs>
          <w:tab w:pos="1153" w:val="left" w:leader="none"/>
        </w:tabs>
        <w:spacing w:line="237" w:lineRule="auto" w:before="1" w:after="0"/>
        <w:ind w:left="1152" w:right="194" w:hanging="312"/>
        <w:jc w:val="left"/>
        <w:rPr>
          <w:sz w:val="16"/>
        </w:rPr>
      </w:pPr>
      <w:r>
        <w:rPr>
          <w:color w:val="231F20"/>
          <w:sz w:val="16"/>
        </w:rPr>
        <w:t>Students shall secure an application from the unit/college librarian concerned by presenting the</w:t>
      </w:r>
      <w:r>
        <w:rPr>
          <w:color w:val="231F20"/>
          <w:spacing w:val="-4"/>
          <w:sz w:val="16"/>
        </w:rPr>
        <w:t> </w:t>
      </w:r>
      <w:r>
        <w:rPr>
          <w:color w:val="231F20"/>
          <w:sz w:val="16"/>
        </w:rPr>
        <w:t>Certificate</w:t>
      </w:r>
      <w:r>
        <w:rPr>
          <w:color w:val="231F20"/>
          <w:spacing w:val="-3"/>
          <w:sz w:val="16"/>
        </w:rPr>
        <w:t> </w:t>
      </w:r>
      <w:r>
        <w:rPr>
          <w:color w:val="231F20"/>
          <w:sz w:val="16"/>
        </w:rPr>
        <w:t>of Registration</w:t>
      </w:r>
      <w:r>
        <w:rPr>
          <w:color w:val="231F20"/>
          <w:spacing w:val="-7"/>
          <w:sz w:val="16"/>
        </w:rPr>
        <w:t> </w:t>
      </w:r>
      <w:r>
        <w:rPr>
          <w:color w:val="231F20"/>
          <w:sz w:val="16"/>
        </w:rPr>
        <w:t>(COR), likewise high school</w:t>
      </w:r>
      <w:r>
        <w:rPr>
          <w:color w:val="231F20"/>
          <w:spacing w:val="-2"/>
          <w:sz w:val="16"/>
        </w:rPr>
        <w:t> </w:t>
      </w:r>
      <w:r>
        <w:rPr>
          <w:color w:val="231F20"/>
          <w:sz w:val="16"/>
        </w:rPr>
        <w:t>and</w:t>
      </w:r>
      <w:r>
        <w:rPr>
          <w:color w:val="231F20"/>
          <w:spacing w:val="-3"/>
          <w:sz w:val="16"/>
        </w:rPr>
        <w:t> </w:t>
      </w:r>
      <w:r>
        <w:rPr>
          <w:color w:val="231F20"/>
          <w:sz w:val="16"/>
        </w:rPr>
        <w:t>elementary</w:t>
      </w:r>
      <w:r>
        <w:rPr>
          <w:color w:val="231F20"/>
          <w:spacing w:val="-6"/>
          <w:sz w:val="16"/>
        </w:rPr>
        <w:t> </w:t>
      </w:r>
      <w:r>
        <w:rPr>
          <w:color w:val="231F20"/>
          <w:sz w:val="16"/>
        </w:rPr>
        <w:t>pupils</w:t>
      </w:r>
      <w:r>
        <w:rPr>
          <w:color w:val="231F20"/>
          <w:spacing w:val="-3"/>
          <w:sz w:val="16"/>
        </w:rPr>
        <w:t> </w:t>
      </w:r>
      <w:r>
        <w:rPr>
          <w:color w:val="231F20"/>
          <w:sz w:val="16"/>
        </w:rPr>
        <w:t>will</w:t>
      </w:r>
      <w:r>
        <w:rPr>
          <w:color w:val="231F20"/>
          <w:spacing w:val="-6"/>
          <w:sz w:val="16"/>
        </w:rPr>
        <w:t> </w:t>
      </w:r>
      <w:r>
        <w:rPr>
          <w:color w:val="231F20"/>
          <w:sz w:val="16"/>
        </w:rPr>
        <w:t>be</w:t>
      </w:r>
      <w:r>
        <w:rPr>
          <w:color w:val="231F20"/>
          <w:spacing w:val="-3"/>
          <w:sz w:val="16"/>
        </w:rPr>
        <w:t> </w:t>
      </w:r>
      <w:r>
        <w:rPr>
          <w:color w:val="231F20"/>
          <w:sz w:val="16"/>
        </w:rPr>
        <w:t>given application form as soon as the Principal has provided the Librarian-in-charge the official list of enrollees for the current school</w:t>
      </w:r>
      <w:r>
        <w:rPr>
          <w:color w:val="231F20"/>
          <w:spacing w:val="-4"/>
          <w:sz w:val="16"/>
        </w:rPr>
        <w:t> </w:t>
      </w:r>
      <w:r>
        <w:rPr>
          <w:color w:val="231F20"/>
          <w:sz w:val="16"/>
        </w:rPr>
        <w:t>year.</w:t>
      </w:r>
    </w:p>
    <w:p>
      <w:pPr>
        <w:spacing w:after="0" w:line="237"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9"/>
        <w:rPr>
          <w:rFonts w:ascii="Liberation Sans Narrow"/>
          <w:sz w:val="24"/>
        </w:rPr>
      </w:pPr>
    </w:p>
    <w:p>
      <w:pPr>
        <w:pStyle w:val="ListParagraph"/>
        <w:numPr>
          <w:ilvl w:val="0"/>
          <w:numId w:val="32"/>
        </w:numPr>
        <w:tabs>
          <w:tab w:pos="1153" w:val="left" w:leader="none"/>
        </w:tabs>
        <w:spacing w:line="288" w:lineRule="auto" w:before="95" w:after="0"/>
        <w:ind w:left="1152" w:right="264" w:hanging="312"/>
        <w:jc w:val="left"/>
        <w:rPr>
          <w:sz w:val="16"/>
        </w:rPr>
      </w:pPr>
      <w:r>
        <w:rPr>
          <w:color w:val="474749"/>
          <w:sz w:val="16"/>
        </w:rPr>
        <w:t>The library cards will be issued in due time after the students have submitted the duly accomplished form together with two copies of recent 1x1 </w:t>
      </w:r>
      <w:r>
        <w:rPr>
          <w:color w:val="474749"/>
          <w:spacing w:val="-3"/>
          <w:sz w:val="16"/>
        </w:rPr>
        <w:t>ID</w:t>
      </w:r>
      <w:r>
        <w:rPr>
          <w:color w:val="474749"/>
          <w:spacing w:val="-15"/>
          <w:sz w:val="16"/>
        </w:rPr>
        <w:t> </w:t>
      </w:r>
      <w:r>
        <w:rPr>
          <w:color w:val="474749"/>
          <w:sz w:val="16"/>
        </w:rPr>
        <w:t>photos.</w:t>
      </w:r>
    </w:p>
    <w:p>
      <w:pPr>
        <w:pStyle w:val="BodyText"/>
        <w:spacing w:before="4"/>
        <w:rPr>
          <w:sz w:val="18"/>
        </w:rPr>
      </w:pPr>
    </w:p>
    <w:p>
      <w:pPr>
        <w:pStyle w:val="Heading6"/>
      </w:pPr>
      <w:bookmarkStart w:name="_TOC_250024" w:id="51"/>
      <w:bookmarkEnd w:id="51"/>
      <w:r>
        <w:rPr>
          <w:color w:val="474749"/>
        </w:rPr>
        <w:t>Use of Library Card</w:t>
      </w:r>
    </w:p>
    <w:p>
      <w:pPr>
        <w:pStyle w:val="BodyText"/>
        <w:spacing w:before="7"/>
        <w:rPr>
          <w:b/>
          <w:sz w:val="22"/>
        </w:rPr>
      </w:pPr>
    </w:p>
    <w:p>
      <w:pPr>
        <w:pStyle w:val="ListParagraph"/>
        <w:numPr>
          <w:ilvl w:val="0"/>
          <w:numId w:val="33"/>
        </w:numPr>
        <w:tabs>
          <w:tab w:pos="1073" w:val="left" w:leader="none"/>
        </w:tabs>
        <w:spacing w:line="290" w:lineRule="auto" w:before="0" w:after="0"/>
        <w:ind w:left="1060" w:right="266" w:hanging="220"/>
        <w:jc w:val="left"/>
        <w:rPr>
          <w:sz w:val="16"/>
        </w:rPr>
      </w:pPr>
      <w:r>
        <w:rPr>
          <w:color w:val="474749"/>
          <w:sz w:val="16"/>
        </w:rPr>
        <w:t>The library card issued to the applicant will be used throughout his/her stay in the University. </w:t>
      </w:r>
      <w:r>
        <w:rPr>
          <w:color w:val="474749"/>
          <w:spacing w:val="-3"/>
          <w:sz w:val="16"/>
        </w:rPr>
        <w:t>It </w:t>
      </w:r>
      <w:r>
        <w:rPr>
          <w:color w:val="474749"/>
          <w:sz w:val="16"/>
        </w:rPr>
        <w:t>is non-transferrable. For validation and clearance purposes, the requirements will be posted by the respective unit/college</w:t>
      </w:r>
      <w:r>
        <w:rPr>
          <w:color w:val="474749"/>
          <w:spacing w:val="1"/>
          <w:sz w:val="16"/>
        </w:rPr>
        <w:t> </w:t>
      </w:r>
      <w:r>
        <w:rPr>
          <w:color w:val="474749"/>
          <w:sz w:val="16"/>
        </w:rPr>
        <w:t>librarian.</w:t>
      </w:r>
    </w:p>
    <w:p>
      <w:pPr>
        <w:pStyle w:val="BodyText"/>
        <w:spacing w:before="5"/>
        <w:rPr>
          <w:sz w:val="18"/>
        </w:rPr>
      </w:pPr>
    </w:p>
    <w:p>
      <w:pPr>
        <w:pStyle w:val="ListParagraph"/>
        <w:numPr>
          <w:ilvl w:val="0"/>
          <w:numId w:val="33"/>
        </w:numPr>
        <w:tabs>
          <w:tab w:pos="1061" w:val="left" w:leader="none"/>
        </w:tabs>
        <w:spacing w:line="288" w:lineRule="auto" w:before="0" w:after="0"/>
        <w:ind w:left="1060" w:right="315" w:hanging="221"/>
        <w:jc w:val="left"/>
        <w:rPr>
          <w:sz w:val="16"/>
        </w:rPr>
      </w:pPr>
      <w:r>
        <w:rPr>
          <w:color w:val="474749"/>
          <w:sz w:val="16"/>
        </w:rPr>
        <w:t>The</w:t>
      </w:r>
      <w:r>
        <w:rPr>
          <w:color w:val="474749"/>
          <w:spacing w:val="-3"/>
          <w:sz w:val="16"/>
        </w:rPr>
        <w:t> </w:t>
      </w:r>
      <w:r>
        <w:rPr>
          <w:color w:val="474749"/>
          <w:sz w:val="16"/>
        </w:rPr>
        <w:t>library</w:t>
      </w:r>
      <w:r>
        <w:rPr>
          <w:color w:val="474749"/>
          <w:spacing w:val="-9"/>
          <w:sz w:val="16"/>
        </w:rPr>
        <w:t> </w:t>
      </w:r>
      <w:r>
        <w:rPr>
          <w:color w:val="474749"/>
          <w:sz w:val="16"/>
        </w:rPr>
        <w:t>card</w:t>
      </w:r>
      <w:r>
        <w:rPr>
          <w:color w:val="474749"/>
          <w:spacing w:val="-3"/>
          <w:sz w:val="16"/>
        </w:rPr>
        <w:t> </w:t>
      </w:r>
      <w:r>
        <w:rPr>
          <w:color w:val="474749"/>
          <w:sz w:val="16"/>
        </w:rPr>
        <w:t>shall</w:t>
      </w:r>
      <w:r>
        <w:rPr>
          <w:color w:val="474749"/>
          <w:spacing w:val="-9"/>
          <w:sz w:val="16"/>
        </w:rPr>
        <w:t> </w:t>
      </w:r>
      <w:r>
        <w:rPr>
          <w:color w:val="474749"/>
          <w:sz w:val="16"/>
        </w:rPr>
        <w:t>be</w:t>
      </w:r>
      <w:r>
        <w:rPr>
          <w:color w:val="474749"/>
          <w:spacing w:val="-3"/>
          <w:sz w:val="16"/>
        </w:rPr>
        <w:t> </w:t>
      </w:r>
      <w:r>
        <w:rPr>
          <w:color w:val="474749"/>
          <w:sz w:val="16"/>
        </w:rPr>
        <w:t>used</w:t>
      </w:r>
      <w:r>
        <w:rPr>
          <w:color w:val="474749"/>
          <w:spacing w:val="-7"/>
          <w:sz w:val="16"/>
        </w:rPr>
        <w:t> </w:t>
      </w:r>
      <w:r>
        <w:rPr>
          <w:color w:val="474749"/>
          <w:sz w:val="16"/>
        </w:rPr>
        <w:t>as</w:t>
      </w:r>
      <w:r>
        <w:rPr>
          <w:color w:val="474749"/>
          <w:spacing w:val="-6"/>
          <w:sz w:val="16"/>
        </w:rPr>
        <w:t> </w:t>
      </w:r>
      <w:r>
        <w:rPr>
          <w:color w:val="474749"/>
          <w:sz w:val="16"/>
        </w:rPr>
        <w:t>an</w:t>
      </w:r>
      <w:r>
        <w:rPr>
          <w:color w:val="474749"/>
          <w:spacing w:val="-7"/>
          <w:sz w:val="16"/>
        </w:rPr>
        <w:t> </w:t>
      </w:r>
      <w:r>
        <w:rPr>
          <w:color w:val="474749"/>
          <w:sz w:val="16"/>
        </w:rPr>
        <w:t>identification</w:t>
      </w:r>
      <w:r>
        <w:rPr>
          <w:color w:val="474749"/>
          <w:spacing w:val="-5"/>
          <w:sz w:val="16"/>
        </w:rPr>
        <w:t> </w:t>
      </w:r>
      <w:r>
        <w:rPr>
          <w:color w:val="474749"/>
          <w:sz w:val="16"/>
        </w:rPr>
        <w:t>and</w:t>
      </w:r>
      <w:r>
        <w:rPr>
          <w:color w:val="474749"/>
          <w:spacing w:val="-2"/>
          <w:sz w:val="16"/>
        </w:rPr>
        <w:t> </w:t>
      </w:r>
      <w:r>
        <w:rPr>
          <w:color w:val="474749"/>
          <w:sz w:val="16"/>
        </w:rPr>
        <w:t>passport</w:t>
      </w:r>
      <w:r>
        <w:rPr>
          <w:color w:val="474749"/>
          <w:spacing w:val="-6"/>
          <w:sz w:val="16"/>
        </w:rPr>
        <w:t> </w:t>
      </w:r>
      <w:r>
        <w:rPr>
          <w:color w:val="474749"/>
          <w:sz w:val="16"/>
        </w:rPr>
        <w:t>when</w:t>
      </w:r>
      <w:r>
        <w:rPr>
          <w:color w:val="474749"/>
          <w:spacing w:val="-6"/>
          <w:sz w:val="16"/>
        </w:rPr>
        <w:t> </w:t>
      </w:r>
      <w:r>
        <w:rPr>
          <w:color w:val="474749"/>
          <w:sz w:val="16"/>
        </w:rPr>
        <w:t>entering</w:t>
      </w:r>
      <w:r>
        <w:rPr>
          <w:color w:val="474749"/>
          <w:spacing w:val="-6"/>
          <w:sz w:val="16"/>
        </w:rPr>
        <w:t> </w:t>
      </w:r>
      <w:r>
        <w:rPr>
          <w:color w:val="474749"/>
          <w:sz w:val="16"/>
        </w:rPr>
        <w:t>the</w:t>
      </w:r>
      <w:r>
        <w:rPr>
          <w:color w:val="474749"/>
          <w:spacing w:val="-3"/>
          <w:sz w:val="16"/>
        </w:rPr>
        <w:t> </w:t>
      </w:r>
      <w:r>
        <w:rPr>
          <w:color w:val="474749"/>
          <w:sz w:val="16"/>
        </w:rPr>
        <w:t>unit/college libraries and in borrowing book/s for overnight or over-weekend</w:t>
      </w:r>
      <w:r>
        <w:rPr>
          <w:color w:val="474749"/>
          <w:spacing w:val="-8"/>
          <w:sz w:val="16"/>
        </w:rPr>
        <w:t> </w:t>
      </w:r>
      <w:r>
        <w:rPr>
          <w:color w:val="474749"/>
          <w:sz w:val="16"/>
        </w:rPr>
        <w:t>use.</w:t>
      </w:r>
    </w:p>
    <w:p>
      <w:pPr>
        <w:pStyle w:val="BodyText"/>
        <w:spacing w:before="3"/>
      </w:pPr>
    </w:p>
    <w:p>
      <w:pPr>
        <w:pStyle w:val="ListParagraph"/>
        <w:numPr>
          <w:ilvl w:val="0"/>
          <w:numId w:val="33"/>
        </w:numPr>
        <w:tabs>
          <w:tab w:pos="1049" w:val="left" w:leader="none"/>
        </w:tabs>
        <w:spacing w:line="288" w:lineRule="auto" w:before="0" w:after="0"/>
        <w:ind w:left="1065" w:right="301" w:hanging="225"/>
        <w:jc w:val="left"/>
        <w:rPr>
          <w:sz w:val="16"/>
        </w:rPr>
      </w:pPr>
      <w:r>
        <w:rPr>
          <w:color w:val="474749"/>
          <w:sz w:val="16"/>
        </w:rPr>
        <w:t>Any</w:t>
      </w:r>
      <w:r>
        <w:rPr>
          <w:color w:val="474749"/>
          <w:spacing w:val="-11"/>
          <w:sz w:val="16"/>
        </w:rPr>
        <w:t> </w:t>
      </w:r>
      <w:r>
        <w:rPr>
          <w:color w:val="474749"/>
          <w:sz w:val="16"/>
        </w:rPr>
        <w:t>student</w:t>
      </w:r>
      <w:r>
        <w:rPr>
          <w:color w:val="474749"/>
          <w:spacing w:val="-6"/>
          <w:sz w:val="16"/>
        </w:rPr>
        <w:t> </w:t>
      </w:r>
      <w:r>
        <w:rPr>
          <w:color w:val="474749"/>
          <w:sz w:val="16"/>
        </w:rPr>
        <w:t>who</w:t>
      </w:r>
      <w:r>
        <w:rPr>
          <w:color w:val="474749"/>
          <w:spacing w:val="-11"/>
          <w:sz w:val="16"/>
        </w:rPr>
        <w:t> </w:t>
      </w:r>
      <w:r>
        <w:rPr>
          <w:color w:val="474749"/>
          <w:sz w:val="16"/>
        </w:rPr>
        <w:t>wishes</w:t>
      </w:r>
      <w:r>
        <w:rPr>
          <w:color w:val="474749"/>
          <w:spacing w:val="-13"/>
          <w:sz w:val="16"/>
        </w:rPr>
        <w:t> </w:t>
      </w:r>
      <w:r>
        <w:rPr>
          <w:color w:val="474749"/>
          <w:sz w:val="16"/>
        </w:rPr>
        <w:t>to</w:t>
      </w:r>
      <w:r>
        <w:rPr>
          <w:color w:val="474749"/>
          <w:spacing w:val="-8"/>
          <w:sz w:val="16"/>
        </w:rPr>
        <w:t> </w:t>
      </w:r>
      <w:r>
        <w:rPr>
          <w:color w:val="474749"/>
          <w:sz w:val="16"/>
        </w:rPr>
        <w:t>seek</w:t>
      </w:r>
      <w:r>
        <w:rPr>
          <w:color w:val="474749"/>
          <w:spacing w:val="-6"/>
          <w:sz w:val="16"/>
        </w:rPr>
        <w:t> </w:t>
      </w:r>
      <w:r>
        <w:rPr>
          <w:color w:val="474749"/>
          <w:sz w:val="16"/>
        </w:rPr>
        <w:t>a</w:t>
      </w:r>
      <w:r>
        <w:rPr>
          <w:color w:val="474749"/>
          <w:spacing w:val="-11"/>
          <w:sz w:val="16"/>
        </w:rPr>
        <w:t> </w:t>
      </w:r>
      <w:r>
        <w:rPr>
          <w:color w:val="474749"/>
          <w:sz w:val="16"/>
        </w:rPr>
        <w:t>University</w:t>
      </w:r>
      <w:r>
        <w:rPr>
          <w:color w:val="474749"/>
          <w:spacing w:val="-13"/>
          <w:sz w:val="16"/>
        </w:rPr>
        <w:t> </w:t>
      </w:r>
      <w:r>
        <w:rPr>
          <w:color w:val="474749"/>
          <w:sz w:val="16"/>
        </w:rPr>
        <w:t>Clearance</w:t>
      </w:r>
      <w:r>
        <w:rPr>
          <w:color w:val="474749"/>
          <w:spacing w:val="-10"/>
          <w:sz w:val="16"/>
        </w:rPr>
        <w:t> </w:t>
      </w:r>
      <w:r>
        <w:rPr>
          <w:color w:val="474749"/>
          <w:sz w:val="16"/>
        </w:rPr>
        <w:t>and</w:t>
      </w:r>
      <w:r>
        <w:rPr>
          <w:color w:val="474749"/>
          <w:spacing w:val="-12"/>
          <w:sz w:val="16"/>
        </w:rPr>
        <w:t> </w:t>
      </w:r>
      <w:r>
        <w:rPr>
          <w:color w:val="474749"/>
          <w:sz w:val="16"/>
        </w:rPr>
        <w:t>Honorable</w:t>
      </w:r>
      <w:r>
        <w:rPr>
          <w:color w:val="474749"/>
          <w:spacing w:val="-10"/>
          <w:sz w:val="16"/>
        </w:rPr>
        <w:t> </w:t>
      </w:r>
      <w:r>
        <w:rPr>
          <w:color w:val="474749"/>
          <w:sz w:val="16"/>
        </w:rPr>
        <w:t>Dismissal</w:t>
      </w:r>
      <w:r>
        <w:rPr>
          <w:color w:val="474749"/>
          <w:spacing w:val="-5"/>
          <w:sz w:val="16"/>
        </w:rPr>
        <w:t> </w:t>
      </w:r>
      <w:r>
        <w:rPr>
          <w:color w:val="474749"/>
          <w:sz w:val="16"/>
        </w:rPr>
        <w:t>shall</w:t>
      </w:r>
      <w:r>
        <w:rPr>
          <w:color w:val="474749"/>
          <w:spacing w:val="-10"/>
          <w:sz w:val="16"/>
        </w:rPr>
        <w:t> </w:t>
      </w:r>
      <w:r>
        <w:rPr>
          <w:color w:val="474749"/>
          <w:sz w:val="16"/>
        </w:rPr>
        <w:t>submit/ surrender the Library card to their respective</w:t>
      </w:r>
      <w:r>
        <w:rPr>
          <w:color w:val="474749"/>
          <w:spacing w:val="-9"/>
          <w:sz w:val="16"/>
        </w:rPr>
        <w:t> </w:t>
      </w:r>
      <w:r>
        <w:rPr>
          <w:color w:val="474749"/>
          <w:sz w:val="16"/>
        </w:rPr>
        <w:t>Librarians.</w:t>
      </w:r>
    </w:p>
    <w:p>
      <w:pPr>
        <w:pStyle w:val="BodyText"/>
        <w:spacing w:before="8"/>
        <w:rPr>
          <w:sz w:val="18"/>
        </w:rPr>
      </w:pPr>
    </w:p>
    <w:p>
      <w:pPr>
        <w:pStyle w:val="Heading6"/>
      </w:pPr>
      <w:r>
        <w:rPr>
          <w:color w:val="474749"/>
        </w:rPr>
        <w:t>Borrowing Procedure</w:t>
      </w:r>
    </w:p>
    <w:p>
      <w:pPr>
        <w:pStyle w:val="BodyText"/>
        <w:spacing w:before="7"/>
        <w:rPr>
          <w:b/>
          <w:sz w:val="22"/>
        </w:rPr>
      </w:pPr>
    </w:p>
    <w:p>
      <w:pPr>
        <w:pStyle w:val="ListParagraph"/>
        <w:numPr>
          <w:ilvl w:val="0"/>
          <w:numId w:val="34"/>
        </w:numPr>
        <w:tabs>
          <w:tab w:pos="1065" w:val="left" w:leader="none"/>
        </w:tabs>
        <w:spacing w:line="288" w:lineRule="auto" w:before="0" w:after="0"/>
        <w:ind w:left="1060" w:right="255" w:hanging="221"/>
        <w:jc w:val="left"/>
        <w:rPr>
          <w:sz w:val="16"/>
        </w:rPr>
      </w:pPr>
      <w:r>
        <w:rPr>
          <w:color w:val="474749"/>
          <w:sz w:val="16"/>
        </w:rPr>
        <w:t>Any student who wishes to borrow a book/s may present to the Librarian-in-charge the book/s with the signed book card/s together with the currently validated library</w:t>
      </w:r>
      <w:r>
        <w:rPr>
          <w:color w:val="474749"/>
          <w:spacing w:val="-11"/>
          <w:sz w:val="16"/>
        </w:rPr>
        <w:t> </w:t>
      </w:r>
      <w:r>
        <w:rPr>
          <w:color w:val="474749"/>
          <w:sz w:val="16"/>
        </w:rPr>
        <w:t>card.</w:t>
      </w:r>
    </w:p>
    <w:p>
      <w:pPr>
        <w:pStyle w:val="BodyText"/>
        <w:rPr>
          <w:sz w:val="19"/>
        </w:rPr>
      </w:pPr>
    </w:p>
    <w:p>
      <w:pPr>
        <w:pStyle w:val="ListParagraph"/>
        <w:numPr>
          <w:ilvl w:val="0"/>
          <w:numId w:val="34"/>
        </w:numPr>
        <w:tabs>
          <w:tab w:pos="1053" w:val="left" w:leader="none"/>
        </w:tabs>
        <w:spacing w:line="288" w:lineRule="auto" w:before="0" w:after="0"/>
        <w:ind w:left="1060" w:right="294" w:hanging="221"/>
        <w:jc w:val="left"/>
        <w:rPr>
          <w:sz w:val="16"/>
        </w:rPr>
      </w:pPr>
      <w:r>
        <w:rPr>
          <w:color w:val="474749"/>
          <w:sz w:val="16"/>
        </w:rPr>
        <w:t>No</w:t>
      </w:r>
      <w:r>
        <w:rPr>
          <w:color w:val="474749"/>
          <w:spacing w:val="-11"/>
          <w:sz w:val="16"/>
        </w:rPr>
        <w:t> </w:t>
      </w:r>
      <w:r>
        <w:rPr>
          <w:color w:val="474749"/>
          <w:sz w:val="16"/>
        </w:rPr>
        <w:t>student</w:t>
      </w:r>
      <w:r>
        <w:rPr>
          <w:color w:val="474749"/>
          <w:spacing w:val="-10"/>
          <w:sz w:val="16"/>
        </w:rPr>
        <w:t> </w:t>
      </w:r>
      <w:r>
        <w:rPr>
          <w:color w:val="474749"/>
          <w:sz w:val="16"/>
        </w:rPr>
        <w:t>may</w:t>
      </w:r>
      <w:r>
        <w:rPr>
          <w:color w:val="474749"/>
          <w:spacing w:val="-14"/>
          <w:sz w:val="16"/>
        </w:rPr>
        <w:t> </w:t>
      </w:r>
      <w:r>
        <w:rPr>
          <w:color w:val="474749"/>
          <w:sz w:val="16"/>
        </w:rPr>
        <w:t>borrow</w:t>
      </w:r>
      <w:r>
        <w:rPr>
          <w:color w:val="474749"/>
          <w:spacing w:val="-6"/>
          <w:sz w:val="16"/>
        </w:rPr>
        <w:t> </w:t>
      </w:r>
      <w:r>
        <w:rPr>
          <w:color w:val="474749"/>
          <w:sz w:val="16"/>
        </w:rPr>
        <w:t>and/or</w:t>
      </w:r>
      <w:r>
        <w:rPr>
          <w:color w:val="474749"/>
          <w:spacing w:val="-7"/>
          <w:sz w:val="16"/>
        </w:rPr>
        <w:t> </w:t>
      </w:r>
      <w:r>
        <w:rPr>
          <w:color w:val="474749"/>
          <w:sz w:val="16"/>
        </w:rPr>
        <w:t>sign</w:t>
      </w:r>
      <w:r>
        <w:rPr>
          <w:color w:val="474749"/>
          <w:spacing w:val="-14"/>
          <w:sz w:val="16"/>
        </w:rPr>
        <w:t> </w:t>
      </w:r>
      <w:r>
        <w:rPr>
          <w:color w:val="474749"/>
          <w:sz w:val="16"/>
        </w:rPr>
        <w:t>for</w:t>
      </w:r>
      <w:r>
        <w:rPr>
          <w:color w:val="474749"/>
          <w:spacing w:val="-11"/>
          <w:sz w:val="16"/>
        </w:rPr>
        <w:t> </w:t>
      </w:r>
      <w:r>
        <w:rPr>
          <w:color w:val="474749"/>
          <w:sz w:val="16"/>
        </w:rPr>
        <w:t>book/s</w:t>
      </w:r>
      <w:r>
        <w:rPr>
          <w:color w:val="474749"/>
          <w:spacing w:val="-13"/>
          <w:sz w:val="16"/>
        </w:rPr>
        <w:t> </w:t>
      </w:r>
      <w:r>
        <w:rPr>
          <w:color w:val="474749"/>
          <w:sz w:val="16"/>
        </w:rPr>
        <w:t>and</w:t>
      </w:r>
      <w:r>
        <w:rPr>
          <w:color w:val="474749"/>
          <w:spacing w:val="-11"/>
          <w:sz w:val="16"/>
        </w:rPr>
        <w:t> </w:t>
      </w:r>
      <w:r>
        <w:rPr>
          <w:color w:val="474749"/>
          <w:sz w:val="16"/>
        </w:rPr>
        <w:t>other</w:t>
      </w:r>
      <w:r>
        <w:rPr>
          <w:color w:val="474749"/>
          <w:spacing w:val="-7"/>
          <w:sz w:val="16"/>
        </w:rPr>
        <w:t> </w:t>
      </w:r>
      <w:r>
        <w:rPr>
          <w:color w:val="474749"/>
          <w:sz w:val="16"/>
        </w:rPr>
        <w:t>library</w:t>
      </w:r>
      <w:r>
        <w:rPr>
          <w:color w:val="474749"/>
          <w:spacing w:val="-12"/>
          <w:sz w:val="16"/>
        </w:rPr>
        <w:t> </w:t>
      </w:r>
      <w:r>
        <w:rPr>
          <w:color w:val="474749"/>
          <w:sz w:val="16"/>
        </w:rPr>
        <w:t>materials</w:t>
      </w:r>
      <w:r>
        <w:rPr>
          <w:color w:val="474749"/>
          <w:spacing w:val="-13"/>
          <w:sz w:val="16"/>
        </w:rPr>
        <w:t> </w:t>
      </w:r>
      <w:r>
        <w:rPr>
          <w:color w:val="474749"/>
          <w:sz w:val="16"/>
        </w:rPr>
        <w:t>on</w:t>
      </w:r>
      <w:r>
        <w:rPr>
          <w:color w:val="474749"/>
          <w:spacing w:val="-11"/>
          <w:sz w:val="16"/>
        </w:rPr>
        <w:t> </w:t>
      </w:r>
      <w:r>
        <w:rPr>
          <w:color w:val="474749"/>
          <w:sz w:val="16"/>
        </w:rPr>
        <w:t>behalf</w:t>
      </w:r>
      <w:r>
        <w:rPr>
          <w:color w:val="474749"/>
          <w:spacing w:val="-6"/>
          <w:sz w:val="16"/>
        </w:rPr>
        <w:t> </w:t>
      </w:r>
      <w:r>
        <w:rPr>
          <w:color w:val="474749"/>
          <w:sz w:val="16"/>
        </w:rPr>
        <w:t>of</w:t>
      </w:r>
      <w:r>
        <w:rPr>
          <w:color w:val="474749"/>
          <w:spacing w:val="-7"/>
          <w:sz w:val="16"/>
        </w:rPr>
        <w:t> </w:t>
      </w:r>
      <w:r>
        <w:rPr>
          <w:color w:val="474749"/>
          <w:sz w:val="16"/>
        </w:rPr>
        <w:t>someone else.</w:t>
      </w:r>
    </w:p>
    <w:p>
      <w:pPr>
        <w:pStyle w:val="BodyText"/>
        <w:rPr>
          <w:sz w:val="18"/>
        </w:rPr>
      </w:pPr>
    </w:p>
    <w:p>
      <w:pPr>
        <w:pStyle w:val="BodyText"/>
        <w:spacing w:before="5"/>
        <w:rPr>
          <w:sz w:val="19"/>
        </w:rPr>
      </w:pPr>
    </w:p>
    <w:p>
      <w:pPr>
        <w:pStyle w:val="Heading6"/>
      </w:pPr>
      <w:bookmarkStart w:name="_TOC_250023" w:id="52"/>
      <w:r>
        <w:rPr>
          <w:color w:val="474749"/>
        </w:rPr>
        <w:t>Availment of Library</w:t>
      </w:r>
      <w:r>
        <w:rPr>
          <w:color w:val="474749"/>
          <w:spacing w:val="-12"/>
        </w:rPr>
        <w:t> </w:t>
      </w:r>
      <w:bookmarkEnd w:id="52"/>
      <w:r>
        <w:rPr>
          <w:color w:val="474749"/>
        </w:rPr>
        <w:t>Facilities</w:t>
      </w:r>
    </w:p>
    <w:p>
      <w:pPr>
        <w:pStyle w:val="BodyText"/>
        <w:spacing w:before="8"/>
        <w:rPr>
          <w:b/>
          <w:sz w:val="22"/>
        </w:rPr>
      </w:pPr>
    </w:p>
    <w:p>
      <w:pPr>
        <w:pStyle w:val="ListParagraph"/>
        <w:numPr>
          <w:ilvl w:val="0"/>
          <w:numId w:val="35"/>
        </w:numPr>
        <w:tabs>
          <w:tab w:pos="1053" w:val="left" w:leader="none"/>
        </w:tabs>
        <w:spacing w:line="288" w:lineRule="auto" w:before="0" w:after="0"/>
        <w:ind w:left="840" w:right="254" w:firstLine="0"/>
        <w:jc w:val="both"/>
        <w:rPr>
          <w:sz w:val="16"/>
        </w:rPr>
      </w:pPr>
      <w:r>
        <w:rPr>
          <w:color w:val="474749"/>
          <w:sz w:val="16"/>
        </w:rPr>
        <w:t>General references like encyclopedias, dictionaries, indexes, yearbooks, handbooks, atlases, newspapers, magazines and journals are FOR ROOM USE</w:t>
      </w:r>
      <w:r>
        <w:rPr>
          <w:color w:val="474749"/>
          <w:spacing w:val="-10"/>
          <w:sz w:val="16"/>
        </w:rPr>
        <w:t> </w:t>
      </w:r>
      <w:r>
        <w:rPr>
          <w:color w:val="474749"/>
          <w:spacing w:val="-9"/>
          <w:sz w:val="16"/>
        </w:rPr>
        <w:t>ONLY.</w:t>
      </w:r>
    </w:p>
    <w:p>
      <w:pPr>
        <w:pStyle w:val="BodyText"/>
        <w:spacing w:before="4"/>
        <w:rPr>
          <w:sz w:val="19"/>
        </w:rPr>
      </w:pPr>
    </w:p>
    <w:p>
      <w:pPr>
        <w:pStyle w:val="ListParagraph"/>
        <w:numPr>
          <w:ilvl w:val="0"/>
          <w:numId w:val="35"/>
        </w:numPr>
        <w:tabs>
          <w:tab w:pos="1173" w:val="left" w:leader="none"/>
        </w:tabs>
        <w:spacing w:line="288" w:lineRule="auto" w:before="0" w:after="0"/>
        <w:ind w:left="840" w:right="253" w:hanging="1"/>
        <w:jc w:val="both"/>
        <w:rPr>
          <w:sz w:val="16"/>
        </w:rPr>
      </w:pPr>
      <w:r>
        <w:rPr>
          <w:color w:val="474749"/>
          <w:sz w:val="16"/>
        </w:rPr>
        <w:t>Special collections like dissertations, theses, project feasibility studies and other rare book collections and manuscripts are FOR ROOM USE </w:t>
      </w:r>
      <w:r>
        <w:rPr>
          <w:color w:val="474749"/>
          <w:spacing w:val="-3"/>
          <w:sz w:val="16"/>
        </w:rPr>
        <w:t>ONLY </w:t>
      </w:r>
      <w:r>
        <w:rPr>
          <w:color w:val="474749"/>
          <w:sz w:val="16"/>
        </w:rPr>
        <w:t>AND NOT ALLOWED TO BE PHOTOCOPIED; Users are required to comply with the copyright</w:t>
      </w:r>
      <w:r>
        <w:rPr>
          <w:color w:val="474749"/>
          <w:spacing w:val="-7"/>
          <w:sz w:val="16"/>
        </w:rPr>
        <w:t> </w:t>
      </w:r>
      <w:r>
        <w:rPr>
          <w:color w:val="474749"/>
          <w:spacing w:val="-5"/>
          <w:sz w:val="16"/>
        </w:rPr>
        <w:t>law.</w:t>
      </w:r>
    </w:p>
    <w:p>
      <w:pPr>
        <w:pStyle w:val="BodyText"/>
        <w:spacing w:before="11"/>
        <w:rPr>
          <w:sz w:val="18"/>
        </w:rPr>
      </w:pPr>
    </w:p>
    <w:p>
      <w:pPr>
        <w:pStyle w:val="ListParagraph"/>
        <w:numPr>
          <w:ilvl w:val="0"/>
          <w:numId w:val="35"/>
        </w:numPr>
        <w:tabs>
          <w:tab w:pos="1097" w:val="left" w:leader="none"/>
        </w:tabs>
        <w:spacing w:line="292" w:lineRule="auto" w:before="0" w:after="0"/>
        <w:ind w:left="840" w:right="260" w:firstLine="0"/>
        <w:jc w:val="both"/>
        <w:rPr>
          <w:sz w:val="16"/>
        </w:rPr>
      </w:pPr>
      <w:r>
        <w:rPr>
          <w:color w:val="474749"/>
          <w:sz w:val="16"/>
        </w:rPr>
        <w:t>A Reserved book may be borrowed for overnight or week-end use at the last hour before closing time to be returned on or before 9:00 A.M. the following school</w:t>
      </w:r>
      <w:r>
        <w:rPr>
          <w:color w:val="474749"/>
          <w:spacing w:val="-18"/>
          <w:sz w:val="16"/>
        </w:rPr>
        <w:t> </w:t>
      </w:r>
      <w:r>
        <w:rPr>
          <w:color w:val="474749"/>
          <w:spacing w:val="-6"/>
          <w:sz w:val="16"/>
        </w:rPr>
        <w:t>day.</w:t>
      </w:r>
    </w:p>
    <w:p>
      <w:pPr>
        <w:pStyle w:val="BodyText"/>
        <w:spacing w:before="8"/>
        <w:rPr>
          <w:sz w:val="18"/>
        </w:rPr>
      </w:pPr>
    </w:p>
    <w:p>
      <w:pPr>
        <w:pStyle w:val="ListParagraph"/>
        <w:numPr>
          <w:ilvl w:val="0"/>
          <w:numId w:val="35"/>
        </w:numPr>
        <w:tabs>
          <w:tab w:pos="1109" w:val="left" w:leader="none"/>
        </w:tabs>
        <w:spacing w:line="288" w:lineRule="auto" w:before="0" w:after="0"/>
        <w:ind w:left="840" w:right="263" w:firstLine="0"/>
        <w:jc w:val="both"/>
        <w:rPr>
          <w:sz w:val="16"/>
        </w:rPr>
      </w:pPr>
      <w:r>
        <w:rPr>
          <w:color w:val="474749"/>
          <w:sz w:val="16"/>
        </w:rPr>
        <w:t>A maximum of two (2) Non-reserved Circulation books may be borrowed for overnight or weekend use to be returned on or before 9:00 A.M. the following school</w:t>
      </w:r>
      <w:r>
        <w:rPr>
          <w:color w:val="474749"/>
          <w:spacing w:val="-24"/>
          <w:sz w:val="16"/>
        </w:rPr>
        <w:t> </w:t>
      </w:r>
      <w:r>
        <w:rPr>
          <w:color w:val="474749"/>
          <w:spacing w:val="-3"/>
          <w:sz w:val="16"/>
        </w:rPr>
        <w:t>day.</w:t>
      </w:r>
    </w:p>
    <w:p>
      <w:pPr>
        <w:pStyle w:val="BodyText"/>
        <w:rPr>
          <w:sz w:val="19"/>
        </w:rPr>
      </w:pPr>
    </w:p>
    <w:p>
      <w:pPr>
        <w:pStyle w:val="ListParagraph"/>
        <w:numPr>
          <w:ilvl w:val="0"/>
          <w:numId w:val="35"/>
        </w:numPr>
        <w:tabs>
          <w:tab w:pos="1065" w:val="left" w:leader="none"/>
        </w:tabs>
        <w:spacing w:line="276" w:lineRule="auto" w:before="0" w:after="0"/>
        <w:ind w:left="840" w:right="333" w:firstLine="0"/>
        <w:jc w:val="both"/>
        <w:rPr>
          <w:sz w:val="16"/>
        </w:rPr>
      </w:pPr>
      <w:r>
        <w:rPr>
          <w:color w:val="474749"/>
          <w:sz w:val="16"/>
        </w:rPr>
        <w:t>A Fiction book may be borrowed for a week and may be renewed for another week, unless a borrower signifies to borrow the</w:t>
      </w:r>
      <w:r>
        <w:rPr>
          <w:color w:val="474749"/>
          <w:spacing w:val="2"/>
          <w:sz w:val="16"/>
        </w:rPr>
        <w:t> </w:t>
      </w:r>
      <w:r>
        <w:rPr>
          <w:color w:val="474749"/>
          <w:sz w:val="16"/>
        </w:rPr>
        <w:t>same.</w:t>
      </w:r>
    </w:p>
    <w:p>
      <w:pPr>
        <w:pStyle w:val="BodyText"/>
        <w:spacing w:before="5"/>
        <w:rPr>
          <w:sz w:val="24"/>
        </w:rPr>
      </w:pPr>
    </w:p>
    <w:p>
      <w:pPr>
        <w:pStyle w:val="ListParagraph"/>
        <w:numPr>
          <w:ilvl w:val="0"/>
          <w:numId w:val="35"/>
        </w:numPr>
        <w:tabs>
          <w:tab w:pos="1145" w:val="left" w:leader="none"/>
        </w:tabs>
        <w:spacing w:line="288" w:lineRule="auto" w:before="0" w:after="0"/>
        <w:ind w:left="840" w:right="286" w:hanging="1"/>
        <w:jc w:val="both"/>
        <w:rPr>
          <w:sz w:val="16"/>
        </w:rPr>
      </w:pPr>
      <w:r>
        <w:rPr>
          <w:color w:val="474749"/>
          <w:sz w:val="16"/>
        </w:rPr>
        <w:t>Since books and other library materials are limited, faculty members may request and recommend reference book/s for reservation for a certain period</w:t>
      </w:r>
      <w:r>
        <w:rPr>
          <w:color w:val="474749"/>
          <w:spacing w:val="-14"/>
          <w:sz w:val="16"/>
        </w:rPr>
        <w:t> </w:t>
      </w:r>
      <w:r>
        <w:rPr>
          <w:color w:val="474749"/>
          <w:sz w:val="16"/>
        </w:rPr>
        <w:t>only.</w:t>
      </w:r>
    </w:p>
    <w:p>
      <w:pPr>
        <w:spacing w:after="0" w:line="288"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10"/>
        <w:rPr>
          <w:sz w:val="22"/>
        </w:rPr>
      </w:pPr>
    </w:p>
    <w:p>
      <w:pPr>
        <w:pStyle w:val="ListParagraph"/>
        <w:numPr>
          <w:ilvl w:val="0"/>
          <w:numId w:val="35"/>
        </w:numPr>
        <w:tabs>
          <w:tab w:pos="1093" w:val="left" w:leader="none"/>
        </w:tabs>
        <w:spacing w:line="288" w:lineRule="auto" w:before="95" w:after="0"/>
        <w:ind w:left="840" w:right="459" w:firstLine="0"/>
        <w:jc w:val="left"/>
        <w:rPr>
          <w:sz w:val="16"/>
        </w:rPr>
      </w:pPr>
      <w:r>
        <w:rPr>
          <w:color w:val="474749"/>
          <w:sz w:val="16"/>
        </w:rPr>
        <w:t>No book or any library materials may be brought out from the library without the</w:t>
      </w:r>
      <w:r>
        <w:rPr>
          <w:color w:val="474749"/>
          <w:spacing w:val="-31"/>
          <w:sz w:val="16"/>
        </w:rPr>
        <w:t> </w:t>
      </w:r>
      <w:r>
        <w:rPr>
          <w:color w:val="474749"/>
          <w:sz w:val="16"/>
        </w:rPr>
        <w:t>Librarian's permission.</w:t>
      </w:r>
    </w:p>
    <w:p>
      <w:pPr>
        <w:pStyle w:val="BodyText"/>
        <w:spacing w:before="9"/>
        <w:rPr>
          <w:sz w:val="21"/>
        </w:rPr>
      </w:pPr>
    </w:p>
    <w:p>
      <w:pPr>
        <w:pStyle w:val="ListParagraph"/>
        <w:numPr>
          <w:ilvl w:val="0"/>
          <w:numId w:val="35"/>
        </w:numPr>
        <w:tabs>
          <w:tab w:pos="1065" w:val="left" w:leader="none"/>
        </w:tabs>
        <w:spacing w:line="240" w:lineRule="auto" w:before="0" w:after="0"/>
        <w:ind w:left="1064" w:right="0" w:hanging="225"/>
        <w:jc w:val="left"/>
        <w:rPr>
          <w:sz w:val="16"/>
        </w:rPr>
      </w:pPr>
      <w:r>
        <w:rPr>
          <w:color w:val="474749"/>
          <w:sz w:val="16"/>
        </w:rPr>
        <w:t>No catalog card/s may be withdrawn or pulled-out from the card catalog</w:t>
      </w:r>
      <w:r>
        <w:rPr>
          <w:color w:val="474749"/>
          <w:spacing w:val="-30"/>
          <w:sz w:val="16"/>
        </w:rPr>
        <w:t> </w:t>
      </w:r>
      <w:r>
        <w:rPr>
          <w:color w:val="474749"/>
          <w:sz w:val="16"/>
        </w:rPr>
        <w:t>cabinet.</w:t>
      </w:r>
    </w:p>
    <w:p>
      <w:pPr>
        <w:pStyle w:val="BodyText"/>
        <w:rPr>
          <w:sz w:val="18"/>
        </w:rPr>
      </w:pPr>
    </w:p>
    <w:p>
      <w:pPr>
        <w:pStyle w:val="BodyText"/>
        <w:spacing w:before="9"/>
      </w:pPr>
    </w:p>
    <w:p>
      <w:pPr>
        <w:pStyle w:val="ListParagraph"/>
        <w:numPr>
          <w:ilvl w:val="0"/>
          <w:numId w:val="35"/>
        </w:numPr>
        <w:tabs>
          <w:tab w:pos="1065" w:val="left" w:leader="none"/>
        </w:tabs>
        <w:spacing w:line="240" w:lineRule="auto" w:before="1" w:after="0"/>
        <w:ind w:left="1064" w:right="0" w:hanging="225"/>
        <w:jc w:val="left"/>
        <w:rPr>
          <w:sz w:val="16"/>
        </w:rPr>
      </w:pPr>
      <w:r>
        <w:rPr>
          <w:color w:val="474749"/>
          <w:sz w:val="16"/>
        </w:rPr>
        <w:t>Use of multimedia room should be reserved three days before the</w:t>
      </w:r>
      <w:r>
        <w:rPr>
          <w:color w:val="474749"/>
          <w:spacing w:val="-7"/>
          <w:sz w:val="16"/>
        </w:rPr>
        <w:t> </w:t>
      </w:r>
      <w:r>
        <w:rPr>
          <w:color w:val="474749"/>
          <w:sz w:val="16"/>
        </w:rPr>
        <w:t>use.</w:t>
      </w:r>
    </w:p>
    <w:p>
      <w:pPr>
        <w:pStyle w:val="BodyText"/>
        <w:rPr>
          <w:sz w:val="18"/>
        </w:rPr>
      </w:pPr>
    </w:p>
    <w:p>
      <w:pPr>
        <w:pStyle w:val="BodyText"/>
        <w:spacing w:before="1"/>
        <w:rPr>
          <w:sz w:val="17"/>
        </w:rPr>
      </w:pPr>
    </w:p>
    <w:p>
      <w:pPr>
        <w:pStyle w:val="Heading6"/>
      </w:pPr>
      <w:bookmarkStart w:name="_TOC_250022" w:id="53"/>
      <w:bookmarkEnd w:id="53"/>
      <w:r>
        <w:rPr>
          <w:color w:val="474749"/>
        </w:rPr>
        <w:t>Library Hours</w:t>
      </w:r>
    </w:p>
    <w:p>
      <w:pPr>
        <w:pStyle w:val="BodyText"/>
        <w:spacing w:before="6"/>
        <w:rPr>
          <w:b/>
        </w:rPr>
      </w:pPr>
    </w:p>
    <w:tbl>
      <w:tblPr>
        <w:tblW w:w="0" w:type="auto"/>
        <w:jc w:val="left"/>
        <w:tblInd w:w="88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2153"/>
        <w:gridCol w:w="2153"/>
        <w:gridCol w:w="2153"/>
      </w:tblGrid>
      <w:tr>
        <w:trPr>
          <w:trHeight w:val="448" w:hRule="atLeast"/>
        </w:trPr>
        <w:tc>
          <w:tcPr>
            <w:tcW w:w="2153" w:type="dxa"/>
          </w:tcPr>
          <w:p>
            <w:pPr>
              <w:pStyle w:val="TableParagraph"/>
              <w:spacing w:line="252" w:lineRule="auto" w:before="30"/>
              <w:ind w:left="846" w:hanging="317"/>
              <w:rPr>
                <w:b/>
                <w:sz w:val="16"/>
              </w:rPr>
            </w:pPr>
            <w:r>
              <w:rPr>
                <w:b/>
                <w:color w:val="474749"/>
                <w:sz w:val="16"/>
              </w:rPr>
              <w:t>UNIT/CAMPUS LIBRARY</w:t>
            </w:r>
          </w:p>
        </w:tc>
        <w:tc>
          <w:tcPr>
            <w:tcW w:w="2153" w:type="dxa"/>
          </w:tcPr>
          <w:p>
            <w:pPr>
              <w:pStyle w:val="TableParagraph"/>
              <w:spacing w:before="126"/>
              <w:ind w:left="405"/>
              <w:rPr>
                <w:b/>
                <w:sz w:val="16"/>
              </w:rPr>
            </w:pPr>
            <w:r>
              <w:rPr>
                <w:b/>
                <w:color w:val="474749"/>
                <w:sz w:val="16"/>
              </w:rPr>
              <w:t>MONDAY-FRIDAY</w:t>
            </w:r>
          </w:p>
        </w:tc>
        <w:tc>
          <w:tcPr>
            <w:tcW w:w="2153" w:type="dxa"/>
          </w:tcPr>
          <w:p>
            <w:pPr>
              <w:pStyle w:val="TableParagraph"/>
              <w:spacing w:before="126"/>
              <w:ind w:left="662"/>
              <w:rPr>
                <w:b/>
                <w:sz w:val="16"/>
              </w:rPr>
            </w:pPr>
            <w:r>
              <w:rPr>
                <w:b/>
                <w:color w:val="474749"/>
                <w:sz w:val="16"/>
              </w:rPr>
              <w:t>SATURDAY</w:t>
            </w:r>
          </w:p>
        </w:tc>
      </w:tr>
      <w:tr>
        <w:trPr>
          <w:trHeight w:val="447" w:hRule="atLeast"/>
        </w:trPr>
        <w:tc>
          <w:tcPr>
            <w:tcW w:w="2153" w:type="dxa"/>
          </w:tcPr>
          <w:p>
            <w:pPr>
              <w:pStyle w:val="TableParagraph"/>
              <w:spacing w:before="126"/>
              <w:ind w:left="85" w:right="52"/>
              <w:jc w:val="center"/>
              <w:rPr>
                <w:sz w:val="16"/>
              </w:rPr>
            </w:pPr>
            <w:r>
              <w:rPr>
                <w:color w:val="474749"/>
                <w:sz w:val="16"/>
              </w:rPr>
              <w:t>University Library</w:t>
            </w:r>
          </w:p>
        </w:tc>
        <w:tc>
          <w:tcPr>
            <w:tcW w:w="2153" w:type="dxa"/>
          </w:tcPr>
          <w:p>
            <w:pPr>
              <w:pStyle w:val="TableParagraph"/>
              <w:spacing w:line="249" w:lineRule="auto" w:before="29"/>
              <w:ind w:left="526" w:hanging="260"/>
              <w:rPr>
                <w:sz w:val="16"/>
              </w:rPr>
            </w:pPr>
            <w:r>
              <w:rPr>
                <w:color w:val="474749"/>
                <w:sz w:val="16"/>
              </w:rPr>
              <w:t>8:00 AM – 7:00 PM (no NOON BREAK)</w:t>
            </w:r>
          </w:p>
        </w:tc>
        <w:tc>
          <w:tcPr>
            <w:tcW w:w="2153" w:type="dxa"/>
          </w:tcPr>
          <w:p>
            <w:pPr>
              <w:pStyle w:val="TableParagraph"/>
              <w:spacing w:line="249" w:lineRule="auto" w:before="29"/>
              <w:ind w:left="393" w:right="324" w:firstLine="16"/>
              <w:rPr>
                <w:sz w:val="16"/>
              </w:rPr>
            </w:pPr>
            <w:r>
              <w:rPr>
                <w:color w:val="474749"/>
                <w:sz w:val="16"/>
              </w:rPr>
              <w:t>8:00 AM – 5:00 PM (no NOON BREAK)</w:t>
            </w:r>
          </w:p>
        </w:tc>
      </w:tr>
      <w:tr>
        <w:trPr>
          <w:trHeight w:val="448" w:hRule="atLeast"/>
        </w:trPr>
        <w:tc>
          <w:tcPr>
            <w:tcW w:w="2153" w:type="dxa"/>
          </w:tcPr>
          <w:p>
            <w:pPr>
              <w:pStyle w:val="TableParagraph"/>
              <w:spacing w:before="126"/>
              <w:ind w:left="85" w:right="52"/>
              <w:jc w:val="center"/>
              <w:rPr>
                <w:sz w:val="16"/>
              </w:rPr>
            </w:pPr>
            <w:r>
              <w:rPr>
                <w:color w:val="474749"/>
                <w:sz w:val="16"/>
              </w:rPr>
              <w:t>Tabaco Campus</w:t>
            </w:r>
          </w:p>
        </w:tc>
        <w:tc>
          <w:tcPr>
            <w:tcW w:w="2153" w:type="dxa"/>
          </w:tcPr>
          <w:p>
            <w:pPr>
              <w:pStyle w:val="TableParagraph"/>
              <w:spacing w:line="249" w:lineRule="auto" w:before="30"/>
              <w:ind w:left="526" w:hanging="260"/>
              <w:rPr>
                <w:sz w:val="16"/>
              </w:rPr>
            </w:pPr>
            <w:r>
              <w:rPr>
                <w:color w:val="474749"/>
                <w:sz w:val="16"/>
              </w:rPr>
              <w:t>8:00 AM – 6:00 PM (no NOON BREAK)</w:t>
            </w:r>
          </w:p>
        </w:tc>
        <w:tc>
          <w:tcPr>
            <w:tcW w:w="2153" w:type="dxa"/>
          </w:tcPr>
          <w:p>
            <w:pPr>
              <w:pStyle w:val="TableParagraph"/>
              <w:spacing w:line="249" w:lineRule="auto" w:before="30"/>
              <w:ind w:left="393" w:right="324" w:firstLine="16"/>
              <w:rPr>
                <w:sz w:val="16"/>
              </w:rPr>
            </w:pPr>
            <w:r>
              <w:rPr>
                <w:color w:val="474749"/>
                <w:sz w:val="16"/>
              </w:rPr>
              <w:t>8:00 AM – 5:00 PM (no NOON BREAK)</w:t>
            </w:r>
          </w:p>
        </w:tc>
      </w:tr>
      <w:tr>
        <w:trPr>
          <w:trHeight w:val="443" w:hRule="atLeast"/>
        </w:trPr>
        <w:tc>
          <w:tcPr>
            <w:tcW w:w="2153" w:type="dxa"/>
            <w:tcBorders>
              <w:bottom w:val="single" w:sz="12" w:space="0" w:color="474749"/>
            </w:tcBorders>
          </w:tcPr>
          <w:p>
            <w:pPr>
              <w:pStyle w:val="TableParagraph"/>
              <w:spacing w:before="125"/>
              <w:ind w:left="85" w:right="47"/>
              <w:jc w:val="center"/>
              <w:rPr>
                <w:sz w:val="16"/>
              </w:rPr>
            </w:pPr>
            <w:r>
              <w:rPr>
                <w:color w:val="474749"/>
                <w:sz w:val="16"/>
              </w:rPr>
              <w:t>East Campus</w:t>
            </w:r>
          </w:p>
        </w:tc>
        <w:tc>
          <w:tcPr>
            <w:tcW w:w="2153" w:type="dxa"/>
            <w:tcBorders>
              <w:bottom w:val="single" w:sz="12" w:space="0" w:color="474749"/>
            </w:tcBorders>
          </w:tcPr>
          <w:p>
            <w:pPr>
              <w:pStyle w:val="TableParagraph"/>
              <w:spacing w:line="249" w:lineRule="auto" w:before="30"/>
              <w:ind w:left="525" w:hanging="260"/>
              <w:rPr>
                <w:sz w:val="16"/>
              </w:rPr>
            </w:pPr>
            <w:r>
              <w:rPr>
                <w:color w:val="474749"/>
                <w:sz w:val="16"/>
              </w:rPr>
              <w:t>8:00 AM – 6:00 PM (no NOON BREAK)</w:t>
            </w:r>
          </w:p>
        </w:tc>
        <w:tc>
          <w:tcPr>
            <w:tcW w:w="2153" w:type="dxa"/>
            <w:tcBorders>
              <w:bottom w:val="single" w:sz="12" w:space="0" w:color="474749"/>
            </w:tcBorders>
          </w:tcPr>
          <w:p>
            <w:pPr>
              <w:pStyle w:val="TableParagraph"/>
              <w:rPr>
                <w:rFonts w:ascii="Times New Roman"/>
                <w:sz w:val="16"/>
              </w:rPr>
            </w:pPr>
          </w:p>
        </w:tc>
      </w:tr>
      <w:tr>
        <w:trPr>
          <w:trHeight w:val="443" w:hRule="atLeast"/>
        </w:trPr>
        <w:tc>
          <w:tcPr>
            <w:tcW w:w="2153" w:type="dxa"/>
            <w:tcBorders>
              <w:top w:val="single" w:sz="12" w:space="0" w:color="474749"/>
            </w:tcBorders>
          </w:tcPr>
          <w:p>
            <w:pPr>
              <w:pStyle w:val="TableParagraph"/>
              <w:spacing w:before="121"/>
              <w:ind w:left="85" w:right="49"/>
              <w:jc w:val="center"/>
              <w:rPr>
                <w:sz w:val="16"/>
              </w:rPr>
            </w:pPr>
            <w:r>
              <w:rPr>
                <w:color w:val="474749"/>
                <w:sz w:val="16"/>
              </w:rPr>
              <w:t>Nursing</w:t>
            </w:r>
          </w:p>
        </w:tc>
        <w:tc>
          <w:tcPr>
            <w:tcW w:w="2153" w:type="dxa"/>
            <w:tcBorders>
              <w:top w:val="single" w:sz="12" w:space="0" w:color="474749"/>
            </w:tcBorders>
          </w:tcPr>
          <w:p>
            <w:pPr>
              <w:pStyle w:val="TableParagraph"/>
              <w:spacing w:line="249" w:lineRule="auto" w:before="25"/>
              <w:ind w:left="526" w:hanging="260"/>
              <w:rPr>
                <w:sz w:val="16"/>
              </w:rPr>
            </w:pPr>
            <w:r>
              <w:rPr>
                <w:color w:val="474749"/>
                <w:sz w:val="16"/>
              </w:rPr>
              <w:t>8:00 AM – 5:00 PM (no NOON BREAK)</w:t>
            </w:r>
          </w:p>
        </w:tc>
        <w:tc>
          <w:tcPr>
            <w:tcW w:w="2153" w:type="dxa"/>
            <w:tcBorders>
              <w:top w:val="single" w:sz="12" w:space="0" w:color="474749"/>
            </w:tcBorders>
          </w:tcPr>
          <w:p>
            <w:pPr>
              <w:pStyle w:val="TableParagraph"/>
              <w:rPr>
                <w:rFonts w:ascii="Times New Roman"/>
                <w:sz w:val="16"/>
              </w:rPr>
            </w:pPr>
          </w:p>
        </w:tc>
      </w:tr>
      <w:tr>
        <w:trPr>
          <w:trHeight w:val="447" w:hRule="atLeast"/>
        </w:trPr>
        <w:tc>
          <w:tcPr>
            <w:tcW w:w="2153" w:type="dxa"/>
          </w:tcPr>
          <w:p>
            <w:pPr>
              <w:pStyle w:val="TableParagraph"/>
              <w:spacing w:before="126"/>
              <w:ind w:left="85" w:right="52"/>
              <w:jc w:val="center"/>
              <w:rPr>
                <w:sz w:val="16"/>
              </w:rPr>
            </w:pPr>
            <w:r>
              <w:rPr>
                <w:color w:val="474749"/>
                <w:sz w:val="16"/>
              </w:rPr>
              <w:t>ILS-Children’s Library</w:t>
            </w:r>
          </w:p>
        </w:tc>
        <w:tc>
          <w:tcPr>
            <w:tcW w:w="2153" w:type="dxa"/>
          </w:tcPr>
          <w:p>
            <w:pPr>
              <w:pStyle w:val="TableParagraph"/>
              <w:spacing w:line="249" w:lineRule="auto" w:before="30"/>
              <w:ind w:left="525" w:hanging="260"/>
              <w:rPr>
                <w:sz w:val="16"/>
              </w:rPr>
            </w:pPr>
            <w:r>
              <w:rPr>
                <w:color w:val="474749"/>
                <w:sz w:val="16"/>
              </w:rPr>
              <w:t>7:40 AM – 5:00 PM (no NOON BREAK)</w:t>
            </w:r>
          </w:p>
        </w:tc>
        <w:tc>
          <w:tcPr>
            <w:tcW w:w="2153" w:type="dxa"/>
          </w:tcPr>
          <w:p>
            <w:pPr>
              <w:pStyle w:val="TableParagraph"/>
              <w:rPr>
                <w:rFonts w:ascii="Times New Roman"/>
                <w:sz w:val="16"/>
              </w:rPr>
            </w:pPr>
          </w:p>
        </w:tc>
      </w:tr>
      <w:tr>
        <w:trPr>
          <w:trHeight w:val="635" w:hRule="atLeast"/>
        </w:trPr>
        <w:tc>
          <w:tcPr>
            <w:tcW w:w="2153" w:type="dxa"/>
            <w:tcBorders>
              <w:bottom w:val="single" w:sz="12" w:space="0" w:color="474749"/>
            </w:tcBorders>
          </w:tcPr>
          <w:p>
            <w:pPr>
              <w:pStyle w:val="TableParagraph"/>
              <w:spacing w:before="7"/>
              <w:rPr>
                <w:b/>
                <w:sz w:val="19"/>
              </w:rPr>
            </w:pPr>
          </w:p>
          <w:p>
            <w:pPr>
              <w:pStyle w:val="TableParagraph"/>
              <w:ind w:left="85" w:right="47"/>
              <w:jc w:val="center"/>
              <w:rPr>
                <w:sz w:val="16"/>
              </w:rPr>
            </w:pPr>
            <w:r>
              <w:rPr>
                <w:color w:val="474749"/>
                <w:sz w:val="16"/>
              </w:rPr>
              <w:t>ILS – High School</w:t>
            </w:r>
          </w:p>
        </w:tc>
        <w:tc>
          <w:tcPr>
            <w:tcW w:w="2153" w:type="dxa"/>
            <w:tcBorders>
              <w:bottom w:val="single" w:sz="12" w:space="0" w:color="474749"/>
            </w:tcBorders>
          </w:tcPr>
          <w:p>
            <w:pPr>
              <w:pStyle w:val="TableParagraph"/>
              <w:spacing w:before="30"/>
              <w:ind w:left="409"/>
              <w:rPr>
                <w:sz w:val="16"/>
              </w:rPr>
            </w:pPr>
            <w:r>
              <w:rPr>
                <w:color w:val="474749"/>
                <w:sz w:val="16"/>
              </w:rPr>
              <w:t>8:00 AM–12:00</w:t>
            </w:r>
            <w:r>
              <w:rPr>
                <w:color w:val="474749"/>
                <w:spacing w:val="-22"/>
                <w:sz w:val="16"/>
              </w:rPr>
              <w:t> </w:t>
            </w:r>
            <w:r>
              <w:rPr>
                <w:color w:val="474749"/>
                <w:sz w:val="16"/>
              </w:rPr>
              <w:t>NN</w:t>
            </w:r>
          </w:p>
          <w:p>
            <w:pPr>
              <w:pStyle w:val="TableParagraph"/>
              <w:spacing w:line="249" w:lineRule="auto" w:before="8"/>
              <w:ind w:left="390" w:right="353" w:firstLine="12"/>
              <w:rPr>
                <w:sz w:val="16"/>
              </w:rPr>
            </w:pPr>
            <w:r>
              <w:rPr>
                <w:color w:val="474749"/>
                <w:sz w:val="16"/>
              </w:rPr>
              <w:t>1:00 PM – 5:00 </w:t>
            </w:r>
            <w:r>
              <w:rPr>
                <w:color w:val="474749"/>
                <w:spacing w:val="-6"/>
                <w:sz w:val="16"/>
              </w:rPr>
              <w:t>PM </w:t>
            </w:r>
            <w:r>
              <w:rPr>
                <w:color w:val="474749"/>
                <w:sz w:val="16"/>
              </w:rPr>
              <w:t>(no NOON </w:t>
            </w:r>
            <w:r>
              <w:rPr>
                <w:color w:val="474749"/>
                <w:spacing w:val="-6"/>
                <w:sz w:val="16"/>
              </w:rPr>
              <w:t>BREAK)</w:t>
            </w:r>
          </w:p>
        </w:tc>
        <w:tc>
          <w:tcPr>
            <w:tcW w:w="2153" w:type="dxa"/>
            <w:tcBorders>
              <w:bottom w:val="single" w:sz="12" w:space="0" w:color="474749"/>
            </w:tcBorders>
          </w:tcPr>
          <w:p>
            <w:pPr>
              <w:pStyle w:val="TableParagraph"/>
              <w:rPr>
                <w:rFonts w:ascii="Times New Roman"/>
                <w:sz w:val="16"/>
              </w:rPr>
            </w:pPr>
          </w:p>
        </w:tc>
      </w:tr>
      <w:tr>
        <w:trPr>
          <w:trHeight w:val="443" w:hRule="atLeast"/>
        </w:trPr>
        <w:tc>
          <w:tcPr>
            <w:tcW w:w="2153" w:type="dxa"/>
            <w:tcBorders>
              <w:top w:val="single" w:sz="12" w:space="0" w:color="474749"/>
            </w:tcBorders>
          </w:tcPr>
          <w:p>
            <w:pPr>
              <w:pStyle w:val="TableParagraph"/>
              <w:spacing w:before="121"/>
              <w:ind w:left="85" w:right="45"/>
              <w:jc w:val="center"/>
              <w:rPr>
                <w:sz w:val="16"/>
              </w:rPr>
            </w:pPr>
            <w:r>
              <w:rPr>
                <w:color w:val="474749"/>
                <w:sz w:val="16"/>
              </w:rPr>
              <w:t>Education</w:t>
            </w:r>
          </w:p>
        </w:tc>
        <w:tc>
          <w:tcPr>
            <w:tcW w:w="2153" w:type="dxa"/>
            <w:tcBorders>
              <w:top w:val="single" w:sz="12" w:space="0" w:color="474749"/>
            </w:tcBorders>
          </w:tcPr>
          <w:p>
            <w:pPr>
              <w:pStyle w:val="TableParagraph"/>
              <w:spacing w:line="249" w:lineRule="auto" w:before="25"/>
              <w:ind w:left="525" w:hanging="260"/>
              <w:rPr>
                <w:sz w:val="16"/>
              </w:rPr>
            </w:pPr>
            <w:r>
              <w:rPr>
                <w:color w:val="474749"/>
                <w:sz w:val="16"/>
              </w:rPr>
              <w:t>8:00 AM – 6:00 PM (no NOON BREAK)</w:t>
            </w:r>
          </w:p>
        </w:tc>
        <w:tc>
          <w:tcPr>
            <w:tcW w:w="2153" w:type="dxa"/>
            <w:tcBorders>
              <w:top w:val="single" w:sz="12" w:space="0" w:color="474749"/>
            </w:tcBorders>
          </w:tcPr>
          <w:p>
            <w:pPr>
              <w:pStyle w:val="TableParagraph"/>
              <w:spacing w:line="249" w:lineRule="auto" w:before="25"/>
              <w:ind w:left="393" w:right="324" w:firstLine="16"/>
              <w:rPr>
                <w:sz w:val="16"/>
              </w:rPr>
            </w:pPr>
            <w:r>
              <w:rPr>
                <w:color w:val="474749"/>
                <w:sz w:val="16"/>
              </w:rPr>
              <w:t>8:00 AM – 5:00 PM (no NOON BREAK)</w:t>
            </w:r>
          </w:p>
        </w:tc>
      </w:tr>
      <w:tr>
        <w:trPr>
          <w:trHeight w:val="640" w:hRule="atLeast"/>
        </w:trPr>
        <w:tc>
          <w:tcPr>
            <w:tcW w:w="2153" w:type="dxa"/>
          </w:tcPr>
          <w:p>
            <w:pPr>
              <w:pStyle w:val="TableParagraph"/>
              <w:spacing w:before="7"/>
              <w:rPr>
                <w:b/>
                <w:sz w:val="19"/>
              </w:rPr>
            </w:pPr>
          </w:p>
          <w:p>
            <w:pPr>
              <w:pStyle w:val="TableParagraph"/>
              <w:ind w:left="85" w:right="52"/>
              <w:jc w:val="center"/>
              <w:rPr>
                <w:sz w:val="16"/>
              </w:rPr>
            </w:pPr>
            <w:r>
              <w:rPr>
                <w:color w:val="474749"/>
                <w:sz w:val="16"/>
              </w:rPr>
              <w:t>Daraga Campus</w:t>
            </w:r>
          </w:p>
        </w:tc>
        <w:tc>
          <w:tcPr>
            <w:tcW w:w="2153" w:type="dxa"/>
          </w:tcPr>
          <w:p>
            <w:pPr>
              <w:pStyle w:val="TableParagraph"/>
              <w:spacing w:line="249" w:lineRule="auto" w:before="29"/>
              <w:ind w:left="390" w:right="327" w:firstLine="15"/>
              <w:rPr>
                <w:sz w:val="16"/>
              </w:rPr>
            </w:pPr>
            <w:r>
              <w:rPr>
                <w:color w:val="474749"/>
                <w:sz w:val="16"/>
              </w:rPr>
              <w:t>8:00 AM – 6:00 PM (no NOON BREAK)</w:t>
            </w:r>
          </w:p>
        </w:tc>
        <w:tc>
          <w:tcPr>
            <w:tcW w:w="2153" w:type="dxa"/>
          </w:tcPr>
          <w:p>
            <w:pPr>
              <w:pStyle w:val="TableParagraph"/>
              <w:spacing w:line="249" w:lineRule="auto" w:before="29"/>
              <w:ind w:left="393" w:right="324" w:firstLine="16"/>
              <w:rPr>
                <w:sz w:val="16"/>
              </w:rPr>
            </w:pPr>
            <w:r>
              <w:rPr>
                <w:color w:val="474749"/>
                <w:sz w:val="16"/>
              </w:rPr>
              <w:t>9:00 AM – 4:00 PM (no NOON BREAK)</w:t>
            </w:r>
          </w:p>
        </w:tc>
      </w:tr>
      <w:tr>
        <w:trPr>
          <w:trHeight w:val="640" w:hRule="atLeast"/>
        </w:trPr>
        <w:tc>
          <w:tcPr>
            <w:tcW w:w="2153" w:type="dxa"/>
          </w:tcPr>
          <w:p>
            <w:pPr>
              <w:pStyle w:val="TableParagraph"/>
              <w:spacing w:line="249" w:lineRule="auto" w:before="30"/>
              <w:ind w:left="630" w:right="589" w:hanging="3"/>
              <w:jc w:val="center"/>
              <w:rPr>
                <w:sz w:val="16"/>
              </w:rPr>
            </w:pPr>
            <w:r>
              <w:rPr>
                <w:color w:val="474749"/>
                <w:sz w:val="16"/>
              </w:rPr>
              <w:t>College of Agriculture </w:t>
            </w:r>
            <w:r>
              <w:rPr>
                <w:color w:val="474749"/>
                <w:spacing w:val="-13"/>
                <w:sz w:val="16"/>
              </w:rPr>
              <w:t>&amp; </w:t>
            </w:r>
            <w:r>
              <w:rPr>
                <w:color w:val="474749"/>
                <w:sz w:val="16"/>
              </w:rPr>
              <w:t>Forestry</w:t>
            </w:r>
          </w:p>
        </w:tc>
        <w:tc>
          <w:tcPr>
            <w:tcW w:w="2153" w:type="dxa"/>
          </w:tcPr>
          <w:p>
            <w:pPr>
              <w:pStyle w:val="TableParagraph"/>
              <w:spacing w:line="252" w:lineRule="auto" w:before="125"/>
              <w:ind w:left="390" w:right="327" w:firstLine="15"/>
              <w:rPr>
                <w:sz w:val="16"/>
              </w:rPr>
            </w:pPr>
            <w:r>
              <w:rPr>
                <w:color w:val="474749"/>
                <w:sz w:val="16"/>
              </w:rPr>
              <w:t>7:00 AM – 6:00 PM (no NOON BREAK)</w:t>
            </w:r>
          </w:p>
        </w:tc>
        <w:tc>
          <w:tcPr>
            <w:tcW w:w="2153" w:type="dxa"/>
          </w:tcPr>
          <w:p>
            <w:pPr>
              <w:pStyle w:val="TableParagraph"/>
              <w:spacing w:line="252" w:lineRule="auto" w:before="125"/>
              <w:ind w:left="393" w:right="324" w:firstLine="16"/>
              <w:rPr>
                <w:sz w:val="16"/>
              </w:rPr>
            </w:pPr>
            <w:r>
              <w:rPr>
                <w:color w:val="474749"/>
                <w:sz w:val="16"/>
              </w:rPr>
              <w:t>8:00 AM – 5:00 PM (no NOON BREAK)</w:t>
            </w:r>
          </w:p>
        </w:tc>
      </w:tr>
      <w:tr>
        <w:trPr>
          <w:trHeight w:val="640" w:hRule="atLeast"/>
        </w:trPr>
        <w:tc>
          <w:tcPr>
            <w:tcW w:w="2153" w:type="dxa"/>
          </w:tcPr>
          <w:p>
            <w:pPr>
              <w:pStyle w:val="TableParagraph"/>
              <w:spacing w:before="7"/>
              <w:rPr>
                <w:b/>
                <w:sz w:val="19"/>
              </w:rPr>
            </w:pPr>
          </w:p>
          <w:p>
            <w:pPr>
              <w:pStyle w:val="TableParagraph"/>
              <w:ind w:left="85" w:right="48"/>
              <w:jc w:val="center"/>
              <w:rPr>
                <w:sz w:val="16"/>
              </w:rPr>
            </w:pPr>
            <w:r>
              <w:rPr>
                <w:color w:val="474749"/>
                <w:sz w:val="16"/>
              </w:rPr>
              <w:t>Polangui Campus</w:t>
            </w:r>
          </w:p>
        </w:tc>
        <w:tc>
          <w:tcPr>
            <w:tcW w:w="2153" w:type="dxa"/>
          </w:tcPr>
          <w:p>
            <w:pPr>
              <w:pStyle w:val="TableParagraph"/>
              <w:spacing w:line="249" w:lineRule="auto" w:before="126"/>
              <w:ind w:left="390" w:right="327" w:firstLine="15"/>
              <w:rPr>
                <w:sz w:val="16"/>
              </w:rPr>
            </w:pPr>
            <w:r>
              <w:rPr>
                <w:color w:val="474749"/>
                <w:sz w:val="16"/>
              </w:rPr>
              <w:t>8:00 AM – 5:00 PM (no NOON BREAK)</w:t>
            </w:r>
          </w:p>
        </w:tc>
        <w:tc>
          <w:tcPr>
            <w:tcW w:w="2153" w:type="dxa"/>
          </w:tcPr>
          <w:p>
            <w:pPr>
              <w:pStyle w:val="TableParagraph"/>
              <w:spacing w:line="249" w:lineRule="auto" w:before="30"/>
              <w:ind w:left="393" w:right="335" w:firstLine="36"/>
              <w:jc w:val="both"/>
              <w:rPr>
                <w:sz w:val="16"/>
              </w:rPr>
            </w:pPr>
            <w:r>
              <w:rPr>
                <w:color w:val="474749"/>
                <w:sz w:val="16"/>
              </w:rPr>
              <w:t>8:00 AM-12:00 NN (no NOON BREAK) 1:00 PM-4:00 PM</w:t>
            </w:r>
          </w:p>
        </w:tc>
      </w:tr>
      <w:tr>
        <w:trPr>
          <w:trHeight w:val="448" w:hRule="atLeast"/>
        </w:trPr>
        <w:tc>
          <w:tcPr>
            <w:tcW w:w="2153" w:type="dxa"/>
          </w:tcPr>
          <w:p>
            <w:pPr>
              <w:pStyle w:val="TableParagraph"/>
              <w:spacing w:before="126"/>
              <w:ind w:left="85" w:right="51"/>
              <w:jc w:val="center"/>
              <w:rPr>
                <w:sz w:val="16"/>
              </w:rPr>
            </w:pPr>
            <w:r>
              <w:rPr>
                <w:color w:val="474749"/>
                <w:sz w:val="16"/>
              </w:rPr>
              <w:t>Gubat Campus</w:t>
            </w:r>
          </w:p>
        </w:tc>
        <w:tc>
          <w:tcPr>
            <w:tcW w:w="2153" w:type="dxa"/>
          </w:tcPr>
          <w:p>
            <w:pPr>
              <w:pStyle w:val="TableParagraph"/>
              <w:spacing w:line="249" w:lineRule="auto" w:before="30"/>
              <w:ind w:left="390" w:right="327" w:firstLine="15"/>
              <w:rPr>
                <w:sz w:val="16"/>
              </w:rPr>
            </w:pPr>
            <w:r>
              <w:rPr>
                <w:color w:val="474749"/>
                <w:sz w:val="16"/>
              </w:rPr>
              <w:t>8:00 AM – 5:00 PM (no NOON BREAK)</w:t>
            </w:r>
          </w:p>
        </w:tc>
        <w:tc>
          <w:tcPr>
            <w:tcW w:w="2153" w:type="dxa"/>
          </w:tcPr>
          <w:p>
            <w:pPr>
              <w:pStyle w:val="TableParagraph"/>
              <w:spacing w:before="30"/>
              <w:ind w:left="410"/>
              <w:rPr>
                <w:sz w:val="16"/>
              </w:rPr>
            </w:pPr>
            <w:r>
              <w:rPr>
                <w:color w:val="474749"/>
                <w:sz w:val="16"/>
              </w:rPr>
              <w:t>8:00 AM – 5:00 PM</w:t>
            </w:r>
          </w:p>
          <w:p>
            <w:pPr>
              <w:pStyle w:val="TableParagraph"/>
              <w:spacing w:before="8"/>
              <w:ind w:left="365"/>
              <w:rPr>
                <w:sz w:val="16"/>
              </w:rPr>
            </w:pPr>
            <w:r>
              <w:rPr>
                <w:color w:val="474749"/>
                <w:sz w:val="16"/>
              </w:rPr>
              <w:t>(Including SUNDAY)</w:t>
            </w:r>
          </w:p>
        </w:tc>
      </w:tr>
    </w:tbl>
    <w:p>
      <w:pPr>
        <w:pStyle w:val="BodyText"/>
        <w:rPr>
          <w:b/>
          <w:sz w:val="18"/>
        </w:rPr>
      </w:pPr>
    </w:p>
    <w:p>
      <w:pPr>
        <w:pStyle w:val="BodyText"/>
        <w:spacing w:before="2"/>
        <w:rPr>
          <w:b/>
          <w:sz w:val="14"/>
        </w:rPr>
      </w:pPr>
    </w:p>
    <w:p>
      <w:pPr>
        <w:pStyle w:val="Heading6"/>
      </w:pPr>
      <w:bookmarkStart w:name="_TOC_250021" w:id="54"/>
      <w:bookmarkEnd w:id="54"/>
      <w:r>
        <w:rPr>
          <w:color w:val="474749"/>
        </w:rPr>
        <w:t>Responsibilities of the User</w:t>
      </w:r>
    </w:p>
    <w:p>
      <w:pPr>
        <w:pStyle w:val="ListParagraph"/>
        <w:numPr>
          <w:ilvl w:val="0"/>
          <w:numId w:val="36"/>
        </w:numPr>
        <w:tabs>
          <w:tab w:pos="1153" w:val="left" w:leader="none"/>
        </w:tabs>
        <w:spacing w:line="240" w:lineRule="auto" w:before="144" w:after="0"/>
        <w:ind w:left="1152" w:right="446" w:hanging="260"/>
        <w:jc w:val="left"/>
        <w:rPr>
          <w:sz w:val="16"/>
        </w:rPr>
      </w:pPr>
      <w:r>
        <w:rPr>
          <w:color w:val="231F20"/>
          <w:sz w:val="16"/>
        </w:rPr>
        <w:t>Maintain Silence and Courtesy inside the library and strictly</w:t>
      </w:r>
      <w:r>
        <w:rPr>
          <w:color w:val="231F20"/>
          <w:spacing w:val="-33"/>
          <w:sz w:val="16"/>
        </w:rPr>
        <w:t> </w:t>
      </w:r>
      <w:r>
        <w:rPr>
          <w:color w:val="231F20"/>
          <w:sz w:val="16"/>
        </w:rPr>
        <w:t>observe the “First Come, First Served”</w:t>
      </w:r>
      <w:r>
        <w:rPr>
          <w:color w:val="231F20"/>
          <w:spacing w:val="-3"/>
          <w:sz w:val="16"/>
        </w:rPr>
        <w:t> </w:t>
      </w:r>
      <w:r>
        <w:rPr>
          <w:color w:val="231F20"/>
          <w:sz w:val="16"/>
        </w:rPr>
        <w:t>policy.</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w:t>
      </w:r>
      <w:r>
        <w:rPr>
          <w:rFonts w:ascii="Liberation Sans Narrow"/>
          <w:color w:val="474749"/>
          <w:spacing w:val="-10"/>
        </w:rPr>
        <w:t> </w:t>
      </w:r>
      <w:r>
        <w:rPr>
          <w:rFonts w:ascii="Liberation Sans Narrow"/>
          <w:color w:val="474749"/>
        </w:rPr>
        <w:t>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9"/>
        <w:rPr>
          <w:rFonts w:ascii="Liberation Sans Narrow"/>
          <w:sz w:val="13"/>
        </w:rPr>
      </w:pPr>
    </w:p>
    <w:p>
      <w:pPr>
        <w:pStyle w:val="ListParagraph"/>
        <w:numPr>
          <w:ilvl w:val="0"/>
          <w:numId w:val="36"/>
        </w:numPr>
        <w:tabs>
          <w:tab w:pos="1153" w:val="left" w:leader="none"/>
        </w:tabs>
        <w:spacing w:line="240" w:lineRule="auto" w:before="94" w:after="0"/>
        <w:ind w:left="1152" w:right="0" w:hanging="261"/>
        <w:jc w:val="left"/>
        <w:rPr>
          <w:sz w:val="16"/>
        </w:rPr>
      </w:pPr>
      <w:r>
        <w:rPr>
          <w:color w:val="231F20"/>
          <w:sz w:val="16"/>
        </w:rPr>
        <w:t>Eating,</w:t>
      </w:r>
      <w:r>
        <w:rPr>
          <w:color w:val="231F20"/>
          <w:spacing w:val="-2"/>
          <w:sz w:val="16"/>
        </w:rPr>
        <w:t> </w:t>
      </w:r>
      <w:r>
        <w:rPr>
          <w:color w:val="231F20"/>
          <w:sz w:val="16"/>
        </w:rPr>
        <w:t>smoking,</w:t>
      </w:r>
      <w:r>
        <w:rPr>
          <w:color w:val="231F20"/>
          <w:spacing w:val="-5"/>
          <w:sz w:val="16"/>
        </w:rPr>
        <w:t> </w:t>
      </w:r>
      <w:r>
        <w:rPr>
          <w:color w:val="231F20"/>
          <w:sz w:val="16"/>
        </w:rPr>
        <w:t>drinking</w:t>
      </w:r>
      <w:r>
        <w:rPr>
          <w:color w:val="231F20"/>
          <w:spacing w:val="-5"/>
          <w:sz w:val="16"/>
        </w:rPr>
        <w:t> </w:t>
      </w:r>
      <w:r>
        <w:rPr>
          <w:color w:val="231F20"/>
          <w:sz w:val="16"/>
        </w:rPr>
        <w:t>and</w:t>
      </w:r>
      <w:r>
        <w:rPr>
          <w:color w:val="231F20"/>
          <w:spacing w:val="1"/>
          <w:sz w:val="16"/>
        </w:rPr>
        <w:t> </w:t>
      </w:r>
      <w:r>
        <w:rPr>
          <w:color w:val="231F20"/>
          <w:sz w:val="16"/>
        </w:rPr>
        <w:t>loitering</w:t>
      </w:r>
      <w:r>
        <w:rPr>
          <w:color w:val="231F20"/>
          <w:spacing w:val="-5"/>
          <w:sz w:val="16"/>
        </w:rPr>
        <w:t> </w:t>
      </w:r>
      <w:r>
        <w:rPr>
          <w:color w:val="231F20"/>
          <w:sz w:val="16"/>
        </w:rPr>
        <w:t>around</w:t>
      </w:r>
      <w:r>
        <w:rPr>
          <w:color w:val="231F20"/>
          <w:spacing w:val="-4"/>
          <w:sz w:val="16"/>
        </w:rPr>
        <w:t> </w:t>
      </w:r>
      <w:r>
        <w:rPr>
          <w:color w:val="231F20"/>
          <w:sz w:val="16"/>
        </w:rPr>
        <w:t>the</w:t>
      </w:r>
      <w:r>
        <w:rPr>
          <w:color w:val="231F20"/>
          <w:spacing w:val="-2"/>
          <w:sz w:val="16"/>
        </w:rPr>
        <w:t> </w:t>
      </w:r>
      <w:r>
        <w:rPr>
          <w:color w:val="231F20"/>
          <w:sz w:val="16"/>
        </w:rPr>
        <w:t>library</w:t>
      </w:r>
      <w:r>
        <w:rPr>
          <w:color w:val="231F20"/>
          <w:spacing w:val="-5"/>
          <w:sz w:val="16"/>
        </w:rPr>
        <w:t> </w:t>
      </w:r>
      <w:r>
        <w:rPr>
          <w:color w:val="231F20"/>
          <w:sz w:val="16"/>
        </w:rPr>
        <w:t>is</w:t>
      </w:r>
      <w:r>
        <w:rPr>
          <w:color w:val="231F20"/>
          <w:spacing w:val="-5"/>
          <w:sz w:val="16"/>
        </w:rPr>
        <w:t> </w:t>
      </w:r>
      <w:r>
        <w:rPr>
          <w:color w:val="231F20"/>
          <w:sz w:val="16"/>
        </w:rPr>
        <w:t>strictly</w:t>
      </w:r>
      <w:r>
        <w:rPr>
          <w:color w:val="231F20"/>
          <w:spacing w:val="-4"/>
          <w:sz w:val="16"/>
        </w:rPr>
        <w:t> </w:t>
      </w:r>
      <w:r>
        <w:rPr>
          <w:color w:val="231F20"/>
          <w:sz w:val="16"/>
        </w:rPr>
        <w:t>prohibited.</w:t>
      </w:r>
    </w:p>
    <w:p>
      <w:pPr>
        <w:pStyle w:val="ListParagraph"/>
        <w:numPr>
          <w:ilvl w:val="0"/>
          <w:numId w:val="36"/>
        </w:numPr>
        <w:tabs>
          <w:tab w:pos="1153" w:val="left" w:leader="none"/>
        </w:tabs>
        <w:spacing w:line="240" w:lineRule="auto" w:before="0" w:after="0"/>
        <w:ind w:left="1152" w:right="0" w:hanging="261"/>
        <w:jc w:val="left"/>
        <w:rPr>
          <w:sz w:val="16"/>
        </w:rPr>
      </w:pPr>
      <w:r>
        <w:rPr>
          <w:color w:val="231F20"/>
          <w:sz w:val="16"/>
        </w:rPr>
        <w:t>Cell phones must be set on silent</w:t>
      </w:r>
      <w:r>
        <w:rPr>
          <w:color w:val="231F20"/>
          <w:spacing w:val="-8"/>
          <w:sz w:val="16"/>
        </w:rPr>
        <w:t> </w:t>
      </w:r>
      <w:r>
        <w:rPr>
          <w:color w:val="231F20"/>
          <w:sz w:val="16"/>
        </w:rPr>
        <w:t>mode.</w:t>
      </w:r>
    </w:p>
    <w:p>
      <w:pPr>
        <w:pStyle w:val="ListParagraph"/>
        <w:numPr>
          <w:ilvl w:val="0"/>
          <w:numId w:val="36"/>
        </w:numPr>
        <w:tabs>
          <w:tab w:pos="1153" w:val="left" w:leader="none"/>
        </w:tabs>
        <w:spacing w:line="240" w:lineRule="auto" w:before="0" w:after="0"/>
        <w:ind w:left="1152" w:right="345" w:hanging="260"/>
        <w:jc w:val="left"/>
        <w:rPr>
          <w:sz w:val="16"/>
        </w:rPr>
      </w:pPr>
      <w:r>
        <w:rPr>
          <w:color w:val="231F20"/>
          <w:sz w:val="16"/>
        </w:rPr>
        <w:t>Books, bags, folders and other baggage should be deposited at the designated place in</w:t>
      </w:r>
      <w:r>
        <w:rPr>
          <w:color w:val="231F20"/>
          <w:spacing w:val="-31"/>
          <w:sz w:val="16"/>
        </w:rPr>
        <w:t> </w:t>
      </w:r>
      <w:r>
        <w:rPr>
          <w:color w:val="231F20"/>
          <w:sz w:val="16"/>
        </w:rPr>
        <w:t>the library. All valuables are the responsibility of the user. Library staff shall not be held responsible.</w:t>
      </w:r>
    </w:p>
    <w:p>
      <w:pPr>
        <w:pStyle w:val="ListParagraph"/>
        <w:numPr>
          <w:ilvl w:val="0"/>
          <w:numId w:val="36"/>
        </w:numPr>
        <w:tabs>
          <w:tab w:pos="1153" w:val="left" w:leader="none"/>
        </w:tabs>
        <w:spacing w:line="240" w:lineRule="auto" w:before="1" w:after="0"/>
        <w:ind w:left="1152" w:right="579" w:hanging="260"/>
        <w:jc w:val="left"/>
        <w:rPr>
          <w:sz w:val="16"/>
        </w:rPr>
      </w:pPr>
      <w:r>
        <w:rPr>
          <w:color w:val="231F20"/>
          <w:sz w:val="16"/>
        </w:rPr>
        <w:t>All</w:t>
      </w:r>
      <w:r>
        <w:rPr>
          <w:color w:val="231F20"/>
          <w:spacing w:val="-3"/>
          <w:sz w:val="16"/>
        </w:rPr>
        <w:t> </w:t>
      </w:r>
      <w:r>
        <w:rPr>
          <w:color w:val="231F20"/>
          <w:sz w:val="16"/>
        </w:rPr>
        <w:t>library users</w:t>
      </w:r>
      <w:r>
        <w:rPr>
          <w:color w:val="231F20"/>
          <w:spacing w:val="-3"/>
          <w:sz w:val="16"/>
        </w:rPr>
        <w:t> </w:t>
      </w:r>
      <w:r>
        <w:rPr>
          <w:color w:val="231F20"/>
          <w:sz w:val="16"/>
        </w:rPr>
        <w:t>are</w:t>
      </w:r>
      <w:r>
        <w:rPr>
          <w:color w:val="231F20"/>
          <w:spacing w:val="-1"/>
          <w:sz w:val="16"/>
        </w:rPr>
        <w:t> </w:t>
      </w:r>
      <w:r>
        <w:rPr>
          <w:color w:val="231F20"/>
          <w:sz w:val="16"/>
        </w:rPr>
        <w:t>required</w:t>
      </w:r>
      <w:r>
        <w:rPr>
          <w:color w:val="231F20"/>
          <w:spacing w:val="-4"/>
          <w:sz w:val="16"/>
        </w:rPr>
        <w:t> </w:t>
      </w:r>
      <w:r>
        <w:rPr>
          <w:color w:val="231F20"/>
          <w:sz w:val="16"/>
        </w:rPr>
        <w:t>to secure</w:t>
      </w:r>
      <w:r>
        <w:rPr>
          <w:color w:val="231F20"/>
          <w:spacing w:val="-4"/>
          <w:sz w:val="16"/>
        </w:rPr>
        <w:t> </w:t>
      </w:r>
      <w:r>
        <w:rPr>
          <w:color w:val="231F20"/>
          <w:sz w:val="16"/>
        </w:rPr>
        <w:t>a</w:t>
      </w:r>
      <w:r>
        <w:rPr>
          <w:color w:val="231F20"/>
          <w:spacing w:val="-4"/>
          <w:sz w:val="16"/>
        </w:rPr>
        <w:t> </w:t>
      </w:r>
      <w:r>
        <w:rPr>
          <w:color w:val="231F20"/>
          <w:sz w:val="16"/>
        </w:rPr>
        <w:t>clearance</w:t>
      </w:r>
      <w:r>
        <w:rPr>
          <w:color w:val="231F20"/>
          <w:spacing w:val="-4"/>
          <w:sz w:val="16"/>
        </w:rPr>
        <w:t> </w:t>
      </w:r>
      <w:r>
        <w:rPr>
          <w:color w:val="231F20"/>
          <w:sz w:val="16"/>
        </w:rPr>
        <w:t>and</w:t>
      </w:r>
      <w:r>
        <w:rPr>
          <w:color w:val="231F20"/>
          <w:spacing w:val="-1"/>
          <w:sz w:val="16"/>
        </w:rPr>
        <w:t> </w:t>
      </w:r>
      <w:r>
        <w:rPr>
          <w:color w:val="231F20"/>
          <w:sz w:val="16"/>
        </w:rPr>
        <w:t>should</w:t>
      </w:r>
      <w:r>
        <w:rPr>
          <w:color w:val="231F20"/>
          <w:spacing w:val="-3"/>
          <w:sz w:val="16"/>
        </w:rPr>
        <w:t> </w:t>
      </w:r>
      <w:r>
        <w:rPr>
          <w:color w:val="231F20"/>
          <w:sz w:val="16"/>
        </w:rPr>
        <w:t>present the</w:t>
      </w:r>
      <w:r>
        <w:rPr>
          <w:color w:val="231F20"/>
          <w:spacing w:val="-3"/>
          <w:sz w:val="16"/>
        </w:rPr>
        <w:t> </w:t>
      </w:r>
      <w:r>
        <w:rPr>
          <w:color w:val="231F20"/>
          <w:sz w:val="16"/>
        </w:rPr>
        <w:t>Library</w:t>
      </w:r>
      <w:r>
        <w:rPr>
          <w:color w:val="231F20"/>
          <w:spacing w:val="-7"/>
          <w:sz w:val="16"/>
        </w:rPr>
        <w:t> </w:t>
      </w:r>
      <w:r>
        <w:rPr>
          <w:color w:val="231F20"/>
          <w:sz w:val="16"/>
        </w:rPr>
        <w:t>Card/ Certificate of Registration</w:t>
      </w:r>
      <w:r>
        <w:rPr>
          <w:color w:val="231F20"/>
          <w:spacing w:val="-2"/>
          <w:sz w:val="16"/>
        </w:rPr>
        <w:t> </w:t>
      </w:r>
      <w:r>
        <w:rPr>
          <w:color w:val="231F20"/>
          <w:sz w:val="16"/>
        </w:rPr>
        <w:t>(COR).</w:t>
      </w:r>
    </w:p>
    <w:p>
      <w:pPr>
        <w:pStyle w:val="ListParagraph"/>
        <w:numPr>
          <w:ilvl w:val="0"/>
          <w:numId w:val="36"/>
        </w:numPr>
        <w:tabs>
          <w:tab w:pos="1153" w:val="left" w:leader="none"/>
        </w:tabs>
        <w:spacing w:line="240" w:lineRule="auto" w:before="0" w:after="0"/>
        <w:ind w:left="1152" w:right="0" w:hanging="261"/>
        <w:jc w:val="left"/>
        <w:rPr>
          <w:sz w:val="16"/>
        </w:rPr>
      </w:pPr>
      <w:r>
        <w:rPr>
          <w:color w:val="231F20"/>
          <w:sz w:val="16"/>
        </w:rPr>
        <w:t>Inspection is an SOP at entrance and</w:t>
      </w:r>
      <w:r>
        <w:rPr>
          <w:color w:val="231F20"/>
          <w:spacing w:val="-12"/>
          <w:sz w:val="16"/>
        </w:rPr>
        <w:t> </w:t>
      </w:r>
      <w:r>
        <w:rPr>
          <w:color w:val="231F20"/>
          <w:sz w:val="16"/>
        </w:rPr>
        <w:t>exit.</w:t>
      </w:r>
    </w:p>
    <w:p>
      <w:pPr>
        <w:pStyle w:val="ListParagraph"/>
        <w:numPr>
          <w:ilvl w:val="0"/>
          <w:numId w:val="36"/>
        </w:numPr>
        <w:tabs>
          <w:tab w:pos="1153" w:val="left" w:leader="none"/>
        </w:tabs>
        <w:spacing w:line="240" w:lineRule="auto" w:before="0" w:after="0"/>
        <w:ind w:left="1152" w:right="825" w:hanging="260"/>
        <w:jc w:val="left"/>
        <w:rPr>
          <w:sz w:val="16"/>
        </w:rPr>
      </w:pPr>
      <w:r>
        <w:rPr>
          <w:color w:val="231F20"/>
          <w:sz w:val="16"/>
        </w:rPr>
        <w:t>Users shall abide by the rules and regulations approved and published in the Library Handbook.</w:t>
      </w:r>
    </w:p>
    <w:p>
      <w:pPr>
        <w:pStyle w:val="BodyText"/>
        <w:rPr>
          <w:sz w:val="18"/>
        </w:rPr>
      </w:pPr>
    </w:p>
    <w:p>
      <w:pPr>
        <w:pStyle w:val="Heading6"/>
        <w:spacing w:before="161"/>
        <w:jc w:val="both"/>
        <w:rPr>
          <w:b w:val="0"/>
          <w:sz w:val="9"/>
        </w:rPr>
      </w:pPr>
      <w:r>
        <w:rPr>
          <w:color w:val="474749"/>
        </w:rPr>
        <w:t>Other Researchers (External Researchers)</w:t>
      </w:r>
      <w:r>
        <w:rPr>
          <w:b w:val="0"/>
          <w:color w:val="474749"/>
          <w:position w:val="5"/>
          <w:sz w:val="9"/>
        </w:rPr>
        <w:t>22</w:t>
      </w:r>
    </w:p>
    <w:p>
      <w:pPr>
        <w:pStyle w:val="BodyText"/>
        <w:spacing w:line="288" w:lineRule="auto" w:before="144"/>
        <w:ind w:left="480" w:right="257" w:firstLine="452"/>
        <w:jc w:val="both"/>
      </w:pPr>
      <w:r>
        <w:rPr>
          <w:color w:val="474749"/>
        </w:rPr>
        <w:t>Researchers who are not bona fide students of the University may be allowed to use the library information resources/facilities of the different unit/college libraries upon payment of a library fee; wherein the amount to be paid depends on the classification of the researcher or external user and presentation of the following requirements to the Librarian-in-Charge at the Circulation:</w:t>
      </w:r>
    </w:p>
    <w:p>
      <w:pPr>
        <w:pStyle w:val="BodyText"/>
        <w:spacing w:before="8"/>
        <w:rPr>
          <w:sz w:val="21"/>
        </w:rPr>
      </w:pPr>
    </w:p>
    <w:p>
      <w:pPr>
        <w:pStyle w:val="ListParagraph"/>
        <w:numPr>
          <w:ilvl w:val="0"/>
          <w:numId w:val="37"/>
        </w:numPr>
        <w:tabs>
          <w:tab w:pos="1013" w:val="left" w:leader="none"/>
        </w:tabs>
        <w:spacing w:line="240" w:lineRule="auto" w:before="0" w:after="0"/>
        <w:ind w:left="1012" w:right="833" w:hanging="188"/>
        <w:jc w:val="left"/>
        <w:rPr>
          <w:sz w:val="16"/>
        </w:rPr>
      </w:pPr>
      <w:r>
        <w:rPr>
          <w:color w:val="474749"/>
          <w:spacing w:val="-4"/>
          <w:sz w:val="16"/>
        </w:rPr>
        <w:t>Validated </w:t>
      </w:r>
      <w:r>
        <w:rPr>
          <w:color w:val="474749"/>
          <w:sz w:val="16"/>
        </w:rPr>
        <w:t>School/Office ID, Referral letter issued by the librarian or administrator of the school/institution/office,</w:t>
      </w:r>
      <w:r>
        <w:rPr>
          <w:color w:val="474749"/>
          <w:spacing w:val="-2"/>
          <w:sz w:val="16"/>
        </w:rPr>
        <w:t> </w:t>
      </w:r>
      <w:r>
        <w:rPr>
          <w:color w:val="474749"/>
          <w:sz w:val="16"/>
        </w:rPr>
        <w:t>and;</w:t>
      </w:r>
    </w:p>
    <w:p>
      <w:pPr>
        <w:pStyle w:val="ListParagraph"/>
        <w:numPr>
          <w:ilvl w:val="0"/>
          <w:numId w:val="37"/>
        </w:numPr>
        <w:tabs>
          <w:tab w:pos="1049" w:val="left" w:leader="none"/>
        </w:tabs>
        <w:spacing w:line="288" w:lineRule="auto" w:before="36" w:after="0"/>
        <w:ind w:left="840" w:right="287" w:hanging="1"/>
        <w:jc w:val="left"/>
        <w:rPr>
          <w:sz w:val="16"/>
        </w:rPr>
      </w:pPr>
      <w:r>
        <w:rPr>
          <w:color w:val="474749"/>
          <w:sz w:val="16"/>
        </w:rPr>
        <w:t>Any </w:t>
      </w:r>
      <w:r>
        <w:rPr>
          <w:color w:val="474749"/>
          <w:spacing w:val="-3"/>
          <w:sz w:val="16"/>
        </w:rPr>
        <w:t>Valid ID </w:t>
      </w:r>
      <w:r>
        <w:rPr>
          <w:color w:val="474749"/>
          <w:sz w:val="16"/>
        </w:rPr>
        <w:t>(Voter's, Postal, Driver's License) for Walk-in/Non-Academe-based Researchers and Out-of-School</w:t>
      </w:r>
      <w:r>
        <w:rPr>
          <w:color w:val="474749"/>
          <w:spacing w:val="-6"/>
          <w:sz w:val="16"/>
        </w:rPr>
        <w:t> </w:t>
      </w:r>
      <w:r>
        <w:rPr>
          <w:color w:val="474749"/>
          <w:sz w:val="16"/>
        </w:rPr>
        <w:t>Youths.</w:t>
      </w:r>
    </w:p>
    <w:p>
      <w:pPr>
        <w:pStyle w:val="BodyText"/>
        <w:spacing w:before="9"/>
        <w:rPr>
          <w:sz w:val="18"/>
        </w:rPr>
      </w:pPr>
    </w:p>
    <w:p>
      <w:pPr>
        <w:pStyle w:val="Heading4"/>
        <w:jc w:val="both"/>
      </w:pPr>
      <w:r>
        <w:rPr>
          <w:color w:val="474749"/>
        </w:rPr>
        <w:t>Medical and Dental Services</w:t>
      </w:r>
    </w:p>
    <w:p>
      <w:pPr>
        <w:pStyle w:val="BodyText"/>
        <w:spacing w:line="288" w:lineRule="auto" w:before="44"/>
        <w:ind w:left="480" w:right="249" w:firstLine="452"/>
        <w:jc w:val="both"/>
      </w:pPr>
      <w:r>
        <w:rPr>
          <w:color w:val="474749"/>
        </w:rPr>
        <w:t>The BU Medical &amp; Dental Services (Main Clinic) is located in the BUCE Campus. </w:t>
      </w:r>
      <w:r>
        <w:rPr>
          <w:color w:val="474749"/>
          <w:spacing w:val="-3"/>
        </w:rPr>
        <w:t>It </w:t>
      </w:r>
      <w:r>
        <w:rPr>
          <w:color w:val="474749"/>
        </w:rPr>
        <w:t>has six sub- clinics situated in the different campuses ready to serve the university populace namely: </w:t>
      </w:r>
      <w:r>
        <w:rPr>
          <w:color w:val="474749"/>
          <w:spacing w:val="2"/>
        </w:rPr>
        <w:t>BUPC- </w:t>
      </w:r>
      <w:r>
        <w:rPr>
          <w:color w:val="474749"/>
        </w:rPr>
        <w:t>Polangui, BUCAF-Guinobatan, BUCBEM &amp; BUCSSP - Daraga, BUGC-Gubat,</w:t>
      </w:r>
      <w:r>
        <w:rPr>
          <w:color w:val="474749"/>
          <w:spacing w:val="-35"/>
        </w:rPr>
        <w:t> </w:t>
      </w:r>
      <w:r>
        <w:rPr>
          <w:color w:val="474749"/>
        </w:rPr>
        <w:t>BUCIT-BUCEng-Albay, BUTC-Tabaco</w:t>
      </w:r>
      <w:r>
        <w:rPr>
          <w:color w:val="474749"/>
          <w:spacing w:val="-6"/>
        </w:rPr>
        <w:t> </w:t>
      </w:r>
      <w:r>
        <w:rPr>
          <w:color w:val="474749"/>
          <w:spacing w:val="-5"/>
        </w:rPr>
        <w:t>City.</w:t>
      </w:r>
    </w:p>
    <w:p>
      <w:pPr>
        <w:pStyle w:val="BodyText"/>
        <w:spacing w:before="6"/>
        <w:rPr>
          <w:sz w:val="18"/>
        </w:rPr>
      </w:pPr>
    </w:p>
    <w:p>
      <w:pPr>
        <w:pStyle w:val="BodyText"/>
        <w:ind w:left="480" w:right="476" w:firstLine="400"/>
      </w:pPr>
      <w:r>
        <w:rPr>
          <w:color w:val="474749"/>
        </w:rPr>
        <w:t>The Medical &amp; Dental Clinic provides the basic health services to the students and personnel namely:</w:t>
      </w:r>
    </w:p>
    <w:p>
      <w:pPr>
        <w:pStyle w:val="BodyText"/>
        <w:spacing w:before="3"/>
        <w:rPr>
          <w:sz w:val="22"/>
        </w:rPr>
      </w:pPr>
    </w:p>
    <w:p>
      <w:pPr>
        <w:pStyle w:val="Heading6"/>
        <w:ind w:left="840"/>
      </w:pPr>
      <w:r>
        <w:rPr>
          <w:color w:val="474749"/>
        </w:rPr>
        <w:t>Medical:</w:t>
      </w:r>
    </w:p>
    <w:p>
      <w:pPr>
        <w:pStyle w:val="ListParagraph"/>
        <w:numPr>
          <w:ilvl w:val="1"/>
          <w:numId w:val="36"/>
        </w:numPr>
        <w:tabs>
          <w:tab w:pos="1421" w:val="left" w:leader="none"/>
        </w:tabs>
        <w:spacing w:line="240" w:lineRule="auto" w:before="36" w:after="0"/>
        <w:ind w:left="1420" w:right="0" w:hanging="221"/>
        <w:jc w:val="left"/>
        <w:rPr>
          <w:sz w:val="16"/>
        </w:rPr>
      </w:pPr>
      <w:r>
        <w:rPr>
          <w:color w:val="474749"/>
          <w:sz w:val="16"/>
        </w:rPr>
        <w:t>Conduct of Physical Health</w:t>
      </w:r>
      <w:r>
        <w:rPr>
          <w:color w:val="474749"/>
          <w:spacing w:val="-11"/>
          <w:sz w:val="16"/>
        </w:rPr>
        <w:t> </w:t>
      </w:r>
      <w:r>
        <w:rPr>
          <w:color w:val="474749"/>
          <w:sz w:val="16"/>
        </w:rPr>
        <w:t>Examination;</w:t>
      </w:r>
    </w:p>
    <w:p>
      <w:pPr>
        <w:pStyle w:val="ListParagraph"/>
        <w:numPr>
          <w:ilvl w:val="1"/>
          <w:numId w:val="36"/>
        </w:numPr>
        <w:tabs>
          <w:tab w:pos="1421" w:val="left" w:leader="none"/>
        </w:tabs>
        <w:spacing w:line="240" w:lineRule="auto" w:before="36" w:after="0"/>
        <w:ind w:left="1420" w:right="0" w:hanging="221"/>
        <w:jc w:val="left"/>
        <w:rPr>
          <w:sz w:val="16"/>
        </w:rPr>
      </w:pPr>
      <w:r>
        <w:rPr>
          <w:color w:val="474749"/>
          <w:sz w:val="16"/>
        </w:rPr>
        <w:t>Giving attention to daily consultations and</w:t>
      </w:r>
      <w:r>
        <w:rPr>
          <w:color w:val="474749"/>
          <w:spacing w:val="-11"/>
          <w:sz w:val="16"/>
        </w:rPr>
        <w:t> </w:t>
      </w:r>
      <w:r>
        <w:rPr>
          <w:color w:val="474749"/>
          <w:sz w:val="16"/>
        </w:rPr>
        <w:t>treatments;</w:t>
      </w:r>
    </w:p>
    <w:p>
      <w:pPr>
        <w:pStyle w:val="ListParagraph"/>
        <w:numPr>
          <w:ilvl w:val="1"/>
          <w:numId w:val="36"/>
        </w:numPr>
        <w:tabs>
          <w:tab w:pos="1421" w:val="left" w:leader="none"/>
        </w:tabs>
        <w:spacing w:line="240" w:lineRule="auto" w:before="36" w:after="0"/>
        <w:ind w:left="1420" w:right="0" w:hanging="221"/>
        <w:jc w:val="left"/>
        <w:rPr>
          <w:sz w:val="16"/>
        </w:rPr>
      </w:pPr>
      <w:r>
        <w:rPr>
          <w:color w:val="474749"/>
          <w:sz w:val="16"/>
        </w:rPr>
        <w:t>Issuance of medical</w:t>
      </w:r>
      <w:r>
        <w:rPr>
          <w:color w:val="474749"/>
          <w:spacing w:val="-6"/>
          <w:sz w:val="16"/>
        </w:rPr>
        <w:t> </w:t>
      </w:r>
      <w:r>
        <w:rPr>
          <w:color w:val="474749"/>
          <w:sz w:val="16"/>
        </w:rPr>
        <w:t>certificates;</w:t>
      </w:r>
    </w:p>
    <w:p>
      <w:pPr>
        <w:pStyle w:val="ListParagraph"/>
        <w:numPr>
          <w:ilvl w:val="1"/>
          <w:numId w:val="36"/>
        </w:numPr>
        <w:tabs>
          <w:tab w:pos="1422" w:val="left" w:leader="none"/>
        </w:tabs>
        <w:spacing w:line="240" w:lineRule="auto" w:before="37" w:after="0"/>
        <w:ind w:left="1421" w:right="0" w:hanging="222"/>
        <w:jc w:val="left"/>
        <w:rPr>
          <w:sz w:val="16"/>
        </w:rPr>
      </w:pPr>
      <w:r>
        <w:rPr>
          <w:color w:val="474749"/>
          <w:sz w:val="16"/>
        </w:rPr>
        <w:t>Giving attention to emergency cases/during</w:t>
      </w:r>
      <w:r>
        <w:rPr>
          <w:color w:val="474749"/>
          <w:spacing w:val="-3"/>
          <w:sz w:val="16"/>
        </w:rPr>
        <w:t> </w:t>
      </w:r>
      <w:r>
        <w:rPr>
          <w:color w:val="474749"/>
          <w:sz w:val="16"/>
        </w:rPr>
        <w:t>athletics;</w:t>
      </w:r>
    </w:p>
    <w:p>
      <w:pPr>
        <w:pStyle w:val="ListParagraph"/>
        <w:numPr>
          <w:ilvl w:val="1"/>
          <w:numId w:val="36"/>
        </w:numPr>
        <w:tabs>
          <w:tab w:pos="1422" w:val="left" w:leader="none"/>
        </w:tabs>
        <w:spacing w:line="240" w:lineRule="auto" w:before="36" w:after="0"/>
        <w:ind w:left="1421" w:right="0" w:hanging="222"/>
        <w:jc w:val="left"/>
        <w:rPr>
          <w:sz w:val="16"/>
        </w:rPr>
      </w:pPr>
      <w:r>
        <w:rPr>
          <w:color w:val="474749"/>
          <w:sz w:val="16"/>
        </w:rPr>
        <w:t>Making referrals of special cases to proper</w:t>
      </w:r>
      <w:r>
        <w:rPr>
          <w:color w:val="474749"/>
          <w:spacing w:val="-14"/>
          <w:sz w:val="16"/>
        </w:rPr>
        <w:t> </w:t>
      </w:r>
      <w:r>
        <w:rPr>
          <w:color w:val="474749"/>
          <w:sz w:val="16"/>
        </w:rPr>
        <w:t>authorities;</w:t>
      </w:r>
    </w:p>
    <w:p>
      <w:pPr>
        <w:pStyle w:val="ListParagraph"/>
        <w:numPr>
          <w:ilvl w:val="1"/>
          <w:numId w:val="36"/>
        </w:numPr>
        <w:tabs>
          <w:tab w:pos="1422" w:val="left" w:leader="none"/>
        </w:tabs>
        <w:spacing w:line="240" w:lineRule="auto" w:before="36" w:after="0"/>
        <w:ind w:left="1421" w:right="0" w:hanging="222"/>
        <w:jc w:val="left"/>
        <w:rPr>
          <w:sz w:val="16"/>
        </w:rPr>
      </w:pPr>
      <w:r>
        <w:rPr>
          <w:color w:val="474749"/>
          <w:sz w:val="16"/>
        </w:rPr>
        <w:t>Conduct of lectures/counseling on management of illness;</w:t>
      </w:r>
      <w:r>
        <w:rPr>
          <w:color w:val="474749"/>
          <w:spacing w:val="-7"/>
          <w:sz w:val="16"/>
        </w:rPr>
        <w:t> </w:t>
      </w:r>
      <w:r>
        <w:rPr>
          <w:color w:val="474749"/>
          <w:spacing w:val="-3"/>
          <w:sz w:val="16"/>
        </w:rPr>
        <w:t>and</w:t>
      </w:r>
    </w:p>
    <w:p>
      <w:pPr>
        <w:pStyle w:val="ListParagraph"/>
        <w:numPr>
          <w:ilvl w:val="1"/>
          <w:numId w:val="36"/>
        </w:numPr>
        <w:tabs>
          <w:tab w:pos="1422" w:val="left" w:leader="none"/>
        </w:tabs>
        <w:spacing w:line="240" w:lineRule="auto" w:before="36" w:after="0"/>
        <w:ind w:left="1421" w:right="0" w:hanging="222"/>
        <w:jc w:val="left"/>
        <w:rPr>
          <w:sz w:val="16"/>
        </w:rPr>
      </w:pPr>
      <w:r>
        <w:rPr>
          <w:color w:val="474749"/>
          <w:sz w:val="16"/>
        </w:rPr>
        <w:t>Establishment of linkages among other health</w:t>
      </w:r>
      <w:r>
        <w:rPr>
          <w:color w:val="474749"/>
          <w:spacing w:val="-7"/>
          <w:sz w:val="16"/>
        </w:rPr>
        <w:t> </w:t>
      </w:r>
      <w:r>
        <w:rPr>
          <w:color w:val="474749"/>
          <w:sz w:val="16"/>
        </w:rPr>
        <w:t>agencies.</w:t>
      </w:r>
    </w:p>
    <w:p>
      <w:pPr>
        <w:pStyle w:val="BodyText"/>
        <w:spacing w:before="3"/>
        <w:rPr>
          <w:sz w:val="22"/>
        </w:rPr>
      </w:pPr>
    </w:p>
    <w:p>
      <w:pPr>
        <w:pStyle w:val="Heading6"/>
        <w:ind w:left="840"/>
      </w:pPr>
      <w:r>
        <w:rPr>
          <w:color w:val="474749"/>
        </w:rPr>
        <w:t>Dental:</w:t>
      </w:r>
    </w:p>
    <w:p>
      <w:pPr>
        <w:pStyle w:val="ListParagraph"/>
        <w:numPr>
          <w:ilvl w:val="0"/>
          <w:numId w:val="38"/>
        </w:numPr>
        <w:tabs>
          <w:tab w:pos="1561" w:val="left" w:leader="none"/>
          <w:tab w:pos="1562" w:val="left" w:leader="none"/>
        </w:tabs>
        <w:spacing w:line="288" w:lineRule="auto" w:before="40" w:after="0"/>
        <w:ind w:left="1561" w:right="564" w:hanging="361"/>
        <w:jc w:val="left"/>
        <w:rPr>
          <w:sz w:val="16"/>
        </w:rPr>
      </w:pPr>
      <w:r>
        <w:rPr>
          <w:color w:val="474749"/>
          <w:sz w:val="16"/>
        </w:rPr>
        <w:t>Conduct of Annual Dental Examination for Elementary, High School &amp; Senior</w:t>
      </w:r>
      <w:r>
        <w:rPr>
          <w:color w:val="474749"/>
          <w:spacing w:val="-30"/>
          <w:sz w:val="16"/>
        </w:rPr>
        <w:t> </w:t>
      </w:r>
      <w:r>
        <w:rPr>
          <w:color w:val="474749"/>
          <w:sz w:val="16"/>
        </w:rPr>
        <w:t>High School</w:t>
      </w:r>
      <w:r>
        <w:rPr>
          <w:color w:val="474749"/>
          <w:spacing w:val="-5"/>
          <w:sz w:val="16"/>
        </w:rPr>
        <w:t> </w:t>
      </w:r>
      <w:r>
        <w:rPr>
          <w:color w:val="474749"/>
          <w:sz w:val="16"/>
        </w:rPr>
        <w:t>Students;</w:t>
      </w:r>
    </w:p>
    <w:p>
      <w:pPr>
        <w:pStyle w:val="ListParagraph"/>
        <w:numPr>
          <w:ilvl w:val="0"/>
          <w:numId w:val="38"/>
        </w:numPr>
        <w:tabs>
          <w:tab w:pos="1561" w:val="left" w:leader="none"/>
          <w:tab w:pos="1562" w:val="left" w:leader="none"/>
        </w:tabs>
        <w:spacing w:line="240" w:lineRule="auto" w:before="35" w:after="0"/>
        <w:ind w:left="1561" w:right="0" w:hanging="362"/>
        <w:jc w:val="left"/>
        <w:rPr>
          <w:sz w:val="16"/>
        </w:rPr>
      </w:pPr>
      <w:r>
        <w:rPr>
          <w:color w:val="474749"/>
          <w:sz w:val="16"/>
        </w:rPr>
        <w:t>Giving attention to dental consultations and</w:t>
      </w:r>
      <w:r>
        <w:rPr>
          <w:color w:val="474749"/>
          <w:spacing w:val="-14"/>
          <w:sz w:val="16"/>
        </w:rPr>
        <w:t> </w:t>
      </w:r>
      <w:r>
        <w:rPr>
          <w:color w:val="474749"/>
          <w:sz w:val="16"/>
        </w:rPr>
        <w:t>treatments;</w:t>
      </w:r>
    </w:p>
    <w:p>
      <w:pPr>
        <w:pStyle w:val="ListParagraph"/>
        <w:numPr>
          <w:ilvl w:val="0"/>
          <w:numId w:val="38"/>
        </w:numPr>
        <w:tabs>
          <w:tab w:pos="1426" w:val="left" w:leader="none"/>
        </w:tabs>
        <w:spacing w:line="240" w:lineRule="auto" w:before="72" w:after="0"/>
        <w:ind w:left="1425" w:right="0" w:hanging="226"/>
        <w:jc w:val="left"/>
        <w:rPr>
          <w:sz w:val="16"/>
        </w:rPr>
      </w:pPr>
      <w:r>
        <w:rPr>
          <w:color w:val="474749"/>
          <w:sz w:val="16"/>
        </w:rPr>
        <w:t>Performance of oral</w:t>
      </w:r>
      <w:r>
        <w:rPr>
          <w:color w:val="474749"/>
          <w:spacing w:val="-2"/>
          <w:sz w:val="16"/>
        </w:rPr>
        <w:t> </w:t>
      </w:r>
      <w:r>
        <w:rPr>
          <w:color w:val="474749"/>
          <w:sz w:val="16"/>
        </w:rPr>
        <w:t>prophylaxis;</w:t>
      </w:r>
    </w:p>
    <w:p>
      <w:pPr>
        <w:pStyle w:val="BodyText"/>
        <w:spacing w:before="1"/>
        <w:rPr>
          <w:sz w:val="12"/>
        </w:rPr>
      </w:pPr>
      <w:r>
        <w:rPr/>
        <w:pict>
          <v:shape style="position:absolute;margin-left:47.5pt;margin-top:9.245069pt;width:105.4pt;height:.1pt;mso-position-horizontal-relative:page;mso-position-vertical-relative:paragraph;z-index:-15690752;mso-wrap-distance-left:0;mso-wrap-distance-right:0" coordorigin="950,185" coordsize="2108,0" path="m950,185l3058,185e" filled="false" stroked="true" strokeweight=".6pt" strokecolor="#474749">
            <v:path arrowok="t"/>
            <v:stroke dashstyle="solid"/>
            <w10:wrap type="topAndBottom"/>
          </v:shape>
        </w:pict>
      </w:r>
    </w:p>
    <w:p>
      <w:pPr>
        <w:spacing w:before="63"/>
        <w:ind w:left="480" w:right="0" w:firstLine="0"/>
        <w:jc w:val="both"/>
        <w:rPr>
          <w:sz w:val="14"/>
        </w:rPr>
      </w:pPr>
      <w:r>
        <w:rPr>
          <w:color w:val="474749"/>
          <w:sz w:val="14"/>
          <w:vertAlign w:val="superscript"/>
        </w:rPr>
        <w:t>22</w:t>
      </w:r>
      <w:r>
        <w:rPr>
          <w:color w:val="474749"/>
          <w:sz w:val="14"/>
          <w:vertAlign w:val="baseline"/>
        </w:rPr>
        <w:t> BOR Resolution No. 018, s. 2008</w:t>
      </w:r>
    </w:p>
    <w:p>
      <w:pPr>
        <w:spacing w:after="0"/>
        <w:jc w:val="both"/>
        <w:rPr>
          <w:sz w:val="14"/>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6"/>
        <w:rPr>
          <w:sz w:val="19"/>
        </w:rPr>
      </w:pPr>
    </w:p>
    <w:p>
      <w:pPr>
        <w:pStyle w:val="ListParagraph"/>
        <w:numPr>
          <w:ilvl w:val="0"/>
          <w:numId w:val="38"/>
        </w:numPr>
        <w:tabs>
          <w:tab w:pos="1425" w:val="left" w:leader="none"/>
        </w:tabs>
        <w:spacing w:line="240" w:lineRule="auto" w:before="95" w:after="0"/>
        <w:ind w:left="1424" w:right="0" w:hanging="225"/>
        <w:jc w:val="left"/>
        <w:rPr>
          <w:sz w:val="16"/>
        </w:rPr>
      </w:pPr>
      <w:r>
        <w:rPr>
          <w:color w:val="474749"/>
          <w:sz w:val="16"/>
        </w:rPr>
        <w:t>Performance of dental</w:t>
      </w:r>
      <w:r>
        <w:rPr>
          <w:color w:val="474749"/>
          <w:spacing w:val="-6"/>
          <w:sz w:val="16"/>
        </w:rPr>
        <w:t> </w:t>
      </w:r>
      <w:r>
        <w:rPr>
          <w:color w:val="474749"/>
          <w:sz w:val="16"/>
        </w:rPr>
        <w:t>extraction;</w:t>
      </w:r>
    </w:p>
    <w:p>
      <w:pPr>
        <w:pStyle w:val="ListParagraph"/>
        <w:numPr>
          <w:ilvl w:val="0"/>
          <w:numId w:val="38"/>
        </w:numPr>
        <w:tabs>
          <w:tab w:pos="1425" w:val="left" w:leader="none"/>
        </w:tabs>
        <w:spacing w:line="240" w:lineRule="auto" w:before="36" w:after="0"/>
        <w:ind w:left="1424" w:right="953" w:hanging="225"/>
        <w:jc w:val="left"/>
        <w:rPr>
          <w:sz w:val="16"/>
        </w:rPr>
      </w:pPr>
      <w:r>
        <w:rPr>
          <w:color w:val="474749"/>
          <w:sz w:val="16"/>
        </w:rPr>
        <w:t>Making referrals of special cases to proper authorities; 6. Conduct</w:t>
      </w:r>
      <w:r>
        <w:rPr>
          <w:color w:val="474749"/>
          <w:spacing w:val="-32"/>
          <w:sz w:val="16"/>
        </w:rPr>
        <w:t> </w:t>
      </w:r>
      <w:r>
        <w:rPr>
          <w:color w:val="474749"/>
          <w:sz w:val="16"/>
        </w:rPr>
        <w:t>of chair side instruction/ lectures;</w:t>
      </w:r>
      <w:r>
        <w:rPr>
          <w:color w:val="474749"/>
          <w:spacing w:val="2"/>
          <w:sz w:val="16"/>
        </w:rPr>
        <w:t> </w:t>
      </w:r>
      <w:r>
        <w:rPr>
          <w:color w:val="474749"/>
          <w:spacing w:val="-3"/>
          <w:sz w:val="16"/>
        </w:rPr>
        <w:t>and</w:t>
      </w:r>
    </w:p>
    <w:p>
      <w:pPr>
        <w:pStyle w:val="ListParagraph"/>
        <w:numPr>
          <w:ilvl w:val="0"/>
          <w:numId w:val="38"/>
        </w:numPr>
        <w:tabs>
          <w:tab w:pos="1425" w:val="left" w:leader="none"/>
        </w:tabs>
        <w:spacing w:line="240" w:lineRule="auto" w:before="36" w:after="0"/>
        <w:ind w:left="1424" w:right="0" w:hanging="225"/>
        <w:jc w:val="left"/>
        <w:rPr>
          <w:sz w:val="16"/>
        </w:rPr>
      </w:pPr>
      <w:r>
        <w:rPr>
          <w:color w:val="474749"/>
          <w:sz w:val="16"/>
        </w:rPr>
        <w:t>Issuance of dental</w:t>
      </w:r>
      <w:r>
        <w:rPr>
          <w:color w:val="474749"/>
          <w:spacing w:val="-6"/>
          <w:sz w:val="16"/>
        </w:rPr>
        <w:t> </w:t>
      </w:r>
      <w:r>
        <w:rPr>
          <w:color w:val="474749"/>
          <w:sz w:val="16"/>
        </w:rPr>
        <w:t>certificates.</w:t>
      </w:r>
    </w:p>
    <w:p>
      <w:pPr>
        <w:pStyle w:val="BodyText"/>
        <w:rPr>
          <w:sz w:val="18"/>
        </w:rPr>
      </w:pPr>
    </w:p>
    <w:p>
      <w:pPr>
        <w:pStyle w:val="BodyText"/>
        <w:spacing w:line="312" w:lineRule="auto" w:before="117"/>
        <w:ind w:left="520" w:right="219" w:firstLine="360"/>
        <w:jc w:val="both"/>
      </w:pPr>
      <w:r>
        <w:rPr>
          <w:color w:val="474749"/>
        </w:rPr>
        <w:t>The medical and dental clinics are staffed by physician/s, dentist/s and nurses who are available for diagnosis, treatment and referrals for illnesses and injuries.</w:t>
      </w:r>
    </w:p>
    <w:p>
      <w:pPr>
        <w:pStyle w:val="BodyText"/>
        <w:spacing w:line="307" w:lineRule="auto" w:before="98"/>
        <w:ind w:left="520" w:right="229" w:firstLine="360"/>
        <w:jc w:val="both"/>
      </w:pPr>
      <w:r>
        <w:rPr>
          <w:color w:val="474749"/>
        </w:rPr>
        <w:t>Students are required to present their university ID to avail of these free health services from Monday to Friday (8:00-12:00 AM, 1:00-8:00 PM) and Saturday (8:00-12:00 AM).</w:t>
      </w:r>
    </w:p>
    <w:p>
      <w:pPr>
        <w:pStyle w:val="BodyText"/>
        <w:spacing w:line="312" w:lineRule="auto" w:before="101"/>
        <w:ind w:left="520" w:right="217" w:firstLine="360"/>
        <w:jc w:val="both"/>
      </w:pPr>
      <w:r>
        <w:rPr>
          <w:color w:val="474749"/>
        </w:rPr>
        <w:t>The University also conforms to the Comprehensive Dangerous Drugs Act of 2002 (R.A. 9165) and will abide with the provisions stipulated therein. Particularly in article III, Section 36, Paragraph C. which states that “Students of Secondary and </w:t>
      </w:r>
      <w:r>
        <w:rPr>
          <w:color w:val="474749"/>
          <w:spacing w:val="-4"/>
        </w:rPr>
        <w:t>Tertiary </w:t>
      </w:r>
      <w:r>
        <w:rPr>
          <w:color w:val="474749"/>
        </w:rPr>
        <w:t>Schools shall, pursuant to the related rules and regulations as contained in the school’s student handbook and with notice to the parents, undergo a random</w:t>
      </w:r>
      <w:r>
        <w:rPr>
          <w:color w:val="474749"/>
          <w:spacing w:val="-9"/>
        </w:rPr>
        <w:t> </w:t>
      </w:r>
      <w:r>
        <w:rPr>
          <w:color w:val="474749"/>
        </w:rPr>
        <w:t>drug</w:t>
      </w:r>
      <w:r>
        <w:rPr>
          <w:color w:val="474749"/>
          <w:spacing w:val="-12"/>
        </w:rPr>
        <w:t> </w:t>
      </w:r>
      <w:r>
        <w:rPr>
          <w:color w:val="474749"/>
        </w:rPr>
        <w:t>testing.</w:t>
      </w:r>
      <w:r>
        <w:rPr>
          <w:color w:val="474749"/>
          <w:spacing w:val="-11"/>
        </w:rPr>
        <w:t> </w:t>
      </w:r>
      <w:r>
        <w:rPr>
          <w:color w:val="474749"/>
        </w:rPr>
        <w:t>Provided,</w:t>
      </w:r>
      <w:r>
        <w:rPr>
          <w:color w:val="474749"/>
          <w:spacing w:val="-11"/>
        </w:rPr>
        <w:t> </w:t>
      </w:r>
      <w:r>
        <w:rPr>
          <w:color w:val="474749"/>
        </w:rPr>
        <w:t>that</w:t>
      </w:r>
      <w:r>
        <w:rPr>
          <w:color w:val="474749"/>
          <w:spacing w:val="-11"/>
        </w:rPr>
        <w:t> </w:t>
      </w:r>
      <w:r>
        <w:rPr>
          <w:color w:val="474749"/>
        </w:rPr>
        <w:t>all</w:t>
      </w:r>
      <w:r>
        <w:rPr>
          <w:color w:val="474749"/>
          <w:spacing w:val="-14"/>
        </w:rPr>
        <w:t> </w:t>
      </w:r>
      <w:r>
        <w:rPr>
          <w:color w:val="474749"/>
        </w:rPr>
        <w:t>drug</w:t>
      </w:r>
      <w:r>
        <w:rPr>
          <w:color w:val="474749"/>
          <w:spacing w:val="-13"/>
        </w:rPr>
        <w:t> </w:t>
      </w:r>
      <w:r>
        <w:rPr>
          <w:color w:val="474749"/>
        </w:rPr>
        <w:t>testing</w:t>
      </w:r>
      <w:r>
        <w:rPr>
          <w:color w:val="474749"/>
          <w:spacing w:val="-8"/>
        </w:rPr>
        <w:t> </w:t>
      </w:r>
      <w:r>
        <w:rPr>
          <w:color w:val="474749"/>
          <w:spacing w:val="3"/>
        </w:rPr>
        <w:t>expenses</w:t>
      </w:r>
      <w:r>
        <w:rPr>
          <w:color w:val="474749"/>
          <w:spacing w:val="-6"/>
        </w:rPr>
        <w:t> </w:t>
      </w:r>
      <w:r>
        <w:rPr>
          <w:color w:val="474749"/>
        </w:rPr>
        <w:t>whether</w:t>
      </w:r>
      <w:r>
        <w:rPr>
          <w:color w:val="474749"/>
          <w:spacing w:val="-8"/>
        </w:rPr>
        <w:t> </w:t>
      </w:r>
      <w:r>
        <w:rPr>
          <w:color w:val="474749"/>
        </w:rPr>
        <w:t>in</w:t>
      </w:r>
      <w:r>
        <w:rPr>
          <w:color w:val="474749"/>
          <w:spacing w:val="-16"/>
        </w:rPr>
        <w:t> </w:t>
      </w:r>
      <w:r>
        <w:rPr>
          <w:color w:val="474749"/>
        </w:rPr>
        <w:t>public</w:t>
      </w:r>
      <w:r>
        <w:rPr>
          <w:color w:val="474749"/>
          <w:spacing w:val="-11"/>
        </w:rPr>
        <w:t> </w:t>
      </w:r>
      <w:r>
        <w:rPr>
          <w:color w:val="474749"/>
        </w:rPr>
        <w:t>or</w:t>
      </w:r>
      <w:r>
        <w:rPr>
          <w:color w:val="474749"/>
          <w:spacing w:val="-12"/>
        </w:rPr>
        <w:t> </w:t>
      </w:r>
      <w:r>
        <w:rPr>
          <w:color w:val="474749"/>
        </w:rPr>
        <w:t>private</w:t>
      </w:r>
      <w:r>
        <w:rPr>
          <w:color w:val="474749"/>
          <w:spacing w:val="-8"/>
        </w:rPr>
        <w:t> </w:t>
      </w:r>
      <w:r>
        <w:rPr>
          <w:color w:val="474749"/>
        </w:rPr>
        <w:t>schools</w:t>
      </w:r>
      <w:r>
        <w:rPr>
          <w:color w:val="474749"/>
          <w:spacing w:val="-12"/>
        </w:rPr>
        <w:t> </w:t>
      </w:r>
      <w:r>
        <w:rPr>
          <w:color w:val="474749"/>
        </w:rPr>
        <w:t>under this section will be borne by the</w:t>
      </w:r>
      <w:r>
        <w:rPr>
          <w:color w:val="474749"/>
          <w:spacing w:val="-9"/>
        </w:rPr>
        <w:t> </w:t>
      </w:r>
      <w:r>
        <w:rPr>
          <w:color w:val="474749"/>
        </w:rPr>
        <w:t>government.</w:t>
      </w:r>
    </w:p>
    <w:p>
      <w:pPr>
        <w:pStyle w:val="BodyText"/>
        <w:rPr>
          <w:sz w:val="18"/>
        </w:rPr>
      </w:pPr>
    </w:p>
    <w:p>
      <w:pPr>
        <w:pStyle w:val="BodyText"/>
        <w:spacing w:before="1"/>
        <w:rPr>
          <w:sz w:val="19"/>
        </w:rPr>
      </w:pPr>
    </w:p>
    <w:p>
      <w:pPr>
        <w:pStyle w:val="Heading4"/>
        <w:ind w:left="520"/>
        <w:jc w:val="both"/>
      </w:pPr>
      <w:bookmarkStart w:name="_TOC_250020" w:id="55"/>
      <w:bookmarkEnd w:id="55"/>
      <w:r>
        <w:rPr>
          <w:color w:val="474749"/>
        </w:rPr>
        <w:t>Other Facilities</w:t>
      </w:r>
    </w:p>
    <w:p>
      <w:pPr>
        <w:pStyle w:val="BodyText"/>
        <w:spacing w:before="5"/>
        <w:rPr>
          <w:b/>
          <w:sz w:val="19"/>
        </w:rPr>
      </w:pPr>
    </w:p>
    <w:p>
      <w:pPr>
        <w:pStyle w:val="Heading6"/>
        <w:spacing w:before="1"/>
        <w:ind w:left="520"/>
        <w:jc w:val="both"/>
      </w:pPr>
      <w:bookmarkStart w:name="_TOC_250019" w:id="56"/>
      <w:bookmarkEnd w:id="56"/>
      <w:r>
        <w:rPr>
          <w:color w:val="474749"/>
        </w:rPr>
        <w:t>Sports and Recreational Facilities</w:t>
      </w:r>
    </w:p>
    <w:p>
      <w:pPr>
        <w:pStyle w:val="BodyText"/>
        <w:spacing w:line="312" w:lineRule="auto" w:before="32"/>
        <w:ind w:left="520" w:right="250" w:firstLine="447"/>
        <w:jc w:val="both"/>
      </w:pPr>
      <w:r>
        <w:rPr>
          <w:color w:val="474749"/>
          <w:spacing w:val="-5"/>
        </w:rPr>
        <w:t>To</w:t>
      </w:r>
      <w:r>
        <w:rPr>
          <w:color w:val="474749"/>
          <w:spacing w:val="-23"/>
        </w:rPr>
        <w:t> </w:t>
      </w:r>
      <w:r>
        <w:rPr>
          <w:color w:val="474749"/>
        </w:rPr>
        <w:t>offer</w:t>
      </w:r>
      <w:r>
        <w:rPr>
          <w:color w:val="474749"/>
          <w:spacing w:val="-9"/>
        </w:rPr>
        <w:t> </w:t>
      </w:r>
      <w:r>
        <w:rPr>
          <w:color w:val="474749"/>
        </w:rPr>
        <w:t>students</w:t>
      </w:r>
      <w:r>
        <w:rPr>
          <w:color w:val="474749"/>
          <w:spacing w:val="-12"/>
        </w:rPr>
        <w:t> </w:t>
      </w:r>
      <w:r>
        <w:rPr>
          <w:color w:val="474749"/>
        </w:rPr>
        <w:t>the</w:t>
      </w:r>
      <w:r>
        <w:rPr>
          <w:color w:val="474749"/>
          <w:spacing w:val="-10"/>
        </w:rPr>
        <w:t> </w:t>
      </w:r>
      <w:r>
        <w:rPr>
          <w:color w:val="474749"/>
        </w:rPr>
        <w:t>opportunity</w:t>
      </w:r>
      <w:r>
        <w:rPr>
          <w:color w:val="474749"/>
          <w:spacing w:val="-13"/>
        </w:rPr>
        <w:t> </w:t>
      </w:r>
      <w:r>
        <w:rPr>
          <w:color w:val="474749"/>
        </w:rPr>
        <w:t>to</w:t>
      </w:r>
      <w:r>
        <w:rPr>
          <w:color w:val="474749"/>
          <w:spacing w:val="-6"/>
        </w:rPr>
        <w:t> </w:t>
      </w:r>
      <w:r>
        <w:rPr>
          <w:color w:val="474749"/>
        </w:rPr>
        <w:t>enhance</w:t>
      </w:r>
      <w:r>
        <w:rPr>
          <w:color w:val="474749"/>
          <w:spacing w:val="-9"/>
        </w:rPr>
        <w:t> </w:t>
      </w:r>
      <w:r>
        <w:rPr>
          <w:color w:val="474749"/>
        </w:rPr>
        <w:t>their</w:t>
      </w:r>
      <w:r>
        <w:rPr>
          <w:color w:val="474749"/>
          <w:spacing w:val="-6"/>
        </w:rPr>
        <w:t> </w:t>
      </w:r>
      <w:r>
        <w:rPr>
          <w:color w:val="474749"/>
        </w:rPr>
        <w:t>physical</w:t>
      </w:r>
      <w:r>
        <w:rPr>
          <w:color w:val="474749"/>
          <w:spacing w:val="-9"/>
        </w:rPr>
        <w:t> </w:t>
      </w:r>
      <w:r>
        <w:rPr>
          <w:color w:val="474749"/>
        </w:rPr>
        <w:t>well-being</w:t>
      </w:r>
      <w:r>
        <w:rPr>
          <w:color w:val="474749"/>
          <w:spacing w:val="-5"/>
        </w:rPr>
        <w:t> </w:t>
      </w:r>
      <w:r>
        <w:rPr>
          <w:color w:val="474749"/>
        </w:rPr>
        <w:t>as</w:t>
      </w:r>
      <w:r>
        <w:rPr>
          <w:color w:val="474749"/>
          <w:spacing w:val="-13"/>
        </w:rPr>
        <w:t> </w:t>
      </w:r>
      <w:r>
        <w:rPr>
          <w:color w:val="474749"/>
        </w:rPr>
        <w:t>well</w:t>
      </w:r>
      <w:r>
        <w:rPr>
          <w:color w:val="474749"/>
          <w:spacing w:val="-8"/>
        </w:rPr>
        <w:t> </w:t>
      </w:r>
      <w:r>
        <w:rPr>
          <w:color w:val="474749"/>
        </w:rPr>
        <w:t>as</w:t>
      </w:r>
      <w:r>
        <w:rPr>
          <w:color w:val="474749"/>
          <w:spacing w:val="-14"/>
        </w:rPr>
        <w:t> </w:t>
      </w:r>
      <w:r>
        <w:rPr>
          <w:color w:val="474749"/>
        </w:rPr>
        <w:t>their</w:t>
      </w:r>
      <w:r>
        <w:rPr>
          <w:color w:val="474749"/>
          <w:spacing w:val="-6"/>
        </w:rPr>
        <w:t> </w:t>
      </w:r>
      <w:r>
        <w:rPr>
          <w:color w:val="474749"/>
        </w:rPr>
        <w:t>social</w:t>
      </w:r>
      <w:r>
        <w:rPr>
          <w:color w:val="474749"/>
          <w:spacing w:val="-8"/>
        </w:rPr>
        <w:t> </w:t>
      </w:r>
      <w:r>
        <w:rPr>
          <w:color w:val="474749"/>
        </w:rPr>
        <w:t>lives, sports and recreational facilities as basketball courts, oval for track and field, volleyball court, soccer field, swimming pool are available. All these can be availed of by students and personnel alike. The students’ </w:t>
      </w:r>
      <w:r>
        <w:rPr>
          <w:color w:val="474749"/>
          <w:spacing w:val="-3"/>
        </w:rPr>
        <w:t>ID </w:t>
      </w:r>
      <w:r>
        <w:rPr>
          <w:color w:val="474749"/>
        </w:rPr>
        <w:t>cards issued by Bicol University entitle them to use these</w:t>
      </w:r>
      <w:r>
        <w:rPr>
          <w:color w:val="474749"/>
          <w:spacing w:val="-20"/>
        </w:rPr>
        <w:t> </w:t>
      </w:r>
      <w:r>
        <w:rPr>
          <w:color w:val="474749"/>
        </w:rPr>
        <w:t>facilities.</w:t>
      </w:r>
    </w:p>
    <w:p>
      <w:pPr>
        <w:pStyle w:val="BodyText"/>
        <w:spacing w:before="8"/>
        <w:rPr>
          <w:sz w:val="18"/>
        </w:rPr>
      </w:pPr>
    </w:p>
    <w:p>
      <w:pPr>
        <w:pStyle w:val="Heading6"/>
        <w:ind w:left="520"/>
        <w:jc w:val="both"/>
      </w:pPr>
      <w:r>
        <w:rPr>
          <w:color w:val="474749"/>
        </w:rPr>
        <w:t>Amphitheater and Audio-Visual Center and Language Laboratory</w:t>
      </w:r>
    </w:p>
    <w:p>
      <w:pPr>
        <w:pStyle w:val="BodyText"/>
        <w:spacing w:line="312" w:lineRule="auto" w:before="36"/>
        <w:ind w:left="520" w:right="252" w:firstLine="448"/>
        <w:jc w:val="both"/>
      </w:pPr>
      <w:r>
        <w:rPr>
          <w:color w:val="474749"/>
        </w:rPr>
        <w:t>The amphitheater, located in the Multi-Purpose building serves as a center for cultural presentations, convocations, meetings, debates and other similar activities.</w:t>
      </w:r>
    </w:p>
    <w:p>
      <w:pPr>
        <w:pStyle w:val="BodyText"/>
        <w:spacing w:line="312" w:lineRule="auto" w:before="38"/>
        <w:ind w:left="520" w:right="250" w:firstLine="448"/>
        <w:jc w:val="both"/>
      </w:pPr>
      <w:r>
        <w:rPr>
          <w:color w:val="474749"/>
        </w:rPr>
        <w:t>The University, under the College of Arts and Letters, operates and maintains a state-of-the-art Audio- Visual and Language laboratory. The AVC is equipped with television broadcasting, recording and editing capability and manned by competent broadcast technicians. Likewise, the Language Laboratory provides expert instruction and training in the languages to the University students and personnel.</w:t>
      </w:r>
    </w:p>
    <w:p>
      <w:pPr>
        <w:pStyle w:val="BodyText"/>
        <w:spacing w:before="10"/>
        <w:rPr>
          <w:sz w:val="18"/>
        </w:rPr>
      </w:pPr>
    </w:p>
    <w:p>
      <w:pPr>
        <w:pStyle w:val="Heading6"/>
        <w:ind w:left="520"/>
      </w:pPr>
      <w:bookmarkStart w:name="_TOC_250018" w:id="57"/>
      <w:bookmarkEnd w:id="57"/>
      <w:r>
        <w:rPr>
          <w:color w:val="474749"/>
        </w:rPr>
        <w:t>Stores and Canteens</w:t>
      </w:r>
    </w:p>
    <w:p>
      <w:pPr>
        <w:pStyle w:val="BodyText"/>
        <w:spacing w:line="288" w:lineRule="auto" w:before="40"/>
        <w:ind w:left="520" w:right="178" w:firstLine="451"/>
      </w:pPr>
      <w:r>
        <w:rPr>
          <w:color w:val="474749"/>
        </w:rPr>
        <w:t>The</w:t>
      </w:r>
      <w:r>
        <w:rPr>
          <w:color w:val="474749"/>
          <w:spacing w:val="-14"/>
        </w:rPr>
        <w:t> </w:t>
      </w:r>
      <w:r>
        <w:rPr>
          <w:color w:val="474749"/>
        </w:rPr>
        <w:t>University</w:t>
      </w:r>
      <w:r>
        <w:rPr>
          <w:color w:val="474749"/>
          <w:spacing w:val="-12"/>
        </w:rPr>
        <w:t> </w:t>
      </w:r>
      <w:r>
        <w:rPr>
          <w:color w:val="474749"/>
        </w:rPr>
        <w:t>has</w:t>
      </w:r>
      <w:r>
        <w:rPr>
          <w:color w:val="474749"/>
          <w:spacing w:val="-17"/>
        </w:rPr>
        <w:t> </w:t>
      </w:r>
      <w:r>
        <w:rPr>
          <w:color w:val="474749"/>
        </w:rPr>
        <w:t>private</w:t>
      </w:r>
      <w:r>
        <w:rPr>
          <w:color w:val="474749"/>
          <w:spacing w:val="-13"/>
        </w:rPr>
        <w:t> </w:t>
      </w:r>
      <w:r>
        <w:rPr>
          <w:color w:val="474749"/>
        </w:rPr>
        <w:t>canteens</w:t>
      </w:r>
      <w:r>
        <w:rPr>
          <w:color w:val="474749"/>
          <w:spacing w:val="-12"/>
        </w:rPr>
        <w:t> </w:t>
      </w:r>
      <w:r>
        <w:rPr>
          <w:color w:val="474749"/>
        </w:rPr>
        <w:t>serving</w:t>
      </w:r>
      <w:r>
        <w:rPr>
          <w:color w:val="474749"/>
          <w:spacing w:val="-9"/>
        </w:rPr>
        <w:t> </w:t>
      </w:r>
      <w:r>
        <w:rPr>
          <w:color w:val="474749"/>
        </w:rPr>
        <w:t>both</w:t>
      </w:r>
      <w:r>
        <w:rPr>
          <w:color w:val="474749"/>
          <w:spacing w:val="-14"/>
        </w:rPr>
        <w:t> </w:t>
      </w:r>
      <w:r>
        <w:rPr>
          <w:color w:val="474749"/>
        </w:rPr>
        <w:t>meals</w:t>
      </w:r>
      <w:r>
        <w:rPr>
          <w:color w:val="474749"/>
          <w:spacing w:val="-16"/>
        </w:rPr>
        <w:t> </w:t>
      </w:r>
      <w:r>
        <w:rPr>
          <w:color w:val="474749"/>
        </w:rPr>
        <w:t>and</w:t>
      </w:r>
      <w:r>
        <w:rPr>
          <w:color w:val="474749"/>
          <w:spacing w:val="-9"/>
        </w:rPr>
        <w:t> </w:t>
      </w:r>
      <w:r>
        <w:rPr>
          <w:color w:val="474749"/>
        </w:rPr>
        <w:t>snacks</w:t>
      </w:r>
      <w:r>
        <w:rPr>
          <w:color w:val="474749"/>
          <w:spacing w:val="-13"/>
        </w:rPr>
        <w:t> </w:t>
      </w:r>
      <w:r>
        <w:rPr>
          <w:color w:val="474749"/>
        </w:rPr>
        <w:t>in</w:t>
      </w:r>
      <w:r>
        <w:rPr>
          <w:color w:val="474749"/>
          <w:spacing w:val="-14"/>
        </w:rPr>
        <w:t> </w:t>
      </w:r>
      <w:r>
        <w:rPr>
          <w:color w:val="474749"/>
        </w:rPr>
        <w:t>colleges</w:t>
      </w:r>
      <w:r>
        <w:rPr>
          <w:color w:val="474749"/>
          <w:spacing w:val="-16"/>
        </w:rPr>
        <w:t> </w:t>
      </w:r>
      <w:r>
        <w:rPr>
          <w:color w:val="474749"/>
        </w:rPr>
        <w:t>and</w:t>
      </w:r>
      <w:r>
        <w:rPr>
          <w:color w:val="474749"/>
          <w:spacing w:val="-10"/>
        </w:rPr>
        <w:t> </w:t>
      </w:r>
      <w:r>
        <w:rPr>
          <w:color w:val="474749"/>
        </w:rPr>
        <w:t>units.</w:t>
      </w:r>
      <w:r>
        <w:rPr>
          <w:color w:val="474749"/>
          <w:spacing w:val="24"/>
        </w:rPr>
        <w:t> </w:t>
      </w:r>
      <w:r>
        <w:rPr>
          <w:color w:val="474749"/>
        </w:rPr>
        <w:t>Stores are also available in some colleges which sell supplies and other miscellaneous items like groceries. Cooperatives owned by BU personnel, like the BU Multi-Purpose Cooperative situated near the College</w:t>
      </w:r>
      <w:r>
        <w:rPr>
          <w:color w:val="474749"/>
          <w:spacing w:val="-11"/>
        </w:rPr>
        <w:t> </w:t>
      </w:r>
      <w:r>
        <w:rPr>
          <w:color w:val="474749"/>
        </w:rPr>
        <w:t>of</w:t>
      </w:r>
      <w:r>
        <w:rPr>
          <w:color w:val="474749"/>
          <w:spacing w:val="-7"/>
        </w:rPr>
        <w:t> </w:t>
      </w:r>
      <w:r>
        <w:rPr>
          <w:color w:val="474749"/>
        </w:rPr>
        <w:t>Science,</w:t>
      </w:r>
      <w:r>
        <w:rPr>
          <w:color w:val="474749"/>
          <w:spacing w:val="-9"/>
        </w:rPr>
        <w:t> </w:t>
      </w:r>
      <w:r>
        <w:rPr>
          <w:color w:val="474749"/>
        </w:rPr>
        <w:t>also</w:t>
      </w:r>
      <w:r>
        <w:rPr>
          <w:color w:val="474749"/>
          <w:spacing w:val="-8"/>
        </w:rPr>
        <w:t> </w:t>
      </w:r>
      <w:r>
        <w:rPr>
          <w:color w:val="474749"/>
        </w:rPr>
        <w:t>run</w:t>
      </w:r>
      <w:r>
        <w:rPr>
          <w:color w:val="474749"/>
          <w:spacing w:val="-7"/>
        </w:rPr>
        <w:t> </w:t>
      </w:r>
      <w:r>
        <w:rPr>
          <w:color w:val="474749"/>
        </w:rPr>
        <w:t>canteen</w:t>
      </w:r>
      <w:r>
        <w:rPr>
          <w:color w:val="474749"/>
          <w:spacing w:val="-11"/>
        </w:rPr>
        <w:t> </w:t>
      </w:r>
      <w:r>
        <w:rPr>
          <w:color w:val="474749"/>
        </w:rPr>
        <w:t>and</w:t>
      </w:r>
      <w:r>
        <w:rPr>
          <w:color w:val="474749"/>
          <w:spacing w:val="-7"/>
        </w:rPr>
        <w:t> </w:t>
      </w:r>
      <w:r>
        <w:rPr>
          <w:color w:val="474749"/>
        </w:rPr>
        <w:t>offer</w:t>
      </w:r>
      <w:r>
        <w:rPr>
          <w:color w:val="474749"/>
          <w:spacing w:val="-11"/>
        </w:rPr>
        <w:t> </w:t>
      </w:r>
      <w:r>
        <w:rPr>
          <w:color w:val="474749"/>
        </w:rPr>
        <w:t>other</w:t>
      </w:r>
      <w:r>
        <w:rPr>
          <w:color w:val="474749"/>
          <w:spacing w:val="-3"/>
        </w:rPr>
        <w:t> </w:t>
      </w:r>
      <w:r>
        <w:rPr>
          <w:color w:val="474749"/>
        </w:rPr>
        <w:t>services</w:t>
      </w:r>
      <w:r>
        <w:rPr>
          <w:color w:val="474749"/>
          <w:spacing w:val="-6"/>
        </w:rPr>
        <w:t> </w:t>
      </w:r>
      <w:r>
        <w:rPr>
          <w:color w:val="474749"/>
        </w:rPr>
        <w:t>like</w:t>
      </w:r>
      <w:r>
        <w:rPr>
          <w:color w:val="474749"/>
          <w:spacing w:val="-7"/>
        </w:rPr>
        <w:t> </w:t>
      </w:r>
      <w:r>
        <w:rPr>
          <w:color w:val="474749"/>
        </w:rPr>
        <w:t>granting</w:t>
      </w:r>
      <w:r>
        <w:rPr>
          <w:color w:val="474749"/>
          <w:spacing w:val="-4"/>
        </w:rPr>
        <w:t> </w:t>
      </w:r>
      <w:r>
        <w:rPr>
          <w:color w:val="474749"/>
        </w:rPr>
        <w:t>loans</w:t>
      </w:r>
      <w:r>
        <w:rPr>
          <w:color w:val="474749"/>
          <w:spacing w:val="-10"/>
        </w:rPr>
        <w:t> </w:t>
      </w:r>
      <w:r>
        <w:rPr>
          <w:color w:val="474749"/>
        </w:rPr>
        <w:t>to</w:t>
      </w:r>
      <w:r>
        <w:rPr>
          <w:color w:val="474749"/>
          <w:spacing w:val="-3"/>
        </w:rPr>
        <w:t> </w:t>
      </w:r>
      <w:r>
        <w:rPr>
          <w:color w:val="474749"/>
        </w:rPr>
        <w:t>its</w:t>
      </w:r>
      <w:r>
        <w:rPr>
          <w:color w:val="474749"/>
          <w:spacing w:val="-15"/>
        </w:rPr>
        <w:t> </w:t>
      </w:r>
      <w:r>
        <w:rPr>
          <w:color w:val="474749"/>
        </w:rPr>
        <w:t>members.</w:t>
      </w:r>
      <w:r>
        <w:rPr>
          <w:color w:val="474749"/>
          <w:spacing w:val="-1"/>
        </w:rPr>
        <w:t> </w:t>
      </w:r>
      <w:r>
        <w:rPr>
          <w:color w:val="474749"/>
          <w:spacing w:val="-3"/>
        </w:rPr>
        <w:t>It</w:t>
      </w:r>
      <w:r>
        <w:rPr>
          <w:color w:val="474749"/>
          <w:spacing w:val="-8"/>
        </w:rPr>
        <w:t> </w:t>
      </w:r>
      <w:r>
        <w:rPr>
          <w:color w:val="474749"/>
        </w:rPr>
        <w:t>also admits</w:t>
      </w:r>
      <w:r>
        <w:rPr>
          <w:color w:val="474749"/>
          <w:spacing w:val="-10"/>
        </w:rPr>
        <w:t> </w:t>
      </w:r>
      <w:r>
        <w:rPr>
          <w:color w:val="474749"/>
        </w:rPr>
        <w:t>students</w:t>
      </w:r>
      <w:r>
        <w:rPr>
          <w:color w:val="474749"/>
          <w:spacing w:val="-9"/>
        </w:rPr>
        <w:t> </w:t>
      </w:r>
      <w:r>
        <w:rPr>
          <w:color w:val="474749"/>
        </w:rPr>
        <w:t>to</w:t>
      </w:r>
      <w:r>
        <w:rPr>
          <w:color w:val="474749"/>
          <w:spacing w:val="-11"/>
        </w:rPr>
        <w:t> </w:t>
      </w:r>
      <w:r>
        <w:rPr>
          <w:color w:val="474749"/>
        </w:rPr>
        <w:t>be</w:t>
      </w:r>
      <w:r>
        <w:rPr>
          <w:color w:val="474749"/>
          <w:spacing w:val="-3"/>
        </w:rPr>
        <w:t> </w:t>
      </w:r>
      <w:r>
        <w:rPr>
          <w:color w:val="474749"/>
        </w:rPr>
        <w:t>its</w:t>
      </w:r>
      <w:r>
        <w:rPr>
          <w:color w:val="474749"/>
          <w:spacing w:val="-10"/>
        </w:rPr>
        <w:t> </w:t>
      </w:r>
      <w:r>
        <w:rPr>
          <w:color w:val="474749"/>
        </w:rPr>
        <w:t>associate</w:t>
      </w:r>
      <w:r>
        <w:rPr>
          <w:color w:val="474749"/>
          <w:spacing w:val="-10"/>
        </w:rPr>
        <w:t> </w:t>
      </w:r>
      <w:r>
        <w:rPr>
          <w:color w:val="474749"/>
        </w:rPr>
        <w:t>members</w:t>
      </w:r>
      <w:r>
        <w:rPr>
          <w:color w:val="474749"/>
          <w:spacing w:val="-9"/>
        </w:rPr>
        <w:t> </w:t>
      </w:r>
      <w:r>
        <w:rPr>
          <w:color w:val="474749"/>
        </w:rPr>
        <w:t>and</w:t>
      </w:r>
      <w:r>
        <w:rPr>
          <w:color w:val="474749"/>
          <w:spacing w:val="-3"/>
        </w:rPr>
        <w:t> </w:t>
      </w:r>
      <w:r>
        <w:rPr>
          <w:color w:val="474749"/>
        </w:rPr>
        <w:t>let</w:t>
      </w:r>
      <w:r>
        <w:rPr>
          <w:color w:val="474749"/>
          <w:spacing w:val="-6"/>
        </w:rPr>
        <w:t> </w:t>
      </w:r>
      <w:r>
        <w:rPr>
          <w:color w:val="474749"/>
        </w:rPr>
        <w:t>them</w:t>
      </w:r>
      <w:r>
        <w:rPr>
          <w:color w:val="474749"/>
          <w:spacing w:val="-3"/>
        </w:rPr>
        <w:t> </w:t>
      </w:r>
      <w:r>
        <w:rPr>
          <w:color w:val="474749"/>
        </w:rPr>
        <w:t>enjoy</w:t>
      </w:r>
      <w:r>
        <w:rPr>
          <w:color w:val="474749"/>
          <w:spacing w:val="-13"/>
        </w:rPr>
        <w:t> </w:t>
      </w:r>
      <w:r>
        <w:rPr>
          <w:color w:val="474749"/>
        </w:rPr>
        <w:t>the</w:t>
      </w:r>
      <w:r>
        <w:rPr>
          <w:color w:val="474749"/>
          <w:spacing w:val="-7"/>
        </w:rPr>
        <w:t> </w:t>
      </w:r>
      <w:r>
        <w:rPr>
          <w:color w:val="474749"/>
        </w:rPr>
        <w:t>benefits</w:t>
      </w:r>
      <w:r>
        <w:rPr>
          <w:color w:val="474749"/>
          <w:spacing w:val="-9"/>
        </w:rPr>
        <w:t> </w:t>
      </w:r>
      <w:r>
        <w:rPr>
          <w:color w:val="474749"/>
        </w:rPr>
        <w:t>and</w:t>
      </w:r>
      <w:r>
        <w:rPr>
          <w:color w:val="474749"/>
          <w:spacing w:val="-6"/>
        </w:rPr>
        <w:t> </w:t>
      </w:r>
      <w:r>
        <w:rPr>
          <w:color w:val="474749"/>
        </w:rPr>
        <w:t>privileges</w:t>
      </w:r>
      <w:r>
        <w:rPr>
          <w:color w:val="474749"/>
          <w:spacing w:val="-9"/>
        </w:rPr>
        <w:t> </w:t>
      </w:r>
      <w:r>
        <w:rPr>
          <w:color w:val="474749"/>
        </w:rPr>
        <w:t>of</w:t>
      </w:r>
      <w:r>
        <w:rPr>
          <w:color w:val="474749"/>
          <w:spacing w:val="-6"/>
        </w:rPr>
        <w:t> </w:t>
      </w:r>
      <w:r>
        <w:rPr>
          <w:color w:val="474749"/>
        </w:rPr>
        <w:t>a</w:t>
      </w:r>
      <w:r>
        <w:rPr>
          <w:color w:val="474749"/>
          <w:spacing w:val="-7"/>
        </w:rPr>
        <w:t> </w:t>
      </w:r>
      <w:r>
        <w:rPr>
          <w:color w:val="474749"/>
        </w:rPr>
        <w:t>regular member.</w:t>
      </w:r>
    </w:p>
    <w:p>
      <w:pPr>
        <w:spacing w:after="0" w:line="288" w:lineRule="auto"/>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8"/>
        <w:rPr>
          <w:rFonts w:ascii="Liberation Sans Narrow"/>
          <w:sz w:val="18"/>
        </w:rPr>
      </w:pPr>
    </w:p>
    <w:p>
      <w:pPr>
        <w:pStyle w:val="Heading6"/>
        <w:spacing w:before="95"/>
        <w:ind w:left="520"/>
      </w:pPr>
      <w:bookmarkStart w:name="_TOC_250017" w:id="58"/>
      <w:bookmarkEnd w:id="58"/>
      <w:r>
        <w:rPr>
          <w:color w:val="474749"/>
        </w:rPr>
        <w:t>Reprographic Facilities</w:t>
      </w:r>
    </w:p>
    <w:p>
      <w:pPr>
        <w:pStyle w:val="BodyText"/>
        <w:spacing w:line="312" w:lineRule="auto" w:before="12"/>
        <w:ind w:left="520" w:right="244" w:firstLine="448"/>
        <w:jc w:val="both"/>
      </w:pPr>
      <w:r>
        <w:rPr>
          <w:color w:val="474749"/>
        </w:rPr>
        <w:t>Document</w:t>
      </w:r>
      <w:r>
        <w:rPr>
          <w:color w:val="474749"/>
          <w:spacing w:val="-1"/>
        </w:rPr>
        <w:t> </w:t>
      </w:r>
      <w:r>
        <w:rPr>
          <w:color w:val="474749"/>
        </w:rPr>
        <w:t>duplication</w:t>
      </w:r>
      <w:r>
        <w:rPr>
          <w:color w:val="474749"/>
          <w:spacing w:val="-5"/>
        </w:rPr>
        <w:t> </w:t>
      </w:r>
      <w:r>
        <w:rPr>
          <w:color w:val="474749"/>
        </w:rPr>
        <w:t>services</w:t>
      </w:r>
      <w:r>
        <w:rPr>
          <w:color w:val="474749"/>
          <w:spacing w:val="-9"/>
        </w:rPr>
        <w:t> </w:t>
      </w:r>
      <w:r>
        <w:rPr>
          <w:color w:val="474749"/>
        </w:rPr>
        <w:t>can</w:t>
      </w:r>
      <w:r>
        <w:rPr>
          <w:color w:val="474749"/>
          <w:spacing w:val="-7"/>
        </w:rPr>
        <w:t> </w:t>
      </w:r>
      <w:r>
        <w:rPr>
          <w:color w:val="474749"/>
        </w:rPr>
        <w:t>be</w:t>
      </w:r>
      <w:r>
        <w:rPr>
          <w:color w:val="474749"/>
          <w:spacing w:val="-7"/>
        </w:rPr>
        <w:t> </w:t>
      </w:r>
      <w:r>
        <w:rPr>
          <w:color w:val="474749"/>
        </w:rPr>
        <w:t>availed</w:t>
      </w:r>
      <w:r>
        <w:rPr>
          <w:color w:val="474749"/>
          <w:spacing w:val="-1"/>
        </w:rPr>
        <w:t> </w:t>
      </w:r>
      <w:r>
        <w:rPr>
          <w:color w:val="474749"/>
        </w:rPr>
        <w:t>of</w:t>
      </w:r>
      <w:r>
        <w:rPr>
          <w:color w:val="474749"/>
          <w:spacing w:val="-2"/>
        </w:rPr>
        <w:t> </w:t>
      </w:r>
      <w:r>
        <w:rPr>
          <w:color w:val="474749"/>
        </w:rPr>
        <w:t>at</w:t>
      </w:r>
      <w:r>
        <w:rPr>
          <w:color w:val="474749"/>
          <w:spacing w:val="-6"/>
        </w:rPr>
        <w:t> </w:t>
      </w:r>
      <w:r>
        <w:rPr>
          <w:color w:val="474749"/>
        </w:rPr>
        <w:t>the</w:t>
      </w:r>
      <w:r>
        <w:rPr>
          <w:color w:val="474749"/>
          <w:spacing w:val="-2"/>
        </w:rPr>
        <w:t> </w:t>
      </w:r>
      <w:r>
        <w:rPr>
          <w:color w:val="474749"/>
        </w:rPr>
        <w:t>main</w:t>
      </w:r>
      <w:r>
        <w:rPr>
          <w:color w:val="474749"/>
          <w:spacing w:val="-6"/>
        </w:rPr>
        <w:t> </w:t>
      </w:r>
      <w:r>
        <w:rPr>
          <w:color w:val="474749"/>
        </w:rPr>
        <w:t>campus</w:t>
      </w:r>
      <w:r>
        <w:rPr>
          <w:color w:val="474749"/>
          <w:spacing w:val="-10"/>
        </w:rPr>
        <w:t> </w:t>
      </w:r>
      <w:r>
        <w:rPr>
          <w:color w:val="474749"/>
        </w:rPr>
        <w:t>and</w:t>
      </w:r>
      <w:r>
        <w:rPr>
          <w:color w:val="474749"/>
          <w:spacing w:val="-2"/>
        </w:rPr>
        <w:t> </w:t>
      </w:r>
      <w:r>
        <w:rPr>
          <w:color w:val="474749"/>
        </w:rPr>
        <w:t>at</w:t>
      </w:r>
      <w:r>
        <w:rPr>
          <w:color w:val="474749"/>
          <w:spacing w:val="-5"/>
        </w:rPr>
        <w:t> </w:t>
      </w:r>
      <w:r>
        <w:rPr>
          <w:color w:val="474749"/>
        </w:rPr>
        <w:t>respective</w:t>
      </w:r>
      <w:r>
        <w:rPr>
          <w:color w:val="474749"/>
          <w:spacing w:val="-2"/>
        </w:rPr>
        <w:t> </w:t>
      </w:r>
      <w:r>
        <w:rPr>
          <w:color w:val="474749"/>
        </w:rPr>
        <w:t>colleges and other campuses at a minimal</w:t>
      </w:r>
      <w:r>
        <w:rPr>
          <w:color w:val="474749"/>
          <w:spacing w:val="-13"/>
        </w:rPr>
        <w:t> </w:t>
      </w:r>
      <w:r>
        <w:rPr>
          <w:color w:val="474749"/>
        </w:rPr>
        <w:t>cost.</w:t>
      </w:r>
    </w:p>
    <w:p>
      <w:pPr>
        <w:pStyle w:val="BodyText"/>
        <w:spacing w:before="7"/>
        <w:rPr>
          <w:sz w:val="15"/>
        </w:rPr>
      </w:pPr>
    </w:p>
    <w:p>
      <w:pPr>
        <w:pStyle w:val="Heading4"/>
        <w:ind w:left="520"/>
      </w:pPr>
      <w:r>
        <w:rPr>
          <w:color w:val="474749"/>
        </w:rPr>
        <w:t>Campus Safety and Security</w:t>
      </w:r>
    </w:p>
    <w:p>
      <w:pPr>
        <w:pStyle w:val="BodyText"/>
        <w:rPr>
          <w:b/>
          <w:sz w:val="18"/>
        </w:rPr>
      </w:pPr>
    </w:p>
    <w:p>
      <w:pPr>
        <w:pStyle w:val="BodyText"/>
        <w:ind w:left="520" w:right="246" w:firstLine="448"/>
        <w:jc w:val="both"/>
      </w:pPr>
      <w:r>
        <w:rPr>
          <w:color w:val="474749"/>
        </w:rPr>
        <w:t>The</w:t>
      </w:r>
      <w:r>
        <w:rPr>
          <w:color w:val="474749"/>
          <w:spacing w:val="-12"/>
        </w:rPr>
        <w:t> </w:t>
      </w:r>
      <w:r>
        <w:rPr>
          <w:color w:val="474749"/>
        </w:rPr>
        <w:t>Civil</w:t>
      </w:r>
      <w:r>
        <w:rPr>
          <w:color w:val="474749"/>
          <w:spacing w:val="-13"/>
        </w:rPr>
        <w:t> </w:t>
      </w:r>
      <w:r>
        <w:rPr>
          <w:color w:val="474749"/>
        </w:rPr>
        <w:t>Security</w:t>
      </w:r>
      <w:r>
        <w:rPr>
          <w:color w:val="474749"/>
          <w:spacing w:val="-13"/>
        </w:rPr>
        <w:t> </w:t>
      </w:r>
      <w:r>
        <w:rPr>
          <w:color w:val="474749"/>
        </w:rPr>
        <w:t>Unit</w:t>
      </w:r>
      <w:r>
        <w:rPr>
          <w:color w:val="474749"/>
          <w:spacing w:val="-10"/>
        </w:rPr>
        <w:t> </w:t>
      </w:r>
      <w:r>
        <w:rPr>
          <w:color w:val="474749"/>
        </w:rPr>
        <w:t>provides</w:t>
      </w:r>
      <w:r>
        <w:rPr>
          <w:color w:val="474749"/>
          <w:spacing w:val="-13"/>
        </w:rPr>
        <w:t> </w:t>
      </w:r>
      <w:r>
        <w:rPr>
          <w:color w:val="474749"/>
        </w:rPr>
        <w:t>safety</w:t>
      </w:r>
      <w:r>
        <w:rPr>
          <w:color w:val="474749"/>
          <w:spacing w:val="-14"/>
        </w:rPr>
        <w:t> </w:t>
      </w:r>
      <w:r>
        <w:rPr>
          <w:color w:val="474749"/>
        </w:rPr>
        <w:t>and</w:t>
      </w:r>
      <w:r>
        <w:rPr>
          <w:color w:val="474749"/>
          <w:spacing w:val="-6"/>
        </w:rPr>
        <w:t> </w:t>
      </w:r>
      <w:r>
        <w:rPr>
          <w:color w:val="474749"/>
        </w:rPr>
        <w:t>security</w:t>
      </w:r>
      <w:r>
        <w:rPr>
          <w:color w:val="474749"/>
          <w:spacing w:val="-9"/>
        </w:rPr>
        <w:t> </w:t>
      </w:r>
      <w:r>
        <w:rPr>
          <w:color w:val="474749"/>
        </w:rPr>
        <w:t>service</w:t>
      </w:r>
      <w:r>
        <w:rPr>
          <w:color w:val="474749"/>
          <w:spacing w:val="-10"/>
        </w:rPr>
        <w:t> </w:t>
      </w:r>
      <w:r>
        <w:rPr>
          <w:color w:val="474749"/>
        </w:rPr>
        <w:t>to</w:t>
      </w:r>
      <w:r>
        <w:rPr>
          <w:color w:val="474749"/>
          <w:spacing w:val="-12"/>
        </w:rPr>
        <w:t> </w:t>
      </w:r>
      <w:r>
        <w:rPr>
          <w:color w:val="474749"/>
        </w:rPr>
        <w:t>the</w:t>
      </w:r>
      <w:r>
        <w:rPr>
          <w:color w:val="474749"/>
          <w:spacing w:val="-11"/>
        </w:rPr>
        <w:t> </w:t>
      </w:r>
      <w:r>
        <w:rPr>
          <w:color w:val="474749"/>
        </w:rPr>
        <w:t>BU</w:t>
      </w:r>
      <w:r>
        <w:rPr>
          <w:color w:val="474749"/>
          <w:spacing w:val="-9"/>
        </w:rPr>
        <w:t> </w:t>
      </w:r>
      <w:r>
        <w:rPr>
          <w:color w:val="474749"/>
        </w:rPr>
        <w:t>community</w:t>
      </w:r>
      <w:r>
        <w:rPr>
          <w:color w:val="474749"/>
          <w:spacing w:val="-13"/>
        </w:rPr>
        <w:t> </w:t>
      </w:r>
      <w:r>
        <w:rPr>
          <w:color w:val="474749"/>
        </w:rPr>
        <w:t>to</w:t>
      </w:r>
      <w:r>
        <w:rPr>
          <w:color w:val="474749"/>
          <w:spacing w:val="-11"/>
        </w:rPr>
        <w:t> </w:t>
      </w:r>
      <w:r>
        <w:rPr>
          <w:color w:val="474749"/>
        </w:rPr>
        <w:t>assure</w:t>
      </w:r>
      <w:r>
        <w:rPr>
          <w:color w:val="474749"/>
          <w:spacing w:val="-10"/>
        </w:rPr>
        <w:t> </w:t>
      </w:r>
      <w:r>
        <w:rPr>
          <w:color w:val="474749"/>
        </w:rPr>
        <w:t>a</w:t>
      </w:r>
      <w:r>
        <w:rPr>
          <w:color w:val="474749"/>
          <w:spacing w:val="-7"/>
        </w:rPr>
        <w:t> </w:t>
      </w:r>
      <w:r>
        <w:rPr>
          <w:color w:val="474749"/>
        </w:rPr>
        <w:t>safe and comfortable environment. Assisted by security officers contracted with a private security </w:t>
      </w:r>
      <w:r>
        <w:rPr>
          <w:color w:val="474749"/>
          <w:spacing w:val="-3"/>
        </w:rPr>
        <w:t>agency, </w:t>
      </w:r>
      <w:r>
        <w:rPr>
          <w:color w:val="474749"/>
        </w:rPr>
        <w:t>this Office operates year round, 24 hours a day to assist in personal safety, crime prevention, escort services and to provide general University</w:t>
      </w:r>
      <w:r>
        <w:rPr>
          <w:color w:val="474749"/>
          <w:spacing w:val="-15"/>
        </w:rPr>
        <w:t> </w:t>
      </w:r>
      <w:r>
        <w:rPr>
          <w:color w:val="474749"/>
        </w:rPr>
        <w:t>information.</w:t>
      </w:r>
    </w:p>
    <w:p>
      <w:pPr>
        <w:pStyle w:val="BodyText"/>
        <w:rPr>
          <w:sz w:val="18"/>
        </w:rPr>
      </w:pPr>
    </w:p>
    <w:p>
      <w:pPr>
        <w:pStyle w:val="BodyText"/>
        <w:rPr>
          <w:sz w:val="18"/>
        </w:rPr>
      </w:pPr>
    </w:p>
    <w:p>
      <w:pPr>
        <w:pStyle w:val="Heading4"/>
        <w:numPr>
          <w:ilvl w:val="0"/>
          <w:numId w:val="39"/>
        </w:numPr>
        <w:tabs>
          <w:tab w:pos="681" w:val="left" w:leader="none"/>
        </w:tabs>
        <w:spacing w:line="240" w:lineRule="auto" w:before="128" w:after="0"/>
        <w:ind w:left="680" w:right="0" w:hanging="201"/>
        <w:jc w:val="left"/>
        <w:rPr>
          <w:color w:val="231F20"/>
        </w:rPr>
      </w:pPr>
      <w:r>
        <w:rPr>
          <w:color w:val="474749"/>
        </w:rPr>
        <w:t>RULES AND REGULATIONS ON STUDENT </w:t>
      </w:r>
      <w:r>
        <w:rPr>
          <w:color w:val="474749"/>
          <w:spacing w:val="-3"/>
        </w:rPr>
        <w:t>CONDUCT </w:t>
      </w:r>
      <w:r>
        <w:rPr>
          <w:color w:val="474749"/>
        </w:rPr>
        <w:t>AND</w:t>
      </w:r>
      <w:r>
        <w:rPr>
          <w:color w:val="474749"/>
          <w:spacing w:val="13"/>
        </w:rPr>
        <w:t> </w:t>
      </w:r>
      <w:r>
        <w:rPr>
          <w:color w:val="474749"/>
        </w:rPr>
        <w:t>DISCIPLINE</w:t>
      </w:r>
    </w:p>
    <w:p>
      <w:pPr>
        <w:pStyle w:val="BodyText"/>
        <w:spacing w:before="20"/>
        <w:ind w:left="480" w:right="136" w:firstLine="536"/>
        <w:jc w:val="both"/>
      </w:pPr>
      <w:r>
        <w:rPr>
          <w:color w:val="474749"/>
        </w:rPr>
        <w:t>Bicol</w:t>
      </w:r>
      <w:r>
        <w:rPr>
          <w:color w:val="474749"/>
          <w:spacing w:val="-10"/>
        </w:rPr>
        <w:t> </w:t>
      </w:r>
      <w:r>
        <w:rPr>
          <w:color w:val="474749"/>
        </w:rPr>
        <w:t>University,</w:t>
      </w:r>
      <w:r>
        <w:rPr>
          <w:color w:val="474749"/>
          <w:spacing w:val="-6"/>
        </w:rPr>
        <w:t> </w:t>
      </w:r>
      <w:r>
        <w:rPr>
          <w:color w:val="474749"/>
        </w:rPr>
        <w:t>a</w:t>
      </w:r>
      <w:r>
        <w:rPr>
          <w:color w:val="474749"/>
          <w:spacing w:val="-4"/>
        </w:rPr>
        <w:t> </w:t>
      </w:r>
      <w:r>
        <w:rPr>
          <w:color w:val="474749"/>
        </w:rPr>
        <w:t>premier</w:t>
      </w:r>
      <w:r>
        <w:rPr>
          <w:color w:val="474749"/>
          <w:spacing w:val="-3"/>
        </w:rPr>
        <w:t> </w:t>
      </w:r>
      <w:r>
        <w:rPr>
          <w:color w:val="474749"/>
        </w:rPr>
        <w:t>university</w:t>
      </w:r>
      <w:r>
        <w:rPr>
          <w:color w:val="474749"/>
          <w:spacing w:val="-6"/>
        </w:rPr>
        <w:t> </w:t>
      </w:r>
      <w:r>
        <w:rPr>
          <w:color w:val="474749"/>
        </w:rPr>
        <w:t>in</w:t>
      </w:r>
      <w:r>
        <w:rPr>
          <w:color w:val="474749"/>
          <w:spacing w:val="-7"/>
        </w:rPr>
        <w:t> </w:t>
      </w:r>
      <w:r>
        <w:rPr>
          <w:color w:val="474749"/>
        </w:rPr>
        <w:t>Bicol,</w:t>
      </w:r>
      <w:r>
        <w:rPr>
          <w:color w:val="474749"/>
          <w:spacing w:val="-3"/>
        </w:rPr>
        <w:t> </w:t>
      </w:r>
      <w:r>
        <w:rPr>
          <w:color w:val="474749"/>
        </w:rPr>
        <w:t>is</w:t>
      </w:r>
      <w:r>
        <w:rPr>
          <w:color w:val="474749"/>
          <w:spacing w:val="-10"/>
        </w:rPr>
        <w:t> </w:t>
      </w:r>
      <w:r>
        <w:rPr>
          <w:color w:val="474749"/>
        </w:rPr>
        <w:t>committed</w:t>
      </w:r>
      <w:r>
        <w:rPr>
          <w:color w:val="474749"/>
          <w:spacing w:val="-7"/>
        </w:rPr>
        <w:t> </w:t>
      </w:r>
      <w:r>
        <w:rPr>
          <w:color w:val="474749"/>
        </w:rPr>
        <w:t>to</w:t>
      </w:r>
      <w:r>
        <w:rPr>
          <w:color w:val="474749"/>
          <w:spacing w:val="-4"/>
        </w:rPr>
        <w:t> </w:t>
      </w:r>
      <w:r>
        <w:rPr>
          <w:color w:val="474749"/>
        </w:rPr>
        <w:t>the</w:t>
      </w:r>
      <w:r>
        <w:rPr>
          <w:color w:val="474749"/>
          <w:spacing w:val="-7"/>
        </w:rPr>
        <w:t> </w:t>
      </w:r>
      <w:r>
        <w:rPr>
          <w:color w:val="474749"/>
        </w:rPr>
        <w:t>fullest</w:t>
      </w:r>
      <w:r>
        <w:rPr>
          <w:color w:val="474749"/>
          <w:spacing w:val="-3"/>
        </w:rPr>
        <w:t> </w:t>
      </w:r>
      <w:r>
        <w:rPr>
          <w:color w:val="474749"/>
        </w:rPr>
        <w:t>development</w:t>
      </w:r>
      <w:r>
        <w:rPr>
          <w:color w:val="474749"/>
          <w:spacing w:val="-3"/>
        </w:rPr>
        <w:t> </w:t>
      </w:r>
      <w:r>
        <w:rPr>
          <w:color w:val="474749"/>
        </w:rPr>
        <w:t>of</w:t>
      </w:r>
      <w:r>
        <w:rPr>
          <w:color w:val="474749"/>
          <w:spacing w:val="9"/>
        </w:rPr>
        <w:t> </w:t>
      </w:r>
      <w:r>
        <w:rPr>
          <w:color w:val="474749"/>
        </w:rPr>
        <w:t>students along Leadership, Scholarship, Character, &amp;</w:t>
      </w:r>
      <w:r>
        <w:rPr>
          <w:color w:val="474749"/>
          <w:spacing w:val="-4"/>
        </w:rPr>
        <w:t> </w:t>
      </w:r>
      <w:r>
        <w:rPr>
          <w:color w:val="474749"/>
        </w:rPr>
        <w:t>Service.</w:t>
      </w:r>
    </w:p>
    <w:p>
      <w:pPr>
        <w:pStyle w:val="BodyText"/>
        <w:spacing w:before="4"/>
        <w:rPr>
          <w:sz w:val="17"/>
        </w:rPr>
      </w:pPr>
    </w:p>
    <w:p>
      <w:pPr>
        <w:pStyle w:val="BodyText"/>
        <w:spacing w:before="1"/>
        <w:ind w:left="480" w:right="147" w:firstLine="536"/>
        <w:jc w:val="both"/>
      </w:pPr>
      <w:r>
        <w:rPr>
          <w:color w:val="474749"/>
        </w:rPr>
        <w:t>The rules and regulations set forth in this handbook are guides to ensure the good order necessary in the attainment of these values, therefore every student is expected to abide by the rules &amp; regulations of the university, the existing laws of the land and the standards of good society.</w:t>
      </w:r>
    </w:p>
    <w:p>
      <w:pPr>
        <w:pStyle w:val="BodyText"/>
        <w:rPr>
          <w:sz w:val="18"/>
        </w:rPr>
      </w:pPr>
    </w:p>
    <w:p>
      <w:pPr>
        <w:pStyle w:val="BodyText"/>
        <w:spacing w:before="6"/>
        <w:rPr>
          <w:sz w:val="15"/>
        </w:rPr>
      </w:pPr>
    </w:p>
    <w:p>
      <w:pPr>
        <w:pStyle w:val="Heading4"/>
      </w:pPr>
      <w:r>
        <w:rPr>
          <w:color w:val="474749"/>
        </w:rPr>
        <w:t>Minor Offenses</w:t>
      </w:r>
    </w:p>
    <w:p>
      <w:pPr>
        <w:pStyle w:val="BodyText"/>
        <w:spacing w:before="4"/>
        <w:rPr>
          <w:b/>
          <w:sz w:val="25"/>
        </w:rPr>
      </w:pPr>
    </w:p>
    <w:p>
      <w:pPr>
        <w:pStyle w:val="BodyText"/>
        <w:ind w:left="480" w:right="178" w:firstLine="452"/>
      </w:pPr>
      <w:r>
        <w:rPr>
          <w:color w:val="474749"/>
        </w:rPr>
        <w:t>Violation of the following rules and regulations shall be considered as minor offense and shall have the corresponding penalties:</w:t>
      </w:r>
    </w:p>
    <w:p>
      <w:pPr>
        <w:pStyle w:val="BodyText"/>
        <w:spacing w:before="8"/>
      </w:pPr>
    </w:p>
    <w:p>
      <w:pPr>
        <w:pStyle w:val="BodyText"/>
        <w:tabs>
          <w:tab w:pos="3762" w:val="left" w:leader="none"/>
        </w:tabs>
        <w:ind w:left="1600"/>
      </w:pPr>
      <w:r>
        <w:rPr>
          <w:color w:val="474749"/>
        </w:rPr>
        <w:t>First</w:t>
      </w:r>
      <w:r>
        <w:rPr>
          <w:color w:val="474749"/>
          <w:spacing w:val="-3"/>
        </w:rPr>
        <w:t> </w:t>
      </w:r>
      <w:r>
        <w:rPr>
          <w:color w:val="474749"/>
        </w:rPr>
        <w:t>Offense</w:t>
        <w:tab/>
        <w:t>-</w:t>
      </w:r>
      <w:r>
        <w:rPr>
          <w:color w:val="474749"/>
          <w:spacing w:val="-2"/>
        </w:rPr>
        <w:t> </w:t>
      </w:r>
      <w:r>
        <w:rPr>
          <w:color w:val="474749"/>
        </w:rPr>
        <w:t>Reprimand</w:t>
      </w:r>
    </w:p>
    <w:p>
      <w:pPr>
        <w:pStyle w:val="BodyText"/>
        <w:tabs>
          <w:tab w:pos="3762" w:val="left" w:leader="none"/>
        </w:tabs>
        <w:spacing w:before="56"/>
        <w:ind w:left="1601"/>
      </w:pPr>
      <w:r>
        <w:rPr>
          <w:color w:val="474749"/>
        </w:rPr>
        <w:t>Second</w:t>
      </w:r>
      <w:r>
        <w:rPr>
          <w:color w:val="474749"/>
          <w:spacing w:val="-8"/>
        </w:rPr>
        <w:t> </w:t>
      </w:r>
      <w:r>
        <w:rPr>
          <w:color w:val="474749"/>
        </w:rPr>
        <w:t>Offense</w:t>
        <w:tab/>
        <w:t>- Written</w:t>
      </w:r>
      <w:r>
        <w:rPr>
          <w:color w:val="474749"/>
          <w:spacing w:val="-11"/>
        </w:rPr>
        <w:t> </w:t>
      </w:r>
      <w:r>
        <w:rPr>
          <w:color w:val="474749"/>
        </w:rPr>
        <w:t>Warning</w:t>
      </w:r>
    </w:p>
    <w:p>
      <w:pPr>
        <w:pStyle w:val="BodyText"/>
        <w:tabs>
          <w:tab w:pos="3762" w:val="left" w:leader="none"/>
        </w:tabs>
        <w:spacing w:before="57"/>
        <w:ind w:left="1601"/>
      </w:pPr>
      <w:r>
        <w:rPr>
          <w:color w:val="474749"/>
        </w:rPr>
        <w:t>Third</w:t>
      </w:r>
      <w:r>
        <w:rPr>
          <w:color w:val="474749"/>
          <w:spacing w:val="-5"/>
        </w:rPr>
        <w:t> </w:t>
      </w:r>
      <w:r>
        <w:rPr>
          <w:color w:val="474749"/>
        </w:rPr>
        <w:t>Offense</w:t>
        <w:tab/>
        <w:t>- Community</w:t>
      </w:r>
      <w:r>
        <w:rPr>
          <w:color w:val="474749"/>
          <w:spacing w:val="-6"/>
        </w:rPr>
        <w:t> </w:t>
      </w:r>
      <w:r>
        <w:rPr>
          <w:color w:val="474749"/>
        </w:rPr>
        <w:t>Service</w:t>
      </w:r>
    </w:p>
    <w:p>
      <w:pPr>
        <w:pStyle w:val="BodyText"/>
        <w:tabs>
          <w:tab w:pos="3762" w:val="left" w:leader="none"/>
        </w:tabs>
        <w:spacing w:before="56"/>
        <w:ind w:left="1601"/>
      </w:pPr>
      <w:r>
        <w:rPr>
          <w:color w:val="474749"/>
        </w:rPr>
        <w:t>Fourth</w:t>
      </w:r>
      <w:r>
        <w:rPr>
          <w:color w:val="474749"/>
          <w:spacing w:val="-8"/>
        </w:rPr>
        <w:t> </w:t>
      </w:r>
      <w:r>
        <w:rPr>
          <w:color w:val="474749"/>
        </w:rPr>
        <w:t>Offense</w:t>
        <w:tab/>
        <w:t>- Suspension for 7 to 14</w:t>
      </w:r>
      <w:r>
        <w:rPr>
          <w:color w:val="474749"/>
          <w:spacing w:val="-8"/>
        </w:rPr>
        <w:t> </w:t>
      </w:r>
      <w:r>
        <w:rPr>
          <w:color w:val="474749"/>
        </w:rPr>
        <w:t>days</w:t>
      </w:r>
    </w:p>
    <w:p>
      <w:pPr>
        <w:pStyle w:val="BodyText"/>
        <w:spacing w:before="2"/>
        <w:rPr>
          <w:sz w:val="22"/>
        </w:rPr>
      </w:pPr>
    </w:p>
    <w:p>
      <w:pPr>
        <w:pStyle w:val="ListParagraph"/>
        <w:numPr>
          <w:ilvl w:val="1"/>
          <w:numId w:val="39"/>
        </w:numPr>
        <w:tabs>
          <w:tab w:pos="1058" w:val="left" w:leader="none"/>
        </w:tabs>
        <w:spacing w:line="235" w:lineRule="auto" w:before="0" w:after="0"/>
        <w:ind w:left="1013" w:right="143" w:hanging="152"/>
        <w:jc w:val="left"/>
        <w:rPr>
          <w:color w:val="231F20"/>
          <w:sz w:val="16"/>
        </w:rPr>
      </w:pPr>
      <w:r>
        <w:rPr>
          <w:color w:val="231F20"/>
          <w:sz w:val="16"/>
        </w:rPr>
        <w:t>Bicol University strictly observes a smoke-free environment. Smoking at any time within the university premises is</w:t>
      </w:r>
      <w:r>
        <w:rPr>
          <w:color w:val="231F20"/>
          <w:spacing w:val="-7"/>
          <w:sz w:val="16"/>
        </w:rPr>
        <w:t> </w:t>
      </w:r>
      <w:r>
        <w:rPr>
          <w:color w:val="231F20"/>
          <w:sz w:val="16"/>
        </w:rPr>
        <w:t>prohibited.</w:t>
      </w:r>
    </w:p>
    <w:p>
      <w:pPr>
        <w:pStyle w:val="BodyText"/>
        <w:spacing w:before="9"/>
        <w:rPr>
          <w:sz w:val="17"/>
        </w:rPr>
      </w:pPr>
    </w:p>
    <w:p>
      <w:pPr>
        <w:pStyle w:val="ListParagraph"/>
        <w:numPr>
          <w:ilvl w:val="1"/>
          <w:numId w:val="39"/>
        </w:numPr>
        <w:tabs>
          <w:tab w:pos="1058" w:val="left" w:leader="none"/>
        </w:tabs>
        <w:spacing w:line="240" w:lineRule="auto" w:before="0" w:after="0"/>
        <w:ind w:left="1013" w:right="350" w:hanging="152"/>
        <w:jc w:val="left"/>
        <w:rPr>
          <w:color w:val="231F20"/>
          <w:sz w:val="16"/>
        </w:rPr>
      </w:pPr>
      <w:r>
        <w:rPr>
          <w:color w:val="231F20"/>
          <w:sz w:val="16"/>
        </w:rPr>
        <w:t>Students are required to attend university academic activities conducted within</w:t>
      </w:r>
      <w:r>
        <w:rPr>
          <w:color w:val="231F20"/>
          <w:spacing w:val="-32"/>
          <w:sz w:val="16"/>
        </w:rPr>
        <w:t> </w:t>
      </w:r>
      <w:r>
        <w:rPr>
          <w:color w:val="231F20"/>
          <w:sz w:val="16"/>
        </w:rPr>
        <w:t>the university and even those activities conducted by the university outside its</w:t>
      </w:r>
      <w:r>
        <w:rPr>
          <w:color w:val="231F20"/>
          <w:spacing w:val="-16"/>
          <w:sz w:val="16"/>
        </w:rPr>
        <w:t> </w:t>
      </w:r>
      <w:r>
        <w:rPr>
          <w:color w:val="231F20"/>
          <w:sz w:val="16"/>
        </w:rPr>
        <w:t>premises.</w:t>
      </w:r>
    </w:p>
    <w:p>
      <w:pPr>
        <w:pStyle w:val="BodyText"/>
        <w:spacing w:before="9"/>
        <w:rPr>
          <w:sz w:val="18"/>
        </w:rPr>
      </w:pPr>
    </w:p>
    <w:p>
      <w:pPr>
        <w:pStyle w:val="ListParagraph"/>
        <w:numPr>
          <w:ilvl w:val="1"/>
          <w:numId w:val="39"/>
        </w:numPr>
        <w:tabs>
          <w:tab w:pos="1013" w:val="left" w:leader="none"/>
        </w:tabs>
        <w:spacing w:line="240" w:lineRule="auto" w:before="0" w:after="0"/>
        <w:ind w:left="1012" w:right="142" w:hanging="152"/>
        <w:jc w:val="left"/>
        <w:rPr>
          <w:color w:val="231F20"/>
          <w:sz w:val="16"/>
        </w:rPr>
      </w:pPr>
      <w:r>
        <w:rPr>
          <w:color w:val="231F20"/>
          <w:sz w:val="16"/>
        </w:rPr>
        <w:t>Students of the university are free to participate in co-curricular activities subject to the following conditions:</w:t>
      </w:r>
    </w:p>
    <w:p>
      <w:pPr>
        <w:pStyle w:val="BodyText"/>
        <w:spacing w:before="1"/>
        <w:rPr>
          <w:sz w:val="17"/>
        </w:rPr>
      </w:pPr>
    </w:p>
    <w:p>
      <w:pPr>
        <w:pStyle w:val="ListParagraph"/>
        <w:numPr>
          <w:ilvl w:val="2"/>
          <w:numId w:val="39"/>
        </w:numPr>
        <w:tabs>
          <w:tab w:pos="1600" w:val="left" w:leader="none"/>
          <w:tab w:pos="1601" w:val="left" w:leader="none"/>
        </w:tabs>
        <w:spacing w:line="309" w:lineRule="auto" w:before="0" w:after="0"/>
        <w:ind w:left="1600" w:right="1433" w:hanging="361"/>
        <w:jc w:val="left"/>
        <w:rPr>
          <w:sz w:val="16"/>
        </w:rPr>
      </w:pPr>
      <w:r>
        <w:rPr>
          <w:color w:val="474749"/>
          <w:sz w:val="16"/>
        </w:rPr>
        <w:t>Their participation shall excuse them only for the time missed in</w:t>
      </w:r>
      <w:r>
        <w:rPr>
          <w:color w:val="474749"/>
          <w:spacing w:val="-28"/>
          <w:sz w:val="16"/>
        </w:rPr>
        <w:t> </w:t>
      </w:r>
      <w:r>
        <w:rPr>
          <w:color w:val="474749"/>
          <w:sz w:val="16"/>
        </w:rPr>
        <w:t>class and shall not excuse them from fulfilling other requirements by the university,</w:t>
      </w:r>
      <w:r>
        <w:rPr>
          <w:color w:val="474749"/>
          <w:spacing w:val="-2"/>
          <w:sz w:val="16"/>
        </w:rPr>
        <w:t> </w:t>
      </w:r>
      <w:r>
        <w:rPr>
          <w:color w:val="474749"/>
          <w:sz w:val="16"/>
        </w:rPr>
        <w:t>and</w:t>
      </w:r>
    </w:p>
    <w:p>
      <w:pPr>
        <w:pStyle w:val="ListParagraph"/>
        <w:numPr>
          <w:ilvl w:val="2"/>
          <w:numId w:val="39"/>
        </w:numPr>
        <w:tabs>
          <w:tab w:pos="1600" w:val="left" w:leader="none"/>
          <w:tab w:pos="1601" w:val="left" w:leader="none"/>
        </w:tabs>
        <w:spacing w:line="240" w:lineRule="auto" w:before="8" w:after="0"/>
        <w:ind w:left="1600" w:right="0" w:hanging="361"/>
        <w:jc w:val="left"/>
        <w:rPr>
          <w:sz w:val="16"/>
        </w:rPr>
      </w:pPr>
      <w:r>
        <w:rPr>
          <w:color w:val="474749"/>
          <w:sz w:val="16"/>
        </w:rPr>
        <w:t>Their participation shall be their own personal</w:t>
      </w:r>
      <w:r>
        <w:rPr>
          <w:color w:val="474749"/>
          <w:spacing w:val="-17"/>
          <w:sz w:val="16"/>
        </w:rPr>
        <w:t> </w:t>
      </w:r>
      <w:r>
        <w:rPr>
          <w:color w:val="474749"/>
          <w:sz w:val="16"/>
        </w:rPr>
        <w:t>responsibility.</w:t>
      </w:r>
    </w:p>
    <w:p>
      <w:pPr>
        <w:pStyle w:val="BodyText"/>
        <w:spacing w:before="10"/>
        <w:rPr>
          <w:sz w:val="21"/>
        </w:rPr>
      </w:pPr>
    </w:p>
    <w:p>
      <w:pPr>
        <w:pStyle w:val="ListParagraph"/>
        <w:numPr>
          <w:ilvl w:val="1"/>
          <w:numId w:val="39"/>
        </w:numPr>
        <w:tabs>
          <w:tab w:pos="1057" w:val="left" w:leader="none"/>
        </w:tabs>
        <w:spacing w:line="235" w:lineRule="auto" w:before="0" w:after="0"/>
        <w:ind w:left="1012" w:right="143" w:hanging="152"/>
        <w:jc w:val="left"/>
        <w:rPr>
          <w:color w:val="231F20"/>
          <w:sz w:val="16"/>
        </w:rPr>
      </w:pPr>
      <w:r>
        <w:rPr>
          <w:color w:val="231F20"/>
          <w:sz w:val="16"/>
        </w:rPr>
        <w:t>All posters or written announcement, or other similar materials emanating from accredited student organizations shall bear the stamp of approval of the College Dean or</w:t>
      </w:r>
      <w:r>
        <w:rPr>
          <w:color w:val="231F20"/>
          <w:spacing w:val="-33"/>
          <w:sz w:val="16"/>
        </w:rPr>
        <w:t> </w:t>
      </w:r>
      <w:r>
        <w:rPr>
          <w:color w:val="231F20"/>
          <w:sz w:val="16"/>
        </w:rPr>
        <w:t>College Student</w:t>
      </w:r>
    </w:p>
    <w:p>
      <w:pPr>
        <w:spacing w:after="0" w:line="235"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1"/>
        <w:rPr>
          <w:sz w:val="22"/>
        </w:rPr>
      </w:pPr>
    </w:p>
    <w:p>
      <w:pPr>
        <w:pStyle w:val="BodyText"/>
        <w:ind w:left="909" w:right="942"/>
        <w:jc w:val="center"/>
        <w:rPr>
          <w:b/>
        </w:rPr>
      </w:pPr>
      <w:r>
        <w:rPr>
          <w:color w:val="231F20"/>
        </w:rPr>
        <w:t>Affairs Coordinator (CSAC), and/or Office of the VP for Planning and Development</w:t>
      </w:r>
      <w:r>
        <w:rPr>
          <w:b/>
          <w:color w:val="6D6E71"/>
        </w:rPr>
        <w:t>.</w:t>
      </w:r>
    </w:p>
    <w:p>
      <w:pPr>
        <w:pStyle w:val="BodyText"/>
        <w:spacing w:before="8"/>
        <w:rPr>
          <w:b/>
        </w:rPr>
      </w:pPr>
    </w:p>
    <w:p>
      <w:pPr>
        <w:pStyle w:val="ListParagraph"/>
        <w:numPr>
          <w:ilvl w:val="1"/>
          <w:numId w:val="39"/>
        </w:numPr>
        <w:tabs>
          <w:tab w:pos="1057" w:val="left" w:leader="none"/>
        </w:tabs>
        <w:spacing w:line="240" w:lineRule="auto" w:before="0" w:after="0"/>
        <w:ind w:left="1012" w:right="134" w:hanging="152"/>
        <w:jc w:val="both"/>
        <w:rPr>
          <w:color w:val="231F20"/>
          <w:sz w:val="16"/>
        </w:rPr>
      </w:pPr>
      <w:r>
        <w:rPr>
          <w:color w:val="474749"/>
          <w:sz w:val="16"/>
        </w:rPr>
        <w:t>No</w:t>
      </w:r>
      <w:r>
        <w:rPr>
          <w:color w:val="474749"/>
          <w:spacing w:val="-12"/>
          <w:sz w:val="16"/>
        </w:rPr>
        <w:t> </w:t>
      </w:r>
      <w:r>
        <w:rPr>
          <w:color w:val="474749"/>
          <w:sz w:val="16"/>
        </w:rPr>
        <w:t>student</w:t>
      </w:r>
      <w:r>
        <w:rPr>
          <w:color w:val="474749"/>
          <w:spacing w:val="-14"/>
          <w:sz w:val="16"/>
        </w:rPr>
        <w:t> </w:t>
      </w:r>
      <w:r>
        <w:rPr>
          <w:color w:val="474749"/>
          <w:sz w:val="16"/>
        </w:rPr>
        <w:t>may</w:t>
      </w:r>
      <w:r>
        <w:rPr>
          <w:color w:val="474749"/>
          <w:spacing w:val="-15"/>
          <w:sz w:val="16"/>
        </w:rPr>
        <w:t> </w:t>
      </w:r>
      <w:r>
        <w:rPr>
          <w:color w:val="474749"/>
          <w:sz w:val="16"/>
        </w:rPr>
        <w:t>participate</w:t>
      </w:r>
      <w:r>
        <w:rPr>
          <w:color w:val="474749"/>
          <w:spacing w:val="-11"/>
          <w:sz w:val="16"/>
        </w:rPr>
        <w:t> </w:t>
      </w:r>
      <w:r>
        <w:rPr>
          <w:color w:val="474749"/>
          <w:sz w:val="16"/>
        </w:rPr>
        <w:t>in</w:t>
      </w:r>
      <w:r>
        <w:rPr>
          <w:color w:val="474749"/>
          <w:spacing w:val="-16"/>
          <w:sz w:val="16"/>
        </w:rPr>
        <w:t> </w:t>
      </w:r>
      <w:r>
        <w:rPr>
          <w:color w:val="474749"/>
          <w:sz w:val="16"/>
        </w:rPr>
        <w:t>an</w:t>
      </w:r>
      <w:r>
        <w:rPr>
          <w:color w:val="474749"/>
          <w:spacing w:val="-15"/>
          <w:sz w:val="16"/>
        </w:rPr>
        <w:t> </w:t>
      </w:r>
      <w:r>
        <w:rPr>
          <w:color w:val="474749"/>
          <w:sz w:val="16"/>
        </w:rPr>
        <w:t>outside</w:t>
      </w:r>
      <w:r>
        <w:rPr>
          <w:color w:val="474749"/>
          <w:spacing w:val="-15"/>
          <w:sz w:val="16"/>
        </w:rPr>
        <w:t> </w:t>
      </w:r>
      <w:r>
        <w:rPr>
          <w:color w:val="474749"/>
          <w:sz w:val="16"/>
        </w:rPr>
        <w:t>activity</w:t>
      </w:r>
      <w:r>
        <w:rPr>
          <w:color w:val="474749"/>
          <w:spacing w:val="-15"/>
          <w:sz w:val="16"/>
        </w:rPr>
        <w:t> </w:t>
      </w:r>
      <w:r>
        <w:rPr>
          <w:color w:val="474749"/>
          <w:sz w:val="16"/>
        </w:rPr>
        <w:t>(contest,</w:t>
      </w:r>
      <w:r>
        <w:rPr>
          <w:color w:val="474749"/>
          <w:spacing w:val="-2"/>
          <w:sz w:val="16"/>
        </w:rPr>
        <w:t> </w:t>
      </w:r>
      <w:r>
        <w:rPr>
          <w:color w:val="474749"/>
          <w:spacing w:val="-3"/>
          <w:sz w:val="16"/>
        </w:rPr>
        <w:t>play,</w:t>
      </w:r>
      <w:r>
        <w:rPr>
          <w:color w:val="474749"/>
          <w:spacing w:val="-20"/>
          <w:sz w:val="16"/>
        </w:rPr>
        <w:t> </w:t>
      </w:r>
      <w:r>
        <w:rPr>
          <w:color w:val="474749"/>
          <w:sz w:val="16"/>
        </w:rPr>
        <w:t>band,</w:t>
      </w:r>
      <w:r>
        <w:rPr>
          <w:color w:val="474749"/>
          <w:spacing w:val="-14"/>
          <w:sz w:val="16"/>
        </w:rPr>
        <w:t> </w:t>
      </w:r>
      <w:r>
        <w:rPr>
          <w:color w:val="474749"/>
          <w:sz w:val="16"/>
        </w:rPr>
        <w:t>orchestra,</w:t>
      </w:r>
      <w:r>
        <w:rPr>
          <w:color w:val="474749"/>
          <w:spacing w:val="-14"/>
          <w:sz w:val="16"/>
        </w:rPr>
        <w:t> </w:t>
      </w:r>
      <w:r>
        <w:rPr>
          <w:color w:val="474749"/>
          <w:sz w:val="16"/>
        </w:rPr>
        <w:t>choir</w:t>
      </w:r>
      <w:r>
        <w:rPr>
          <w:color w:val="474749"/>
          <w:spacing w:val="-12"/>
          <w:sz w:val="16"/>
        </w:rPr>
        <w:t> </w:t>
      </w:r>
      <w:r>
        <w:rPr>
          <w:color w:val="474749"/>
          <w:sz w:val="16"/>
        </w:rPr>
        <w:t>conference, congress) nor may join any association, club and similar groups as a representative of the Bicol University</w:t>
      </w:r>
      <w:r>
        <w:rPr>
          <w:color w:val="474749"/>
          <w:spacing w:val="-6"/>
          <w:sz w:val="16"/>
        </w:rPr>
        <w:t> </w:t>
      </w:r>
      <w:r>
        <w:rPr>
          <w:color w:val="474749"/>
          <w:sz w:val="16"/>
        </w:rPr>
        <w:t>without</w:t>
      </w:r>
      <w:r>
        <w:rPr>
          <w:color w:val="474749"/>
          <w:spacing w:val="1"/>
          <w:sz w:val="16"/>
        </w:rPr>
        <w:t> </w:t>
      </w:r>
      <w:r>
        <w:rPr>
          <w:color w:val="474749"/>
          <w:sz w:val="16"/>
        </w:rPr>
        <w:t>being so</w:t>
      </w:r>
      <w:r>
        <w:rPr>
          <w:color w:val="474749"/>
          <w:spacing w:val="-3"/>
          <w:sz w:val="16"/>
        </w:rPr>
        <w:t> </w:t>
      </w:r>
      <w:r>
        <w:rPr>
          <w:color w:val="474749"/>
          <w:sz w:val="16"/>
        </w:rPr>
        <w:t>authorized in</w:t>
      </w:r>
      <w:r>
        <w:rPr>
          <w:color w:val="474749"/>
          <w:spacing w:val="-7"/>
          <w:sz w:val="16"/>
        </w:rPr>
        <w:t> </w:t>
      </w:r>
      <w:r>
        <w:rPr>
          <w:color w:val="474749"/>
          <w:sz w:val="16"/>
        </w:rPr>
        <w:t>writing</w:t>
      </w:r>
      <w:r>
        <w:rPr>
          <w:color w:val="474749"/>
          <w:spacing w:val="-3"/>
          <w:sz w:val="16"/>
        </w:rPr>
        <w:t> </w:t>
      </w:r>
      <w:r>
        <w:rPr>
          <w:color w:val="474749"/>
          <w:sz w:val="16"/>
        </w:rPr>
        <w:t>by</w:t>
      </w:r>
      <w:r>
        <w:rPr>
          <w:color w:val="474749"/>
          <w:spacing w:val="-3"/>
          <w:sz w:val="16"/>
        </w:rPr>
        <w:t> </w:t>
      </w:r>
      <w:r>
        <w:rPr>
          <w:color w:val="474749"/>
          <w:sz w:val="16"/>
        </w:rPr>
        <w:t>the</w:t>
      </w:r>
      <w:r>
        <w:rPr>
          <w:color w:val="474749"/>
          <w:spacing w:val="-3"/>
          <w:sz w:val="16"/>
        </w:rPr>
        <w:t> </w:t>
      </w:r>
      <w:r>
        <w:rPr>
          <w:color w:val="474749"/>
          <w:spacing w:val="2"/>
          <w:sz w:val="16"/>
        </w:rPr>
        <w:t>Dean</w:t>
      </w:r>
      <w:r>
        <w:rPr>
          <w:color w:val="474749"/>
          <w:spacing w:val="-7"/>
          <w:sz w:val="16"/>
        </w:rPr>
        <w:t> </w:t>
      </w:r>
      <w:r>
        <w:rPr>
          <w:color w:val="474749"/>
          <w:sz w:val="16"/>
        </w:rPr>
        <w:t>of</w:t>
      </w:r>
      <w:r>
        <w:rPr>
          <w:color w:val="474749"/>
          <w:spacing w:val="1"/>
          <w:sz w:val="16"/>
        </w:rPr>
        <w:t> </w:t>
      </w:r>
      <w:r>
        <w:rPr>
          <w:color w:val="474749"/>
          <w:sz w:val="16"/>
        </w:rPr>
        <w:t>the</w:t>
      </w:r>
      <w:r>
        <w:rPr>
          <w:color w:val="474749"/>
          <w:spacing w:val="-3"/>
          <w:sz w:val="16"/>
        </w:rPr>
        <w:t> </w:t>
      </w:r>
      <w:r>
        <w:rPr>
          <w:color w:val="474749"/>
          <w:sz w:val="16"/>
        </w:rPr>
        <w:t>College/Unit.</w:t>
      </w:r>
      <w:r>
        <w:rPr>
          <w:color w:val="474749"/>
          <w:spacing w:val="-3"/>
          <w:sz w:val="16"/>
        </w:rPr>
        <w:t> </w:t>
      </w:r>
      <w:r>
        <w:rPr>
          <w:color w:val="474749"/>
          <w:sz w:val="16"/>
        </w:rPr>
        <w:t>Participation</w:t>
      </w:r>
      <w:r>
        <w:rPr>
          <w:color w:val="474749"/>
          <w:spacing w:val="-3"/>
          <w:sz w:val="16"/>
        </w:rPr>
        <w:t> </w:t>
      </w:r>
      <w:r>
        <w:rPr>
          <w:color w:val="474749"/>
          <w:sz w:val="16"/>
        </w:rPr>
        <w:t>of students in such activities in their personal capacities is not contemplated in this reservation, therefore shall not hold the university liable for any consequence arising</w:t>
      </w:r>
      <w:r>
        <w:rPr>
          <w:color w:val="474749"/>
          <w:spacing w:val="-30"/>
          <w:sz w:val="16"/>
        </w:rPr>
        <w:t> </w:t>
      </w:r>
      <w:r>
        <w:rPr>
          <w:color w:val="474749"/>
          <w:sz w:val="16"/>
        </w:rPr>
        <w:t>therefrom.</w:t>
      </w:r>
    </w:p>
    <w:p>
      <w:pPr>
        <w:pStyle w:val="BodyText"/>
        <w:spacing w:before="5"/>
        <w:rPr>
          <w:sz w:val="17"/>
        </w:rPr>
      </w:pPr>
    </w:p>
    <w:p>
      <w:pPr>
        <w:pStyle w:val="ListParagraph"/>
        <w:numPr>
          <w:ilvl w:val="1"/>
          <w:numId w:val="39"/>
        </w:numPr>
        <w:tabs>
          <w:tab w:pos="1057" w:val="left" w:leader="none"/>
        </w:tabs>
        <w:spacing w:line="240" w:lineRule="auto" w:before="0" w:after="0"/>
        <w:ind w:left="1012" w:right="144" w:hanging="152"/>
        <w:jc w:val="both"/>
        <w:rPr>
          <w:color w:val="231F20"/>
          <w:sz w:val="16"/>
        </w:rPr>
      </w:pPr>
      <w:r>
        <w:rPr>
          <w:color w:val="231F20"/>
          <w:sz w:val="16"/>
        </w:rPr>
        <w:t>Students</w:t>
      </w:r>
      <w:r>
        <w:rPr>
          <w:color w:val="231F20"/>
          <w:spacing w:val="-8"/>
          <w:sz w:val="16"/>
        </w:rPr>
        <w:t> </w:t>
      </w:r>
      <w:r>
        <w:rPr>
          <w:color w:val="231F20"/>
          <w:sz w:val="16"/>
        </w:rPr>
        <w:t>are</w:t>
      </w:r>
      <w:r>
        <w:rPr>
          <w:color w:val="231F20"/>
          <w:spacing w:val="-5"/>
          <w:sz w:val="16"/>
        </w:rPr>
        <w:t> </w:t>
      </w:r>
      <w:r>
        <w:rPr>
          <w:color w:val="231F20"/>
          <w:sz w:val="16"/>
        </w:rPr>
        <w:t>required</w:t>
      </w:r>
      <w:r>
        <w:rPr>
          <w:color w:val="231F20"/>
          <w:spacing w:val="-5"/>
          <w:sz w:val="16"/>
        </w:rPr>
        <w:t> </w:t>
      </w:r>
      <w:r>
        <w:rPr>
          <w:color w:val="231F20"/>
          <w:sz w:val="16"/>
        </w:rPr>
        <w:t>to</w:t>
      </w:r>
      <w:r>
        <w:rPr>
          <w:color w:val="231F20"/>
          <w:spacing w:val="-9"/>
          <w:sz w:val="16"/>
        </w:rPr>
        <w:t> </w:t>
      </w:r>
      <w:r>
        <w:rPr>
          <w:color w:val="231F20"/>
          <w:sz w:val="16"/>
        </w:rPr>
        <w:t>wear</w:t>
      </w:r>
      <w:r>
        <w:rPr>
          <w:color w:val="231F20"/>
          <w:spacing w:val="-5"/>
          <w:sz w:val="16"/>
        </w:rPr>
        <w:t> </w:t>
      </w:r>
      <w:r>
        <w:rPr>
          <w:color w:val="231F20"/>
          <w:sz w:val="16"/>
        </w:rPr>
        <w:t>the</w:t>
      </w:r>
      <w:r>
        <w:rPr>
          <w:color w:val="231F20"/>
          <w:spacing w:val="-5"/>
          <w:sz w:val="16"/>
        </w:rPr>
        <w:t> </w:t>
      </w:r>
      <w:r>
        <w:rPr>
          <w:color w:val="231F20"/>
          <w:sz w:val="16"/>
        </w:rPr>
        <w:t>prescribed</w:t>
      </w:r>
      <w:r>
        <w:rPr>
          <w:color w:val="231F20"/>
          <w:spacing w:val="-2"/>
          <w:sz w:val="16"/>
        </w:rPr>
        <w:t> </w:t>
      </w:r>
      <w:r>
        <w:rPr>
          <w:color w:val="231F20"/>
          <w:sz w:val="16"/>
        </w:rPr>
        <w:t>uniform</w:t>
      </w:r>
      <w:r>
        <w:rPr>
          <w:color w:val="231F20"/>
          <w:spacing w:val="-5"/>
          <w:sz w:val="16"/>
        </w:rPr>
        <w:t> </w:t>
      </w:r>
      <w:r>
        <w:rPr>
          <w:color w:val="231F20"/>
          <w:sz w:val="16"/>
        </w:rPr>
        <w:t>while</w:t>
      </w:r>
      <w:r>
        <w:rPr>
          <w:color w:val="231F20"/>
          <w:spacing w:val="-4"/>
          <w:sz w:val="16"/>
        </w:rPr>
        <w:t> </w:t>
      </w:r>
      <w:r>
        <w:rPr>
          <w:color w:val="231F20"/>
          <w:sz w:val="16"/>
        </w:rPr>
        <w:t>inside</w:t>
      </w:r>
      <w:r>
        <w:rPr>
          <w:color w:val="231F20"/>
          <w:spacing w:val="-5"/>
          <w:sz w:val="16"/>
        </w:rPr>
        <w:t> </w:t>
      </w:r>
      <w:r>
        <w:rPr>
          <w:color w:val="231F20"/>
          <w:sz w:val="16"/>
        </w:rPr>
        <w:t>the</w:t>
      </w:r>
      <w:r>
        <w:rPr>
          <w:color w:val="231F20"/>
          <w:spacing w:val="-6"/>
          <w:sz w:val="16"/>
        </w:rPr>
        <w:t> </w:t>
      </w:r>
      <w:r>
        <w:rPr>
          <w:color w:val="231F20"/>
          <w:sz w:val="16"/>
        </w:rPr>
        <w:t>premises</w:t>
      </w:r>
      <w:r>
        <w:rPr>
          <w:color w:val="231F20"/>
          <w:spacing w:val="-11"/>
          <w:sz w:val="16"/>
        </w:rPr>
        <w:t> </w:t>
      </w:r>
      <w:r>
        <w:rPr>
          <w:color w:val="231F20"/>
          <w:sz w:val="16"/>
        </w:rPr>
        <w:t>of</w:t>
      </w:r>
      <w:r>
        <w:rPr>
          <w:color w:val="231F20"/>
          <w:spacing w:val="-5"/>
          <w:sz w:val="16"/>
        </w:rPr>
        <w:t> </w:t>
      </w:r>
      <w:r>
        <w:rPr>
          <w:color w:val="231F20"/>
          <w:sz w:val="16"/>
        </w:rPr>
        <w:t>the</w:t>
      </w:r>
      <w:r>
        <w:rPr>
          <w:color w:val="231F20"/>
          <w:spacing w:val="-2"/>
          <w:sz w:val="16"/>
        </w:rPr>
        <w:t> </w:t>
      </w:r>
      <w:r>
        <w:rPr>
          <w:color w:val="231F20"/>
          <w:sz w:val="16"/>
        </w:rPr>
        <w:t>university, except during “non-uniform days”, subject to the</w:t>
      </w:r>
      <w:r>
        <w:rPr>
          <w:color w:val="231F20"/>
          <w:spacing w:val="-1"/>
          <w:sz w:val="16"/>
        </w:rPr>
        <w:t> </w:t>
      </w:r>
      <w:r>
        <w:rPr>
          <w:color w:val="231F20"/>
          <w:sz w:val="16"/>
        </w:rPr>
        <w:t>following:</w:t>
      </w:r>
    </w:p>
    <w:p>
      <w:pPr>
        <w:pStyle w:val="BodyText"/>
        <w:spacing w:before="8"/>
      </w:pPr>
    </w:p>
    <w:p>
      <w:pPr>
        <w:pStyle w:val="ListParagraph"/>
        <w:numPr>
          <w:ilvl w:val="2"/>
          <w:numId w:val="39"/>
        </w:numPr>
        <w:tabs>
          <w:tab w:pos="1601" w:val="left" w:leader="none"/>
        </w:tabs>
        <w:spacing w:line="240" w:lineRule="auto" w:before="0" w:after="0"/>
        <w:ind w:left="1600" w:right="136" w:hanging="361"/>
        <w:jc w:val="both"/>
        <w:rPr>
          <w:sz w:val="16"/>
        </w:rPr>
      </w:pPr>
      <w:r>
        <w:rPr>
          <w:color w:val="231F20"/>
          <w:sz w:val="16"/>
        </w:rPr>
        <w:t>Students </w:t>
      </w:r>
      <w:r>
        <w:rPr>
          <w:color w:val="474749"/>
          <w:sz w:val="16"/>
        </w:rPr>
        <w:t>are not allowed to wear inappropriate attire during non-uniform days. “Inappropriate attire” are those that are contrary to the culturally acceptable attire which includes but not limited to the following: blouse with bare back, bare midriffs, low or plunging neckline, spaghetti straps, haltered, hanging blouse, see-through garments, sleeveless shirt (for men), very short skits/dresses, very low-rise jeans, shorts, beach and Japanese sandals and</w:t>
      </w:r>
      <w:r>
        <w:rPr>
          <w:color w:val="474749"/>
          <w:spacing w:val="1"/>
          <w:sz w:val="16"/>
        </w:rPr>
        <w:t> </w:t>
      </w:r>
      <w:r>
        <w:rPr>
          <w:color w:val="474749"/>
          <w:sz w:val="16"/>
        </w:rPr>
        <w:t>slippers.</w:t>
      </w:r>
    </w:p>
    <w:p>
      <w:pPr>
        <w:pStyle w:val="BodyText"/>
      </w:pPr>
    </w:p>
    <w:p>
      <w:pPr>
        <w:pStyle w:val="ListParagraph"/>
        <w:numPr>
          <w:ilvl w:val="2"/>
          <w:numId w:val="39"/>
        </w:numPr>
        <w:tabs>
          <w:tab w:pos="1601" w:val="left" w:leader="none"/>
        </w:tabs>
        <w:spacing w:line="240" w:lineRule="auto" w:before="0" w:after="0"/>
        <w:ind w:left="1600" w:right="148" w:hanging="361"/>
        <w:jc w:val="both"/>
        <w:rPr>
          <w:sz w:val="16"/>
        </w:rPr>
      </w:pPr>
      <w:r>
        <w:rPr>
          <w:color w:val="231F20"/>
          <w:sz w:val="16"/>
        </w:rPr>
        <w:t>The P.E. uniform is to be worn only during P.E. classes or games on the campus, </w:t>
      </w:r>
      <w:r>
        <w:rPr>
          <w:color w:val="231F20"/>
          <w:spacing w:val="-3"/>
          <w:sz w:val="16"/>
        </w:rPr>
        <w:t>not </w:t>
      </w:r>
      <w:r>
        <w:rPr>
          <w:color w:val="231F20"/>
          <w:sz w:val="16"/>
        </w:rPr>
        <w:t>during academic</w:t>
      </w:r>
      <w:r>
        <w:rPr>
          <w:color w:val="231F20"/>
          <w:spacing w:val="4"/>
          <w:sz w:val="16"/>
        </w:rPr>
        <w:t> </w:t>
      </w:r>
      <w:r>
        <w:rPr>
          <w:color w:val="231F20"/>
          <w:sz w:val="16"/>
        </w:rPr>
        <w:t>classes.</w:t>
      </w:r>
    </w:p>
    <w:p>
      <w:pPr>
        <w:pStyle w:val="BodyText"/>
        <w:spacing w:before="1"/>
        <w:rPr>
          <w:sz w:val="18"/>
        </w:rPr>
      </w:pPr>
    </w:p>
    <w:p>
      <w:pPr>
        <w:pStyle w:val="ListParagraph"/>
        <w:numPr>
          <w:ilvl w:val="1"/>
          <w:numId w:val="39"/>
        </w:numPr>
        <w:tabs>
          <w:tab w:pos="1057" w:val="left" w:leader="none"/>
        </w:tabs>
        <w:spacing w:line="235" w:lineRule="auto" w:before="0" w:after="0"/>
        <w:ind w:left="1012" w:right="142" w:hanging="152"/>
        <w:jc w:val="both"/>
        <w:rPr>
          <w:color w:val="231F20"/>
          <w:sz w:val="16"/>
        </w:rPr>
      </w:pPr>
      <w:r>
        <w:rPr>
          <w:color w:val="231F20"/>
          <w:sz w:val="16"/>
        </w:rPr>
        <w:t>Validated </w:t>
      </w:r>
      <w:r>
        <w:rPr>
          <w:color w:val="231F20"/>
          <w:spacing w:val="-3"/>
          <w:sz w:val="16"/>
        </w:rPr>
        <w:t>ID </w:t>
      </w:r>
      <w:r>
        <w:rPr>
          <w:color w:val="231F20"/>
          <w:sz w:val="16"/>
        </w:rPr>
        <w:t>cards must be worn at all times within the school premises. Lost </w:t>
      </w:r>
      <w:r>
        <w:rPr>
          <w:color w:val="231F20"/>
          <w:spacing w:val="-3"/>
          <w:sz w:val="16"/>
        </w:rPr>
        <w:t>ID </w:t>
      </w:r>
      <w:r>
        <w:rPr>
          <w:color w:val="231F20"/>
          <w:sz w:val="16"/>
        </w:rPr>
        <w:t>card must be reported immediately to the concerned</w:t>
      </w:r>
      <w:r>
        <w:rPr>
          <w:color w:val="231F20"/>
          <w:spacing w:val="-5"/>
          <w:sz w:val="16"/>
        </w:rPr>
        <w:t> </w:t>
      </w:r>
      <w:r>
        <w:rPr>
          <w:color w:val="231F20"/>
          <w:sz w:val="16"/>
        </w:rPr>
        <w:t>authorities.</w:t>
      </w:r>
    </w:p>
    <w:p>
      <w:pPr>
        <w:pStyle w:val="BodyText"/>
        <w:spacing w:before="3"/>
        <w:rPr>
          <w:sz w:val="18"/>
        </w:rPr>
      </w:pPr>
    </w:p>
    <w:p>
      <w:pPr>
        <w:pStyle w:val="ListParagraph"/>
        <w:numPr>
          <w:ilvl w:val="1"/>
          <w:numId w:val="39"/>
        </w:numPr>
        <w:tabs>
          <w:tab w:pos="1057" w:val="left" w:leader="none"/>
        </w:tabs>
        <w:spacing w:line="237" w:lineRule="auto" w:before="0" w:after="0"/>
        <w:ind w:left="1012" w:right="148" w:hanging="152"/>
        <w:jc w:val="both"/>
        <w:rPr>
          <w:color w:val="231F20"/>
          <w:sz w:val="16"/>
        </w:rPr>
      </w:pPr>
      <w:r>
        <w:rPr>
          <w:color w:val="231F20"/>
          <w:sz w:val="16"/>
        </w:rPr>
        <w:t>Student should help keep the building and campus clean at all times. Trash cans and similar receptacles should be used. Littering and writing on the walls, doors, chairs or any property of the University are</w:t>
      </w:r>
      <w:r>
        <w:rPr>
          <w:color w:val="231F20"/>
          <w:spacing w:val="-1"/>
          <w:sz w:val="16"/>
        </w:rPr>
        <w:t> </w:t>
      </w:r>
      <w:r>
        <w:rPr>
          <w:color w:val="231F20"/>
          <w:sz w:val="16"/>
        </w:rPr>
        <w:t>prohibited.</w:t>
      </w:r>
    </w:p>
    <w:p>
      <w:pPr>
        <w:pStyle w:val="BodyText"/>
        <w:rPr>
          <w:sz w:val="18"/>
        </w:rPr>
      </w:pPr>
    </w:p>
    <w:p>
      <w:pPr>
        <w:pStyle w:val="BodyText"/>
        <w:spacing w:before="7"/>
      </w:pPr>
    </w:p>
    <w:p>
      <w:pPr>
        <w:pStyle w:val="Heading4"/>
        <w:ind w:left="520"/>
      </w:pPr>
      <w:r>
        <w:rPr>
          <w:color w:val="474749"/>
        </w:rPr>
        <w:t>Major Offenses</w:t>
      </w:r>
    </w:p>
    <w:p>
      <w:pPr>
        <w:pStyle w:val="BodyText"/>
        <w:spacing w:before="5"/>
        <w:rPr>
          <w:b/>
          <w:sz w:val="20"/>
        </w:rPr>
      </w:pPr>
    </w:p>
    <w:p>
      <w:pPr>
        <w:pStyle w:val="BodyText"/>
        <w:spacing w:before="1"/>
        <w:ind w:left="520" w:right="254" w:firstLine="452"/>
        <w:jc w:val="both"/>
      </w:pPr>
      <w:r>
        <w:rPr>
          <w:color w:val="474749"/>
        </w:rPr>
        <w:t>The</w:t>
      </w:r>
      <w:r>
        <w:rPr>
          <w:color w:val="474749"/>
          <w:spacing w:val="-19"/>
        </w:rPr>
        <w:t> </w:t>
      </w:r>
      <w:r>
        <w:rPr>
          <w:color w:val="474749"/>
        </w:rPr>
        <w:t>following</w:t>
      </w:r>
      <w:r>
        <w:rPr>
          <w:color w:val="474749"/>
          <w:spacing w:val="-17"/>
        </w:rPr>
        <w:t> </w:t>
      </w:r>
      <w:r>
        <w:rPr>
          <w:color w:val="474749"/>
        </w:rPr>
        <w:t>are</w:t>
      </w:r>
      <w:r>
        <w:rPr>
          <w:color w:val="474749"/>
          <w:spacing w:val="-14"/>
        </w:rPr>
        <w:t> </w:t>
      </w:r>
      <w:r>
        <w:rPr>
          <w:color w:val="474749"/>
        </w:rPr>
        <w:t>the</w:t>
      </w:r>
      <w:r>
        <w:rPr>
          <w:color w:val="474749"/>
          <w:spacing w:val="-14"/>
        </w:rPr>
        <w:t> </w:t>
      </w:r>
      <w:r>
        <w:rPr>
          <w:color w:val="474749"/>
        </w:rPr>
        <w:t>prohibited</w:t>
      </w:r>
      <w:r>
        <w:rPr>
          <w:color w:val="474749"/>
          <w:spacing w:val="-14"/>
        </w:rPr>
        <w:t> </w:t>
      </w:r>
      <w:r>
        <w:rPr>
          <w:color w:val="474749"/>
        </w:rPr>
        <w:t>acts</w:t>
      </w:r>
      <w:r>
        <w:rPr>
          <w:color w:val="474749"/>
          <w:spacing w:val="-21"/>
        </w:rPr>
        <w:t> </w:t>
      </w:r>
      <w:r>
        <w:rPr>
          <w:color w:val="474749"/>
        </w:rPr>
        <w:t>within</w:t>
      </w:r>
      <w:r>
        <w:rPr>
          <w:color w:val="474749"/>
          <w:spacing w:val="-17"/>
        </w:rPr>
        <w:t> </w:t>
      </w:r>
      <w:r>
        <w:rPr>
          <w:color w:val="474749"/>
        </w:rPr>
        <w:t>the</w:t>
      </w:r>
      <w:r>
        <w:rPr>
          <w:color w:val="474749"/>
          <w:spacing w:val="-14"/>
        </w:rPr>
        <w:t> </w:t>
      </w:r>
      <w:r>
        <w:rPr>
          <w:color w:val="474749"/>
        </w:rPr>
        <w:t>university</w:t>
      </w:r>
      <w:r>
        <w:rPr>
          <w:color w:val="474749"/>
          <w:spacing w:val="-20"/>
        </w:rPr>
        <w:t> </w:t>
      </w:r>
      <w:r>
        <w:rPr>
          <w:color w:val="474749"/>
        </w:rPr>
        <w:t>which</w:t>
      </w:r>
      <w:r>
        <w:rPr>
          <w:color w:val="474749"/>
          <w:spacing w:val="-18"/>
        </w:rPr>
        <w:t> </w:t>
      </w:r>
      <w:r>
        <w:rPr>
          <w:color w:val="474749"/>
        </w:rPr>
        <w:t>are</w:t>
      </w:r>
      <w:r>
        <w:rPr>
          <w:color w:val="474749"/>
          <w:spacing w:val="-19"/>
        </w:rPr>
        <w:t> </w:t>
      </w:r>
      <w:r>
        <w:rPr>
          <w:color w:val="474749"/>
        </w:rPr>
        <w:t>considered</w:t>
      </w:r>
      <w:r>
        <w:rPr>
          <w:color w:val="474749"/>
          <w:spacing w:val="-17"/>
        </w:rPr>
        <w:t> </w:t>
      </w:r>
      <w:r>
        <w:rPr>
          <w:color w:val="474749"/>
        </w:rPr>
        <w:t>as</w:t>
      </w:r>
      <w:r>
        <w:rPr>
          <w:color w:val="474749"/>
          <w:spacing w:val="-17"/>
        </w:rPr>
        <w:t> </w:t>
      </w:r>
      <w:r>
        <w:rPr>
          <w:color w:val="474749"/>
        </w:rPr>
        <w:t>major</w:t>
      </w:r>
      <w:r>
        <w:rPr>
          <w:color w:val="474749"/>
          <w:spacing w:val="-18"/>
        </w:rPr>
        <w:t> </w:t>
      </w:r>
      <w:r>
        <w:rPr>
          <w:color w:val="474749"/>
        </w:rPr>
        <w:t>offenses. Corresponding sanction shall be imposed to any student who is found guilty of committing any of the following major</w:t>
      </w:r>
      <w:r>
        <w:rPr>
          <w:color w:val="474749"/>
          <w:spacing w:val="-3"/>
        </w:rPr>
        <w:t> </w:t>
      </w:r>
      <w:r>
        <w:rPr>
          <w:color w:val="474749"/>
        </w:rPr>
        <w:t>offenses:</w:t>
      </w:r>
    </w:p>
    <w:p>
      <w:pPr>
        <w:pStyle w:val="BodyText"/>
        <w:spacing w:before="2"/>
        <w:rPr>
          <w:sz w:val="21"/>
        </w:rPr>
      </w:pPr>
    </w:p>
    <w:p>
      <w:pPr>
        <w:pStyle w:val="Heading6"/>
        <w:numPr>
          <w:ilvl w:val="0"/>
          <w:numId w:val="40"/>
        </w:numPr>
        <w:tabs>
          <w:tab w:pos="793" w:val="left" w:leader="none"/>
        </w:tabs>
        <w:spacing w:line="240" w:lineRule="auto" w:before="0" w:after="0"/>
        <w:ind w:left="792" w:right="0" w:hanging="273"/>
        <w:jc w:val="left"/>
      </w:pPr>
      <w:r>
        <w:rPr>
          <w:color w:val="474749"/>
          <w:spacing w:val="-4"/>
        </w:rPr>
        <w:t>BULLYING</w:t>
      </w:r>
    </w:p>
    <w:p>
      <w:pPr>
        <w:pStyle w:val="BodyText"/>
        <w:spacing w:before="1"/>
        <w:rPr>
          <w:b/>
        </w:rPr>
      </w:pPr>
    </w:p>
    <w:p>
      <w:pPr>
        <w:pStyle w:val="BodyText"/>
        <w:ind w:left="520" w:right="250" w:firstLine="451"/>
        <w:jc w:val="both"/>
      </w:pPr>
      <w:r>
        <w:rPr>
          <w:color w:val="474749"/>
        </w:rPr>
        <w:t>This</w:t>
      </w:r>
      <w:r>
        <w:rPr>
          <w:color w:val="474749"/>
          <w:spacing w:val="-6"/>
        </w:rPr>
        <w:t> </w:t>
      </w:r>
      <w:r>
        <w:rPr>
          <w:color w:val="474749"/>
        </w:rPr>
        <w:t>handbook</w:t>
      </w:r>
      <w:r>
        <w:rPr>
          <w:color w:val="474749"/>
          <w:spacing w:val="-5"/>
        </w:rPr>
        <w:t> </w:t>
      </w:r>
      <w:r>
        <w:rPr>
          <w:color w:val="474749"/>
        </w:rPr>
        <w:t>adopts</w:t>
      </w:r>
      <w:r>
        <w:rPr>
          <w:color w:val="474749"/>
          <w:spacing w:val="-9"/>
        </w:rPr>
        <w:t> </w:t>
      </w:r>
      <w:r>
        <w:rPr>
          <w:color w:val="474749"/>
        </w:rPr>
        <w:t>the</w:t>
      </w:r>
      <w:r>
        <w:rPr>
          <w:color w:val="474749"/>
          <w:spacing w:val="-7"/>
        </w:rPr>
        <w:t> </w:t>
      </w:r>
      <w:r>
        <w:rPr>
          <w:color w:val="474749"/>
        </w:rPr>
        <w:t>definition</w:t>
      </w:r>
      <w:r>
        <w:rPr>
          <w:color w:val="474749"/>
          <w:spacing w:val="-10"/>
        </w:rPr>
        <w:t> </w:t>
      </w:r>
      <w:r>
        <w:rPr>
          <w:color w:val="474749"/>
        </w:rPr>
        <w:t>of</w:t>
      </w:r>
      <w:r>
        <w:rPr>
          <w:color w:val="474749"/>
          <w:spacing w:val="-2"/>
        </w:rPr>
        <w:t> </w:t>
      </w:r>
      <w:r>
        <w:rPr>
          <w:color w:val="474749"/>
        </w:rPr>
        <w:t>"bullying"</w:t>
      </w:r>
      <w:r>
        <w:rPr>
          <w:color w:val="474749"/>
          <w:spacing w:val="-2"/>
        </w:rPr>
        <w:t> </w:t>
      </w:r>
      <w:r>
        <w:rPr>
          <w:color w:val="474749"/>
        </w:rPr>
        <w:t>under</w:t>
      </w:r>
      <w:r>
        <w:rPr>
          <w:color w:val="474749"/>
          <w:spacing w:val="-7"/>
        </w:rPr>
        <w:t> </w:t>
      </w:r>
      <w:r>
        <w:rPr>
          <w:color w:val="474749"/>
        </w:rPr>
        <w:t>Republic</w:t>
      </w:r>
      <w:r>
        <w:rPr>
          <w:color w:val="474749"/>
          <w:spacing w:val="-13"/>
        </w:rPr>
        <w:t> </w:t>
      </w:r>
      <w:r>
        <w:rPr>
          <w:color w:val="474749"/>
        </w:rPr>
        <w:t>Act</w:t>
      </w:r>
      <w:r>
        <w:rPr>
          <w:color w:val="474749"/>
          <w:spacing w:val="-6"/>
        </w:rPr>
        <w:t> </w:t>
      </w:r>
      <w:r>
        <w:rPr>
          <w:color w:val="474749"/>
        </w:rPr>
        <w:t>No.</w:t>
      </w:r>
      <w:r>
        <w:rPr>
          <w:color w:val="474749"/>
          <w:spacing w:val="-6"/>
        </w:rPr>
        <w:t> </w:t>
      </w:r>
      <w:r>
        <w:rPr>
          <w:color w:val="474749"/>
        </w:rPr>
        <w:t>10627</w:t>
      </w:r>
      <w:r>
        <w:rPr>
          <w:color w:val="474749"/>
          <w:spacing w:val="-7"/>
        </w:rPr>
        <w:t> </w:t>
      </w:r>
      <w:r>
        <w:rPr>
          <w:color w:val="474749"/>
        </w:rPr>
        <w:t>which</w:t>
      </w:r>
      <w:r>
        <w:rPr>
          <w:color w:val="474749"/>
          <w:spacing w:val="-7"/>
        </w:rPr>
        <w:t> </w:t>
      </w:r>
      <w:r>
        <w:rPr>
          <w:color w:val="474749"/>
        </w:rPr>
        <w:t>shall</w:t>
      </w:r>
      <w:r>
        <w:rPr>
          <w:color w:val="474749"/>
          <w:spacing w:val="-9"/>
        </w:rPr>
        <w:t> </w:t>
      </w:r>
      <w:r>
        <w:rPr>
          <w:color w:val="474749"/>
        </w:rPr>
        <w:t>refer to</w:t>
      </w:r>
      <w:r>
        <w:rPr>
          <w:color w:val="474749"/>
          <w:spacing w:val="-7"/>
        </w:rPr>
        <w:t> </w:t>
      </w:r>
      <w:r>
        <w:rPr>
          <w:color w:val="474749"/>
        </w:rPr>
        <w:t>any</w:t>
      </w:r>
      <w:r>
        <w:rPr>
          <w:color w:val="474749"/>
          <w:spacing w:val="-6"/>
        </w:rPr>
        <w:t> </w:t>
      </w:r>
      <w:r>
        <w:rPr>
          <w:color w:val="474749"/>
        </w:rPr>
        <w:t>severe</w:t>
      </w:r>
      <w:r>
        <w:rPr>
          <w:color w:val="474749"/>
          <w:spacing w:val="-6"/>
        </w:rPr>
        <w:t> </w:t>
      </w:r>
      <w:r>
        <w:rPr>
          <w:color w:val="474749"/>
        </w:rPr>
        <w:t>or</w:t>
      </w:r>
      <w:r>
        <w:rPr>
          <w:color w:val="474749"/>
          <w:spacing w:val="-3"/>
        </w:rPr>
        <w:t> </w:t>
      </w:r>
      <w:r>
        <w:rPr>
          <w:color w:val="474749"/>
        </w:rPr>
        <w:t>repeated</w:t>
      </w:r>
      <w:r>
        <w:rPr>
          <w:color w:val="474749"/>
          <w:spacing w:val="-3"/>
        </w:rPr>
        <w:t> </w:t>
      </w:r>
      <w:r>
        <w:rPr>
          <w:color w:val="474749"/>
        </w:rPr>
        <w:t>use</w:t>
      </w:r>
      <w:r>
        <w:rPr>
          <w:color w:val="474749"/>
          <w:spacing w:val="-6"/>
        </w:rPr>
        <w:t> </w:t>
      </w:r>
      <w:r>
        <w:rPr>
          <w:color w:val="474749"/>
        </w:rPr>
        <w:t>by</w:t>
      </w:r>
      <w:r>
        <w:rPr>
          <w:color w:val="474749"/>
          <w:spacing w:val="-6"/>
        </w:rPr>
        <w:t> </w:t>
      </w:r>
      <w:r>
        <w:rPr>
          <w:color w:val="474749"/>
        </w:rPr>
        <w:t>one</w:t>
      </w:r>
      <w:r>
        <w:rPr>
          <w:color w:val="474749"/>
          <w:spacing w:val="-7"/>
        </w:rPr>
        <w:t> </w:t>
      </w:r>
      <w:r>
        <w:rPr>
          <w:color w:val="474749"/>
        </w:rPr>
        <w:t>or</w:t>
      </w:r>
      <w:r>
        <w:rPr>
          <w:color w:val="474749"/>
          <w:spacing w:val="-7"/>
        </w:rPr>
        <w:t> </w:t>
      </w:r>
      <w:r>
        <w:rPr>
          <w:color w:val="474749"/>
        </w:rPr>
        <w:t>more</w:t>
      </w:r>
      <w:r>
        <w:rPr>
          <w:color w:val="474749"/>
          <w:spacing w:val="2"/>
        </w:rPr>
        <w:t> </w:t>
      </w:r>
      <w:r>
        <w:rPr>
          <w:color w:val="474749"/>
        </w:rPr>
        <w:t>students</w:t>
      </w:r>
      <w:r>
        <w:rPr>
          <w:color w:val="474749"/>
          <w:spacing w:val="-9"/>
        </w:rPr>
        <w:t> </w:t>
      </w:r>
      <w:r>
        <w:rPr>
          <w:color w:val="474749"/>
        </w:rPr>
        <w:t>of</w:t>
      </w:r>
      <w:r>
        <w:rPr>
          <w:color w:val="474749"/>
          <w:spacing w:val="2"/>
        </w:rPr>
        <w:t> </w:t>
      </w:r>
      <w:r>
        <w:rPr>
          <w:color w:val="474749"/>
        </w:rPr>
        <w:t>a</w:t>
      </w:r>
      <w:r>
        <w:rPr>
          <w:color w:val="474749"/>
          <w:spacing w:val="-7"/>
        </w:rPr>
        <w:t> </w:t>
      </w:r>
      <w:r>
        <w:rPr>
          <w:color w:val="474749"/>
        </w:rPr>
        <w:t>written,</w:t>
      </w:r>
      <w:r>
        <w:rPr>
          <w:color w:val="474749"/>
          <w:spacing w:val="-1"/>
        </w:rPr>
        <w:t> </w:t>
      </w:r>
      <w:r>
        <w:rPr>
          <w:color w:val="474749"/>
        </w:rPr>
        <w:t>verbal</w:t>
      </w:r>
      <w:r>
        <w:rPr>
          <w:color w:val="474749"/>
          <w:spacing w:val="-5"/>
        </w:rPr>
        <w:t> </w:t>
      </w:r>
      <w:r>
        <w:rPr>
          <w:color w:val="474749"/>
        </w:rPr>
        <w:t>or</w:t>
      </w:r>
      <w:r>
        <w:rPr>
          <w:color w:val="474749"/>
          <w:spacing w:val="-3"/>
        </w:rPr>
        <w:t> </w:t>
      </w:r>
      <w:r>
        <w:rPr>
          <w:color w:val="474749"/>
        </w:rPr>
        <w:t>electronic</w:t>
      </w:r>
      <w:r>
        <w:rPr>
          <w:color w:val="474749"/>
          <w:spacing w:val="-5"/>
        </w:rPr>
        <w:t> </w:t>
      </w:r>
      <w:r>
        <w:rPr>
          <w:color w:val="474749"/>
        </w:rPr>
        <w:t>expression,</w:t>
      </w:r>
      <w:r>
        <w:rPr>
          <w:color w:val="474749"/>
          <w:spacing w:val="-5"/>
        </w:rPr>
        <w:t> </w:t>
      </w:r>
      <w:r>
        <w:rPr>
          <w:color w:val="474749"/>
        </w:rPr>
        <w:t>or a</w:t>
      </w:r>
      <w:r>
        <w:rPr>
          <w:color w:val="474749"/>
          <w:spacing w:val="-7"/>
        </w:rPr>
        <w:t> </w:t>
      </w:r>
      <w:r>
        <w:rPr>
          <w:color w:val="474749"/>
        </w:rPr>
        <w:t>physical</w:t>
      </w:r>
      <w:r>
        <w:rPr>
          <w:color w:val="474749"/>
          <w:spacing w:val="-4"/>
        </w:rPr>
        <w:t> </w:t>
      </w:r>
      <w:r>
        <w:rPr>
          <w:color w:val="474749"/>
        </w:rPr>
        <w:t>act</w:t>
      </w:r>
      <w:r>
        <w:rPr>
          <w:color w:val="474749"/>
          <w:spacing w:val="-2"/>
        </w:rPr>
        <w:t> </w:t>
      </w:r>
      <w:r>
        <w:rPr>
          <w:color w:val="474749"/>
        </w:rPr>
        <w:t>or</w:t>
      </w:r>
      <w:r>
        <w:rPr>
          <w:color w:val="474749"/>
          <w:spacing w:val="-6"/>
        </w:rPr>
        <w:t> </w:t>
      </w:r>
      <w:r>
        <w:rPr>
          <w:color w:val="474749"/>
        </w:rPr>
        <w:t>gesture,</w:t>
      </w:r>
      <w:r>
        <w:rPr>
          <w:color w:val="474749"/>
          <w:spacing w:val="-2"/>
        </w:rPr>
        <w:t> </w:t>
      </w:r>
      <w:r>
        <w:rPr>
          <w:color w:val="474749"/>
        </w:rPr>
        <w:t>or</w:t>
      </w:r>
      <w:r>
        <w:rPr>
          <w:color w:val="474749"/>
          <w:spacing w:val="-6"/>
        </w:rPr>
        <w:t> </w:t>
      </w:r>
      <w:r>
        <w:rPr>
          <w:color w:val="474749"/>
        </w:rPr>
        <w:t>any</w:t>
      </w:r>
      <w:r>
        <w:rPr>
          <w:color w:val="474749"/>
          <w:spacing w:val="-5"/>
        </w:rPr>
        <w:t> </w:t>
      </w:r>
      <w:r>
        <w:rPr>
          <w:color w:val="474749"/>
        </w:rPr>
        <w:t>combination</w:t>
      </w:r>
      <w:r>
        <w:rPr>
          <w:color w:val="474749"/>
          <w:spacing w:val="-5"/>
        </w:rPr>
        <w:t> </w:t>
      </w:r>
      <w:r>
        <w:rPr>
          <w:color w:val="474749"/>
        </w:rPr>
        <w:t>thereof,</w:t>
      </w:r>
      <w:r>
        <w:rPr>
          <w:color w:val="474749"/>
          <w:spacing w:val="-6"/>
        </w:rPr>
        <w:t> </w:t>
      </w:r>
      <w:r>
        <w:rPr>
          <w:color w:val="474749"/>
        </w:rPr>
        <w:t>directed</w:t>
      </w:r>
      <w:r>
        <w:rPr>
          <w:color w:val="474749"/>
          <w:spacing w:val="-5"/>
        </w:rPr>
        <w:t> </w:t>
      </w:r>
      <w:r>
        <w:rPr>
          <w:color w:val="474749"/>
        </w:rPr>
        <w:t>at</w:t>
      </w:r>
      <w:r>
        <w:rPr>
          <w:color w:val="474749"/>
          <w:spacing w:val="-3"/>
        </w:rPr>
        <w:t> </w:t>
      </w:r>
      <w:r>
        <w:rPr>
          <w:color w:val="474749"/>
        </w:rPr>
        <w:t>another</w:t>
      </w:r>
      <w:r>
        <w:rPr>
          <w:color w:val="474749"/>
          <w:spacing w:val="-2"/>
        </w:rPr>
        <w:t> </w:t>
      </w:r>
      <w:r>
        <w:rPr>
          <w:color w:val="474749"/>
        </w:rPr>
        <w:t>student</w:t>
      </w:r>
      <w:r>
        <w:rPr>
          <w:color w:val="474749"/>
          <w:spacing w:val="-1"/>
        </w:rPr>
        <w:t> </w:t>
      </w:r>
      <w:r>
        <w:rPr>
          <w:color w:val="474749"/>
        </w:rPr>
        <w:t>that</w:t>
      </w:r>
      <w:r>
        <w:rPr>
          <w:color w:val="474749"/>
          <w:spacing w:val="-2"/>
        </w:rPr>
        <w:t> </w:t>
      </w:r>
      <w:r>
        <w:rPr>
          <w:color w:val="474749"/>
        </w:rPr>
        <w:t>has</w:t>
      </w:r>
      <w:r>
        <w:rPr>
          <w:color w:val="474749"/>
          <w:spacing w:val="-9"/>
        </w:rPr>
        <w:t> </w:t>
      </w:r>
      <w:r>
        <w:rPr>
          <w:color w:val="474749"/>
        </w:rPr>
        <w:t>the</w:t>
      </w:r>
      <w:r>
        <w:rPr>
          <w:color w:val="474749"/>
          <w:spacing w:val="-2"/>
        </w:rPr>
        <w:t> </w:t>
      </w:r>
      <w:r>
        <w:rPr>
          <w:color w:val="474749"/>
        </w:rPr>
        <w:t>effect</w:t>
      </w:r>
      <w:r>
        <w:rPr>
          <w:color w:val="474749"/>
          <w:spacing w:val="-5"/>
        </w:rPr>
        <w:t> </w:t>
      </w:r>
      <w:r>
        <w:rPr>
          <w:color w:val="474749"/>
        </w:rPr>
        <w:t>of actually</w:t>
      </w:r>
      <w:r>
        <w:rPr>
          <w:color w:val="474749"/>
          <w:spacing w:val="-10"/>
        </w:rPr>
        <w:t> </w:t>
      </w:r>
      <w:r>
        <w:rPr>
          <w:color w:val="474749"/>
        </w:rPr>
        <w:t>causing</w:t>
      </w:r>
      <w:r>
        <w:rPr>
          <w:color w:val="474749"/>
          <w:spacing w:val="-2"/>
        </w:rPr>
        <w:t> </w:t>
      </w:r>
      <w:r>
        <w:rPr>
          <w:color w:val="474749"/>
        </w:rPr>
        <w:t>or</w:t>
      </w:r>
      <w:r>
        <w:rPr>
          <w:color w:val="474749"/>
          <w:spacing w:val="-7"/>
        </w:rPr>
        <w:t> </w:t>
      </w:r>
      <w:r>
        <w:rPr>
          <w:color w:val="474749"/>
        </w:rPr>
        <w:t>placing</w:t>
      </w:r>
      <w:r>
        <w:rPr>
          <w:color w:val="474749"/>
          <w:spacing w:val="-7"/>
        </w:rPr>
        <w:t> </w:t>
      </w:r>
      <w:r>
        <w:rPr>
          <w:color w:val="474749"/>
        </w:rPr>
        <w:t>the</w:t>
      </w:r>
      <w:r>
        <w:rPr>
          <w:color w:val="474749"/>
          <w:spacing w:val="-2"/>
        </w:rPr>
        <w:t> </w:t>
      </w:r>
      <w:r>
        <w:rPr>
          <w:color w:val="474749"/>
        </w:rPr>
        <w:t>latter</w:t>
      </w:r>
      <w:r>
        <w:rPr>
          <w:color w:val="474749"/>
          <w:spacing w:val="-3"/>
        </w:rPr>
        <w:t> </w:t>
      </w:r>
      <w:r>
        <w:rPr>
          <w:color w:val="474749"/>
        </w:rPr>
        <w:t>in</w:t>
      </w:r>
      <w:r>
        <w:rPr>
          <w:color w:val="474749"/>
          <w:spacing w:val="-8"/>
        </w:rPr>
        <w:t> </w:t>
      </w:r>
      <w:r>
        <w:rPr>
          <w:color w:val="474749"/>
        </w:rPr>
        <w:t>reasonable</w:t>
      </w:r>
      <w:r>
        <w:rPr>
          <w:color w:val="474749"/>
          <w:spacing w:val="-6"/>
        </w:rPr>
        <w:t> </w:t>
      </w:r>
      <w:r>
        <w:rPr>
          <w:color w:val="474749"/>
        </w:rPr>
        <w:t>fear</w:t>
      </w:r>
      <w:r>
        <w:rPr>
          <w:color w:val="474749"/>
          <w:spacing w:val="-7"/>
        </w:rPr>
        <w:t> </w:t>
      </w:r>
      <w:r>
        <w:rPr>
          <w:color w:val="474749"/>
        </w:rPr>
        <w:t>of</w:t>
      </w:r>
      <w:r>
        <w:rPr>
          <w:color w:val="474749"/>
          <w:spacing w:val="-3"/>
        </w:rPr>
        <w:t> </w:t>
      </w:r>
      <w:r>
        <w:rPr>
          <w:color w:val="474749"/>
        </w:rPr>
        <w:t>physical</w:t>
      </w:r>
      <w:r>
        <w:rPr>
          <w:color w:val="474749"/>
          <w:spacing w:val="-9"/>
        </w:rPr>
        <w:t> </w:t>
      </w:r>
      <w:r>
        <w:rPr>
          <w:color w:val="474749"/>
        </w:rPr>
        <w:t>or</w:t>
      </w:r>
      <w:r>
        <w:rPr>
          <w:color w:val="474749"/>
          <w:spacing w:val="-7"/>
        </w:rPr>
        <w:t> </w:t>
      </w:r>
      <w:r>
        <w:rPr>
          <w:color w:val="474749"/>
        </w:rPr>
        <w:t>emotional</w:t>
      </w:r>
      <w:r>
        <w:rPr>
          <w:color w:val="474749"/>
          <w:spacing w:val="-8"/>
        </w:rPr>
        <w:t> </w:t>
      </w:r>
      <w:r>
        <w:rPr>
          <w:color w:val="474749"/>
        </w:rPr>
        <w:t>harm</w:t>
      </w:r>
      <w:r>
        <w:rPr>
          <w:color w:val="474749"/>
          <w:spacing w:val="-4"/>
        </w:rPr>
        <w:t> </w:t>
      </w:r>
      <w:r>
        <w:rPr>
          <w:color w:val="474749"/>
        </w:rPr>
        <w:t>or</w:t>
      </w:r>
      <w:r>
        <w:rPr>
          <w:color w:val="474749"/>
          <w:spacing w:val="-7"/>
        </w:rPr>
        <w:t> </w:t>
      </w:r>
      <w:r>
        <w:rPr>
          <w:color w:val="474749"/>
        </w:rPr>
        <w:t>damage</w:t>
      </w:r>
      <w:r>
        <w:rPr>
          <w:color w:val="474749"/>
          <w:spacing w:val="-6"/>
        </w:rPr>
        <w:t> </w:t>
      </w:r>
      <w:r>
        <w:rPr>
          <w:color w:val="474749"/>
        </w:rPr>
        <w:t>to</w:t>
      </w:r>
      <w:r>
        <w:rPr>
          <w:color w:val="474749"/>
          <w:spacing w:val="-4"/>
        </w:rPr>
        <w:t> </w:t>
      </w:r>
      <w:r>
        <w:rPr>
          <w:color w:val="474749"/>
        </w:rPr>
        <w:t>his property; creating a hostile environment at school for the other student; infringing on the rights of the other student at school; or materially and substantially disrupting the education process or the orderly operation of a school; such as, but not limited to, the</w:t>
      </w:r>
      <w:r>
        <w:rPr>
          <w:color w:val="474749"/>
          <w:spacing w:val="-10"/>
        </w:rPr>
        <w:t> </w:t>
      </w:r>
      <w:r>
        <w:rPr>
          <w:color w:val="474749"/>
        </w:rPr>
        <w:t>following:</w:t>
      </w:r>
    </w:p>
    <w:p>
      <w:pPr>
        <w:pStyle w:val="BodyText"/>
      </w:pPr>
    </w:p>
    <w:p>
      <w:pPr>
        <w:pStyle w:val="ListParagraph"/>
        <w:numPr>
          <w:ilvl w:val="1"/>
          <w:numId w:val="40"/>
        </w:numPr>
        <w:tabs>
          <w:tab w:pos="1293" w:val="left" w:leader="none"/>
        </w:tabs>
        <w:spacing w:line="240" w:lineRule="auto" w:before="0" w:after="0"/>
        <w:ind w:left="1292" w:right="262" w:hanging="280"/>
        <w:jc w:val="both"/>
        <w:rPr>
          <w:color w:val="474749"/>
          <w:sz w:val="16"/>
        </w:rPr>
      </w:pPr>
      <w:r>
        <w:rPr>
          <w:color w:val="474749"/>
          <w:sz w:val="16"/>
        </w:rPr>
        <w:t>Any unwanted physical contact between the bully and the victim like punching, pushing, shoving,</w:t>
      </w:r>
      <w:r>
        <w:rPr>
          <w:color w:val="474749"/>
          <w:spacing w:val="-8"/>
          <w:sz w:val="16"/>
        </w:rPr>
        <w:t> </w:t>
      </w:r>
      <w:r>
        <w:rPr>
          <w:color w:val="474749"/>
          <w:sz w:val="16"/>
        </w:rPr>
        <w:t>kicking,</w:t>
      </w:r>
      <w:r>
        <w:rPr>
          <w:color w:val="474749"/>
          <w:spacing w:val="-4"/>
          <w:sz w:val="16"/>
        </w:rPr>
        <w:t> </w:t>
      </w:r>
      <w:r>
        <w:rPr>
          <w:color w:val="474749"/>
          <w:sz w:val="16"/>
        </w:rPr>
        <w:t>slapping,</w:t>
      </w:r>
      <w:r>
        <w:rPr>
          <w:color w:val="474749"/>
          <w:spacing w:val="-8"/>
          <w:sz w:val="16"/>
        </w:rPr>
        <w:t> </w:t>
      </w:r>
      <w:r>
        <w:rPr>
          <w:color w:val="474749"/>
          <w:sz w:val="16"/>
        </w:rPr>
        <w:t>tickling,</w:t>
      </w:r>
      <w:r>
        <w:rPr>
          <w:color w:val="474749"/>
          <w:spacing w:val="-4"/>
          <w:sz w:val="16"/>
        </w:rPr>
        <w:t> </w:t>
      </w:r>
      <w:r>
        <w:rPr>
          <w:color w:val="474749"/>
          <w:sz w:val="16"/>
        </w:rPr>
        <w:t>headlocks,</w:t>
      </w:r>
      <w:r>
        <w:rPr>
          <w:color w:val="474749"/>
          <w:spacing w:val="-4"/>
          <w:sz w:val="16"/>
        </w:rPr>
        <w:t> </w:t>
      </w:r>
      <w:r>
        <w:rPr>
          <w:color w:val="474749"/>
          <w:sz w:val="16"/>
        </w:rPr>
        <w:t>inflicting</w:t>
      </w:r>
      <w:r>
        <w:rPr>
          <w:color w:val="474749"/>
          <w:spacing w:val="-4"/>
          <w:sz w:val="16"/>
        </w:rPr>
        <w:t> </w:t>
      </w:r>
      <w:r>
        <w:rPr>
          <w:color w:val="474749"/>
          <w:sz w:val="16"/>
        </w:rPr>
        <w:t>school</w:t>
      </w:r>
      <w:r>
        <w:rPr>
          <w:color w:val="474749"/>
          <w:spacing w:val="-12"/>
          <w:sz w:val="16"/>
        </w:rPr>
        <w:t> </w:t>
      </w:r>
      <w:r>
        <w:rPr>
          <w:color w:val="474749"/>
          <w:sz w:val="16"/>
        </w:rPr>
        <w:t>pranks,</w:t>
      </w:r>
      <w:r>
        <w:rPr>
          <w:color w:val="474749"/>
          <w:spacing w:val="-8"/>
          <w:sz w:val="16"/>
        </w:rPr>
        <w:t> </w:t>
      </w:r>
      <w:r>
        <w:rPr>
          <w:color w:val="474749"/>
          <w:sz w:val="16"/>
        </w:rPr>
        <w:t>teasing,</w:t>
      </w:r>
      <w:r>
        <w:rPr>
          <w:color w:val="474749"/>
          <w:spacing w:val="-5"/>
          <w:sz w:val="16"/>
        </w:rPr>
        <w:t> </w:t>
      </w:r>
      <w:r>
        <w:rPr>
          <w:color w:val="474749"/>
          <w:sz w:val="16"/>
        </w:rPr>
        <w:t>fighting</w:t>
      </w:r>
      <w:r>
        <w:rPr>
          <w:color w:val="474749"/>
          <w:spacing w:val="-8"/>
          <w:sz w:val="16"/>
        </w:rPr>
        <w:t> </w:t>
      </w:r>
      <w:r>
        <w:rPr>
          <w:color w:val="474749"/>
          <w:sz w:val="16"/>
        </w:rPr>
        <w:t>and the use of available objects as</w:t>
      </w:r>
      <w:r>
        <w:rPr>
          <w:color w:val="474749"/>
          <w:spacing w:val="-3"/>
          <w:sz w:val="16"/>
        </w:rPr>
        <w:t> </w:t>
      </w:r>
      <w:r>
        <w:rPr>
          <w:color w:val="474749"/>
          <w:sz w:val="16"/>
        </w:rPr>
        <w:t>weapons;</w:t>
      </w:r>
    </w:p>
    <w:p>
      <w:pPr>
        <w:pStyle w:val="BodyText"/>
      </w:pPr>
    </w:p>
    <w:p>
      <w:pPr>
        <w:pStyle w:val="ListParagraph"/>
        <w:numPr>
          <w:ilvl w:val="1"/>
          <w:numId w:val="40"/>
        </w:numPr>
        <w:tabs>
          <w:tab w:pos="1293" w:val="left" w:leader="none"/>
        </w:tabs>
        <w:spacing w:line="240" w:lineRule="auto" w:before="0" w:after="0"/>
        <w:ind w:left="1292" w:right="0" w:hanging="281"/>
        <w:jc w:val="left"/>
        <w:rPr>
          <w:color w:val="474749"/>
          <w:sz w:val="16"/>
        </w:rPr>
      </w:pPr>
      <w:r>
        <w:rPr>
          <w:color w:val="474749"/>
          <w:sz w:val="16"/>
        </w:rPr>
        <w:t>Any act that causes damage to a victim’s psyche and/or emotional</w:t>
      </w:r>
      <w:r>
        <w:rPr>
          <w:color w:val="474749"/>
          <w:spacing w:val="-11"/>
          <w:sz w:val="16"/>
        </w:rPr>
        <w:t> </w:t>
      </w:r>
      <w:r>
        <w:rPr>
          <w:color w:val="474749"/>
          <w:sz w:val="16"/>
        </w:rPr>
        <w:t>well-being;</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7"/>
        <w:rPr>
          <w:rFonts w:ascii="Liberation Sans Narrow"/>
          <w:sz w:val="17"/>
        </w:rPr>
      </w:pPr>
    </w:p>
    <w:p>
      <w:pPr>
        <w:pStyle w:val="ListParagraph"/>
        <w:numPr>
          <w:ilvl w:val="1"/>
          <w:numId w:val="40"/>
        </w:numPr>
        <w:tabs>
          <w:tab w:pos="1293" w:val="left" w:leader="none"/>
        </w:tabs>
        <w:spacing w:line="240" w:lineRule="auto" w:before="95" w:after="0"/>
        <w:ind w:left="1292" w:right="256" w:hanging="280"/>
        <w:jc w:val="left"/>
        <w:rPr>
          <w:color w:val="474749"/>
          <w:sz w:val="16"/>
        </w:rPr>
      </w:pPr>
      <w:r>
        <w:rPr>
          <w:color w:val="474749"/>
          <w:sz w:val="16"/>
        </w:rPr>
        <w:t>Any slanderous statement or profanity at the target, name-calling, tormenting and commenting negatively on victim’s looks, clothes and body;</w:t>
      </w:r>
      <w:r>
        <w:rPr>
          <w:color w:val="474749"/>
          <w:spacing w:val="-6"/>
          <w:sz w:val="16"/>
        </w:rPr>
        <w:t> </w:t>
      </w:r>
      <w:r>
        <w:rPr>
          <w:color w:val="474749"/>
          <w:sz w:val="16"/>
        </w:rPr>
        <w:t>and;</w:t>
      </w:r>
    </w:p>
    <w:p>
      <w:pPr>
        <w:pStyle w:val="BodyText"/>
      </w:pPr>
    </w:p>
    <w:p>
      <w:pPr>
        <w:pStyle w:val="ListParagraph"/>
        <w:numPr>
          <w:ilvl w:val="1"/>
          <w:numId w:val="40"/>
        </w:numPr>
        <w:tabs>
          <w:tab w:pos="1293" w:val="left" w:leader="none"/>
        </w:tabs>
        <w:spacing w:line="240" w:lineRule="auto" w:before="0" w:after="0"/>
        <w:ind w:left="1292" w:right="0" w:hanging="281"/>
        <w:jc w:val="both"/>
        <w:rPr>
          <w:color w:val="474749"/>
          <w:sz w:val="16"/>
        </w:rPr>
      </w:pPr>
      <w:r>
        <w:rPr>
          <w:color w:val="474749"/>
          <w:sz w:val="16"/>
        </w:rPr>
        <w:t>Cyber-bullying</w:t>
      </w:r>
      <w:r>
        <w:rPr>
          <w:color w:val="474749"/>
          <w:spacing w:val="-7"/>
          <w:sz w:val="16"/>
        </w:rPr>
        <w:t> </w:t>
      </w:r>
      <w:r>
        <w:rPr>
          <w:color w:val="474749"/>
          <w:sz w:val="16"/>
        </w:rPr>
        <w:t>or</w:t>
      </w:r>
      <w:r>
        <w:rPr>
          <w:color w:val="474749"/>
          <w:spacing w:val="-3"/>
          <w:sz w:val="16"/>
        </w:rPr>
        <w:t> </w:t>
      </w:r>
      <w:r>
        <w:rPr>
          <w:color w:val="474749"/>
          <w:sz w:val="16"/>
        </w:rPr>
        <w:t>any</w:t>
      </w:r>
      <w:r>
        <w:rPr>
          <w:color w:val="474749"/>
          <w:spacing w:val="-10"/>
          <w:sz w:val="16"/>
        </w:rPr>
        <w:t> </w:t>
      </w:r>
      <w:r>
        <w:rPr>
          <w:color w:val="474749"/>
          <w:sz w:val="16"/>
        </w:rPr>
        <w:t>bullying</w:t>
      </w:r>
      <w:r>
        <w:rPr>
          <w:color w:val="474749"/>
          <w:spacing w:val="-7"/>
          <w:sz w:val="16"/>
        </w:rPr>
        <w:t> </w:t>
      </w:r>
      <w:r>
        <w:rPr>
          <w:color w:val="474749"/>
          <w:sz w:val="16"/>
        </w:rPr>
        <w:t>done</w:t>
      </w:r>
      <w:r>
        <w:rPr>
          <w:color w:val="474749"/>
          <w:spacing w:val="-7"/>
          <w:sz w:val="16"/>
        </w:rPr>
        <w:t> </w:t>
      </w:r>
      <w:r>
        <w:rPr>
          <w:color w:val="474749"/>
          <w:sz w:val="16"/>
        </w:rPr>
        <w:t>through</w:t>
      </w:r>
      <w:r>
        <w:rPr>
          <w:color w:val="474749"/>
          <w:spacing w:val="-7"/>
          <w:sz w:val="16"/>
        </w:rPr>
        <w:t> </w:t>
      </w:r>
      <w:r>
        <w:rPr>
          <w:color w:val="474749"/>
          <w:sz w:val="16"/>
        </w:rPr>
        <w:t>the</w:t>
      </w:r>
      <w:r>
        <w:rPr>
          <w:color w:val="474749"/>
          <w:spacing w:val="-2"/>
          <w:sz w:val="16"/>
        </w:rPr>
        <w:t> </w:t>
      </w:r>
      <w:r>
        <w:rPr>
          <w:color w:val="474749"/>
          <w:sz w:val="16"/>
        </w:rPr>
        <w:t>use</w:t>
      </w:r>
      <w:r>
        <w:rPr>
          <w:color w:val="474749"/>
          <w:spacing w:val="-7"/>
          <w:sz w:val="16"/>
        </w:rPr>
        <w:t> </w:t>
      </w:r>
      <w:r>
        <w:rPr>
          <w:color w:val="474749"/>
          <w:sz w:val="16"/>
        </w:rPr>
        <w:t>of</w:t>
      </w:r>
      <w:r>
        <w:rPr>
          <w:color w:val="474749"/>
          <w:spacing w:val="-2"/>
          <w:sz w:val="16"/>
        </w:rPr>
        <w:t> </w:t>
      </w:r>
      <w:r>
        <w:rPr>
          <w:color w:val="474749"/>
          <w:sz w:val="16"/>
        </w:rPr>
        <w:t>technology</w:t>
      </w:r>
      <w:r>
        <w:rPr>
          <w:color w:val="474749"/>
          <w:spacing w:val="-10"/>
          <w:sz w:val="16"/>
        </w:rPr>
        <w:t> </w:t>
      </w:r>
      <w:r>
        <w:rPr>
          <w:color w:val="474749"/>
          <w:sz w:val="16"/>
        </w:rPr>
        <w:t>or</w:t>
      </w:r>
      <w:r>
        <w:rPr>
          <w:color w:val="474749"/>
          <w:spacing w:val="-7"/>
          <w:sz w:val="16"/>
        </w:rPr>
        <w:t> </w:t>
      </w:r>
      <w:r>
        <w:rPr>
          <w:color w:val="474749"/>
          <w:sz w:val="16"/>
        </w:rPr>
        <w:t>any</w:t>
      </w:r>
      <w:r>
        <w:rPr>
          <w:color w:val="474749"/>
          <w:spacing w:val="-6"/>
          <w:sz w:val="16"/>
        </w:rPr>
        <w:t> </w:t>
      </w:r>
      <w:r>
        <w:rPr>
          <w:color w:val="474749"/>
          <w:sz w:val="16"/>
        </w:rPr>
        <w:t>electronic</w:t>
      </w:r>
      <w:r>
        <w:rPr>
          <w:color w:val="474749"/>
          <w:spacing w:val="-6"/>
          <w:sz w:val="16"/>
        </w:rPr>
        <w:t> </w:t>
      </w:r>
      <w:r>
        <w:rPr>
          <w:color w:val="474749"/>
          <w:sz w:val="16"/>
        </w:rPr>
        <w:t>means.</w:t>
      </w:r>
    </w:p>
    <w:p>
      <w:pPr>
        <w:pStyle w:val="BodyText"/>
        <w:rPr>
          <w:sz w:val="18"/>
        </w:rPr>
      </w:pPr>
    </w:p>
    <w:p>
      <w:pPr>
        <w:pStyle w:val="BodyText"/>
        <w:spacing w:before="1"/>
        <w:rPr>
          <w:sz w:val="14"/>
        </w:rPr>
      </w:pPr>
    </w:p>
    <w:p>
      <w:pPr>
        <w:pStyle w:val="ListParagraph"/>
        <w:numPr>
          <w:ilvl w:val="0"/>
          <w:numId w:val="40"/>
        </w:numPr>
        <w:tabs>
          <w:tab w:pos="793" w:val="left" w:leader="none"/>
        </w:tabs>
        <w:spacing w:line="240" w:lineRule="auto" w:before="0" w:after="0"/>
        <w:ind w:left="792" w:right="0" w:hanging="273"/>
        <w:jc w:val="left"/>
        <w:rPr>
          <w:b/>
          <w:sz w:val="16"/>
        </w:rPr>
      </w:pPr>
      <w:r>
        <w:rPr>
          <w:b/>
          <w:color w:val="231F20"/>
          <w:sz w:val="16"/>
        </w:rPr>
        <w:t>CARRYING OF FIREARMS AND OTHER DANGEROUS</w:t>
      </w:r>
      <w:r>
        <w:rPr>
          <w:b/>
          <w:color w:val="231F20"/>
          <w:spacing w:val="4"/>
          <w:sz w:val="16"/>
        </w:rPr>
        <w:t> </w:t>
      </w:r>
      <w:r>
        <w:rPr>
          <w:b/>
          <w:color w:val="231F20"/>
          <w:sz w:val="16"/>
        </w:rPr>
        <w:t>WEAPONS</w:t>
      </w:r>
    </w:p>
    <w:p>
      <w:pPr>
        <w:pStyle w:val="BodyText"/>
        <w:spacing w:before="10"/>
        <w:rPr>
          <w:b/>
          <w:sz w:val="20"/>
        </w:rPr>
      </w:pPr>
    </w:p>
    <w:p>
      <w:pPr>
        <w:pStyle w:val="BodyText"/>
        <w:ind w:left="520" w:right="251" w:firstLine="452"/>
        <w:jc w:val="both"/>
      </w:pPr>
      <w:r>
        <w:rPr>
          <w:color w:val="474749"/>
        </w:rPr>
        <w:t>The university aims towards a safe and secured school environment. Along with this objective, bringing dangerous weapons in the university premises or in other facilities being used exclusively for school</w:t>
      </w:r>
      <w:r>
        <w:rPr>
          <w:color w:val="474749"/>
          <w:spacing w:val="-10"/>
        </w:rPr>
        <w:t> </w:t>
      </w:r>
      <w:r>
        <w:rPr>
          <w:color w:val="474749"/>
        </w:rPr>
        <w:t>activities</w:t>
      </w:r>
      <w:r>
        <w:rPr>
          <w:color w:val="474749"/>
          <w:spacing w:val="-5"/>
        </w:rPr>
        <w:t> </w:t>
      </w:r>
      <w:r>
        <w:rPr>
          <w:color w:val="474749"/>
        </w:rPr>
        <w:t>is</w:t>
      </w:r>
      <w:r>
        <w:rPr>
          <w:color w:val="474749"/>
          <w:spacing w:val="-6"/>
        </w:rPr>
        <w:t> </w:t>
      </w:r>
      <w:r>
        <w:rPr>
          <w:color w:val="474749"/>
        </w:rPr>
        <w:t>strictly</w:t>
      </w:r>
      <w:r>
        <w:rPr>
          <w:color w:val="474749"/>
          <w:spacing w:val="-5"/>
        </w:rPr>
        <w:t> </w:t>
      </w:r>
      <w:r>
        <w:rPr>
          <w:color w:val="474749"/>
        </w:rPr>
        <w:t>prohibited.</w:t>
      </w:r>
      <w:r>
        <w:rPr>
          <w:color w:val="474749"/>
          <w:spacing w:val="-4"/>
        </w:rPr>
        <w:t> </w:t>
      </w:r>
      <w:r>
        <w:rPr>
          <w:color w:val="474749"/>
        </w:rPr>
        <w:t>Dangerous</w:t>
      </w:r>
      <w:r>
        <w:rPr>
          <w:color w:val="474749"/>
          <w:spacing w:val="-6"/>
        </w:rPr>
        <w:t> </w:t>
      </w:r>
      <w:r>
        <w:rPr>
          <w:color w:val="474749"/>
        </w:rPr>
        <w:t>weapons</w:t>
      </w:r>
      <w:r>
        <w:rPr>
          <w:color w:val="474749"/>
          <w:spacing w:val="-7"/>
        </w:rPr>
        <w:t> </w:t>
      </w:r>
      <w:r>
        <w:rPr>
          <w:color w:val="474749"/>
        </w:rPr>
        <w:t>include</w:t>
      </w:r>
      <w:r>
        <w:rPr>
          <w:color w:val="474749"/>
          <w:spacing w:val="-3"/>
        </w:rPr>
        <w:t> </w:t>
      </w:r>
      <w:r>
        <w:rPr>
          <w:color w:val="474749"/>
        </w:rPr>
        <w:t>but</w:t>
      </w:r>
      <w:r>
        <w:rPr>
          <w:color w:val="474749"/>
          <w:spacing w:val="-4"/>
        </w:rPr>
        <w:t> </w:t>
      </w:r>
      <w:r>
        <w:rPr>
          <w:color w:val="474749"/>
        </w:rPr>
        <w:t>are</w:t>
      </w:r>
      <w:r>
        <w:rPr>
          <w:color w:val="474749"/>
          <w:spacing w:val="-3"/>
        </w:rPr>
        <w:t> </w:t>
      </w:r>
      <w:r>
        <w:rPr>
          <w:color w:val="474749"/>
        </w:rPr>
        <w:t>not</w:t>
      </w:r>
      <w:r>
        <w:rPr>
          <w:color w:val="474749"/>
          <w:spacing w:val="-2"/>
        </w:rPr>
        <w:t> </w:t>
      </w:r>
      <w:r>
        <w:rPr>
          <w:color w:val="474749"/>
        </w:rPr>
        <w:t>limited</w:t>
      </w:r>
      <w:r>
        <w:rPr>
          <w:color w:val="474749"/>
          <w:spacing w:val="-4"/>
        </w:rPr>
        <w:t> </w:t>
      </w:r>
      <w:r>
        <w:rPr>
          <w:color w:val="474749"/>
        </w:rPr>
        <w:t>to</w:t>
      </w:r>
      <w:r>
        <w:rPr>
          <w:color w:val="474749"/>
          <w:spacing w:val="-7"/>
        </w:rPr>
        <w:t> </w:t>
      </w:r>
      <w:r>
        <w:rPr>
          <w:color w:val="474749"/>
        </w:rPr>
        <w:t>firearms</w:t>
      </w:r>
      <w:r>
        <w:rPr>
          <w:color w:val="474749"/>
          <w:spacing w:val="-6"/>
        </w:rPr>
        <w:t> </w:t>
      </w:r>
      <w:r>
        <w:rPr>
          <w:color w:val="474749"/>
        </w:rPr>
        <w:t>(even if licensed), spring blade knives, knives, guns. Students may be allowed to bring sharp instruments only if such are designed and are to be used in a school-related activities such as dissection or other laboratory</w:t>
      </w:r>
      <w:r>
        <w:rPr>
          <w:color w:val="474749"/>
          <w:spacing w:val="-5"/>
        </w:rPr>
        <w:t> </w:t>
      </w:r>
      <w:r>
        <w:rPr>
          <w:color w:val="474749"/>
        </w:rPr>
        <w:t>works.</w:t>
      </w:r>
    </w:p>
    <w:p>
      <w:pPr>
        <w:pStyle w:val="BodyText"/>
        <w:spacing w:before="3"/>
        <w:rPr>
          <w:sz w:val="21"/>
        </w:rPr>
      </w:pPr>
    </w:p>
    <w:p>
      <w:pPr>
        <w:pStyle w:val="Heading6"/>
        <w:numPr>
          <w:ilvl w:val="0"/>
          <w:numId w:val="40"/>
        </w:numPr>
        <w:tabs>
          <w:tab w:pos="793" w:val="left" w:leader="none"/>
        </w:tabs>
        <w:spacing w:line="240" w:lineRule="auto" w:before="0" w:after="0"/>
        <w:ind w:left="792" w:right="0" w:hanging="317"/>
        <w:jc w:val="left"/>
      </w:pPr>
      <w:r>
        <w:rPr>
          <w:color w:val="474749"/>
        </w:rPr>
        <w:t>CREATING DISORDER OR DISTURBANCE WITHIN THE</w:t>
      </w:r>
      <w:r>
        <w:rPr>
          <w:color w:val="474749"/>
          <w:spacing w:val="-5"/>
        </w:rPr>
        <w:t> </w:t>
      </w:r>
      <w:r>
        <w:rPr>
          <w:color w:val="474749"/>
        </w:rPr>
        <w:t>UNIVERSITY</w:t>
      </w:r>
    </w:p>
    <w:p>
      <w:pPr>
        <w:pStyle w:val="BodyText"/>
        <w:ind w:left="480" w:right="255" w:firstLine="452"/>
        <w:jc w:val="both"/>
      </w:pPr>
      <w:r>
        <w:rPr>
          <w:color w:val="474749"/>
        </w:rPr>
        <w:t>Any act designed to any serious disturbance within the University premises, office, classroom, hall or shall interrupt or disturb performances, functions or gatherings, or peaceful meetings within the University premises.</w:t>
      </w:r>
    </w:p>
    <w:p>
      <w:pPr>
        <w:pStyle w:val="BodyText"/>
        <w:spacing w:before="2"/>
        <w:rPr>
          <w:sz w:val="21"/>
        </w:rPr>
      </w:pPr>
    </w:p>
    <w:p>
      <w:pPr>
        <w:pStyle w:val="Heading6"/>
        <w:numPr>
          <w:ilvl w:val="0"/>
          <w:numId w:val="40"/>
        </w:numPr>
        <w:tabs>
          <w:tab w:pos="793" w:val="left" w:leader="none"/>
        </w:tabs>
        <w:spacing w:line="312" w:lineRule="auto" w:before="0" w:after="0"/>
        <w:ind w:left="480" w:right="405" w:firstLine="0"/>
        <w:jc w:val="left"/>
      </w:pPr>
      <w:r>
        <w:rPr>
          <w:color w:val="474749"/>
        </w:rPr>
        <w:t>DESTRUCTION OF ANY PROPERTY OF THE </w:t>
      </w:r>
      <w:r>
        <w:rPr>
          <w:color w:val="474749"/>
          <w:spacing w:val="-3"/>
        </w:rPr>
        <w:t>UNIVERSITY, ITS </w:t>
      </w:r>
      <w:r>
        <w:rPr>
          <w:color w:val="474749"/>
        </w:rPr>
        <w:t>GUESTS, EMPLOYEES OR STUDENTS</w:t>
      </w:r>
    </w:p>
    <w:p>
      <w:pPr>
        <w:pStyle w:val="BodyText"/>
        <w:spacing w:before="3"/>
        <w:ind w:left="480" w:right="261" w:firstLine="452"/>
        <w:jc w:val="both"/>
      </w:pPr>
      <w:r>
        <w:rPr>
          <w:color w:val="474749"/>
        </w:rPr>
        <w:t>Any</w:t>
      </w:r>
      <w:r>
        <w:rPr>
          <w:color w:val="474749"/>
          <w:spacing w:val="-11"/>
        </w:rPr>
        <w:t> </w:t>
      </w:r>
      <w:r>
        <w:rPr>
          <w:color w:val="474749"/>
        </w:rPr>
        <w:t>willful</w:t>
      </w:r>
      <w:r>
        <w:rPr>
          <w:color w:val="474749"/>
          <w:spacing w:val="-9"/>
        </w:rPr>
        <w:t> </w:t>
      </w:r>
      <w:r>
        <w:rPr>
          <w:color w:val="474749"/>
        </w:rPr>
        <w:t>behavior</w:t>
      </w:r>
      <w:r>
        <w:rPr>
          <w:color w:val="474749"/>
          <w:spacing w:val="-6"/>
        </w:rPr>
        <w:t> </w:t>
      </w:r>
      <w:r>
        <w:rPr>
          <w:color w:val="474749"/>
        </w:rPr>
        <w:t>aimed</w:t>
      </w:r>
      <w:r>
        <w:rPr>
          <w:color w:val="474749"/>
          <w:spacing w:val="-8"/>
        </w:rPr>
        <w:t> </w:t>
      </w:r>
      <w:r>
        <w:rPr>
          <w:color w:val="474749"/>
        </w:rPr>
        <w:t>at</w:t>
      </w:r>
      <w:r>
        <w:rPr>
          <w:color w:val="474749"/>
          <w:spacing w:val="-6"/>
        </w:rPr>
        <w:t> </w:t>
      </w:r>
      <w:r>
        <w:rPr>
          <w:color w:val="474749"/>
        </w:rPr>
        <w:t>destroying,</w:t>
      </w:r>
      <w:r>
        <w:rPr>
          <w:color w:val="474749"/>
          <w:spacing w:val="-6"/>
        </w:rPr>
        <w:t> </w:t>
      </w:r>
      <w:r>
        <w:rPr>
          <w:color w:val="474749"/>
        </w:rPr>
        <w:t>altering,</w:t>
      </w:r>
      <w:r>
        <w:rPr>
          <w:color w:val="474749"/>
          <w:spacing w:val="-7"/>
        </w:rPr>
        <w:t> </w:t>
      </w:r>
      <w:r>
        <w:rPr>
          <w:color w:val="474749"/>
        </w:rPr>
        <w:t>or</w:t>
      </w:r>
      <w:r>
        <w:rPr>
          <w:color w:val="474749"/>
          <w:spacing w:val="-7"/>
        </w:rPr>
        <w:t> </w:t>
      </w:r>
      <w:r>
        <w:rPr>
          <w:color w:val="474749"/>
        </w:rPr>
        <w:t>defacing</w:t>
      </w:r>
      <w:r>
        <w:rPr>
          <w:color w:val="474749"/>
          <w:spacing w:val="-2"/>
        </w:rPr>
        <w:t> </w:t>
      </w:r>
      <w:r>
        <w:rPr>
          <w:color w:val="474749"/>
        </w:rPr>
        <w:t>property</w:t>
      </w:r>
      <w:r>
        <w:rPr>
          <w:color w:val="474749"/>
          <w:spacing w:val="-11"/>
        </w:rPr>
        <w:t> </w:t>
      </w:r>
      <w:r>
        <w:rPr>
          <w:color w:val="474749"/>
        </w:rPr>
        <w:t>of</w:t>
      </w:r>
      <w:r>
        <w:rPr>
          <w:color w:val="474749"/>
          <w:spacing w:val="-3"/>
        </w:rPr>
        <w:t> </w:t>
      </w:r>
      <w:r>
        <w:rPr>
          <w:color w:val="474749"/>
        </w:rPr>
        <w:t>Bicol</w:t>
      </w:r>
      <w:r>
        <w:rPr>
          <w:color w:val="474749"/>
          <w:spacing w:val="-9"/>
        </w:rPr>
        <w:t> </w:t>
      </w:r>
      <w:r>
        <w:rPr>
          <w:color w:val="474749"/>
        </w:rPr>
        <w:t>University</w:t>
      </w:r>
      <w:r>
        <w:rPr>
          <w:color w:val="474749"/>
          <w:spacing w:val="-11"/>
        </w:rPr>
        <w:t> </w:t>
      </w:r>
      <w:r>
        <w:rPr>
          <w:color w:val="474749"/>
        </w:rPr>
        <w:t>or</w:t>
      </w:r>
      <w:r>
        <w:rPr>
          <w:color w:val="474749"/>
          <w:spacing w:val="-7"/>
        </w:rPr>
        <w:t> </w:t>
      </w:r>
      <w:r>
        <w:rPr>
          <w:color w:val="474749"/>
        </w:rPr>
        <w:t>of</w:t>
      </w:r>
      <w:r>
        <w:rPr>
          <w:color w:val="474749"/>
          <w:spacing w:val="-3"/>
        </w:rPr>
        <w:t> </w:t>
      </w:r>
      <w:r>
        <w:rPr>
          <w:color w:val="474749"/>
        </w:rPr>
        <w:t>its guests,</w:t>
      </w:r>
      <w:r>
        <w:rPr>
          <w:color w:val="474749"/>
          <w:spacing w:val="-4"/>
        </w:rPr>
        <w:t> </w:t>
      </w:r>
      <w:r>
        <w:rPr>
          <w:color w:val="474749"/>
        </w:rPr>
        <w:t>employees</w:t>
      </w:r>
      <w:r>
        <w:rPr>
          <w:color w:val="474749"/>
          <w:spacing w:val="-6"/>
        </w:rPr>
        <w:t> </w:t>
      </w:r>
      <w:r>
        <w:rPr>
          <w:color w:val="474749"/>
        </w:rPr>
        <w:t>or</w:t>
      </w:r>
      <w:r>
        <w:rPr>
          <w:color w:val="474749"/>
          <w:spacing w:val="-1"/>
        </w:rPr>
        <w:t> </w:t>
      </w:r>
      <w:r>
        <w:rPr>
          <w:color w:val="474749"/>
        </w:rPr>
        <w:t>students.</w:t>
      </w:r>
      <w:r>
        <w:rPr>
          <w:color w:val="474749"/>
          <w:spacing w:val="-4"/>
        </w:rPr>
        <w:t> </w:t>
      </w:r>
      <w:r>
        <w:rPr>
          <w:color w:val="474749"/>
        </w:rPr>
        <w:t>The</w:t>
      </w:r>
      <w:r>
        <w:rPr>
          <w:color w:val="474749"/>
          <w:spacing w:val="-3"/>
        </w:rPr>
        <w:t> </w:t>
      </w:r>
      <w:r>
        <w:rPr>
          <w:color w:val="474749"/>
        </w:rPr>
        <w:t>willful</w:t>
      </w:r>
      <w:r>
        <w:rPr>
          <w:color w:val="474749"/>
          <w:spacing w:val="-7"/>
        </w:rPr>
        <w:t> </w:t>
      </w:r>
      <w:r>
        <w:rPr>
          <w:color w:val="474749"/>
        </w:rPr>
        <w:t>or negligent</w:t>
      </w:r>
      <w:r>
        <w:rPr>
          <w:color w:val="474749"/>
          <w:spacing w:val="-1"/>
        </w:rPr>
        <w:t> </w:t>
      </w:r>
      <w:r>
        <w:rPr>
          <w:color w:val="474749"/>
        </w:rPr>
        <w:t>destruction</w:t>
      </w:r>
      <w:r>
        <w:rPr>
          <w:color w:val="474749"/>
          <w:spacing w:val="-8"/>
        </w:rPr>
        <w:t> </w:t>
      </w:r>
      <w:r>
        <w:rPr>
          <w:color w:val="474749"/>
        </w:rPr>
        <w:t>of</w:t>
      </w:r>
      <w:r>
        <w:rPr>
          <w:color w:val="474749"/>
          <w:spacing w:val="1"/>
        </w:rPr>
        <w:t> </w:t>
      </w:r>
      <w:r>
        <w:rPr>
          <w:color w:val="474749"/>
        </w:rPr>
        <w:t>any</w:t>
      </w:r>
      <w:r>
        <w:rPr>
          <w:color w:val="474749"/>
          <w:spacing w:val="-7"/>
        </w:rPr>
        <w:t> </w:t>
      </w:r>
      <w:r>
        <w:rPr>
          <w:color w:val="474749"/>
        </w:rPr>
        <w:t>property</w:t>
      </w:r>
      <w:r>
        <w:rPr>
          <w:color w:val="474749"/>
          <w:spacing w:val="-6"/>
        </w:rPr>
        <w:t> </w:t>
      </w:r>
      <w:r>
        <w:rPr>
          <w:color w:val="474749"/>
        </w:rPr>
        <w:t>of the</w:t>
      </w:r>
      <w:r>
        <w:rPr>
          <w:color w:val="474749"/>
          <w:spacing w:val="-1"/>
        </w:rPr>
        <w:t> </w:t>
      </w:r>
      <w:r>
        <w:rPr>
          <w:color w:val="474749"/>
        </w:rPr>
        <w:t>Institute</w:t>
      </w:r>
      <w:r>
        <w:rPr>
          <w:color w:val="474749"/>
          <w:spacing w:val="-1"/>
        </w:rPr>
        <w:t> </w:t>
      </w:r>
      <w:r>
        <w:rPr>
          <w:color w:val="474749"/>
        </w:rPr>
        <w:t>shall include but not limited to such acts as vandalism, defacing any library book, journal or periodical; posting unauthorized notices on walls or pieces of furniture; and other similar</w:t>
      </w:r>
      <w:r>
        <w:rPr>
          <w:color w:val="474749"/>
          <w:spacing w:val="-3"/>
        </w:rPr>
        <w:t> </w:t>
      </w:r>
      <w:r>
        <w:rPr>
          <w:color w:val="474749"/>
        </w:rPr>
        <w:t>acts</w:t>
      </w:r>
      <w:r>
        <w:rPr>
          <w:color w:val="231F20"/>
        </w:rPr>
        <w:t>.</w:t>
      </w:r>
    </w:p>
    <w:p>
      <w:pPr>
        <w:pStyle w:val="BodyText"/>
        <w:ind w:left="480" w:right="253" w:firstLine="452"/>
        <w:jc w:val="both"/>
      </w:pPr>
      <w:r>
        <w:rPr>
          <w:color w:val="474749"/>
        </w:rPr>
        <w:t>Possession</w:t>
      </w:r>
      <w:r>
        <w:rPr>
          <w:color w:val="474749"/>
          <w:spacing w:val="-7"/>
        </w:rPr>
        <w:t> </w:t>
      </w:r>
      <w:r>
        <w:rPr>
          <w:color w:val="474749"/>
        </w:rPr>
        <w:t>of</w:t>
      </w:r>
      <w:r>
        <w:rPr>
          <w:color w:val="474749"/>
          <w:spacing w:val="-3"/>
        </w:rPr>
        <w:t> </w:t>
      </w:r>
      <w:r>
        <w:rPr>
          <w:color w:val="474749"/>
        </w:rPr>
        <w:t>the</w:t>
      </w:r>
      <w:r>
        <w:rPr>
          <w:color w:val="474749"/>
          <w:spacing w:val="-4"/>
        </w:rPr>
        <w:t> </w:t>
      </w:r>
      <w:r>
        <w:rPr>
          <w:color w:val="474749"/>
        </w:rPr>
        <w:t>means</w:t>
      </w:r>
      <w:r>
        <w:rPr>
          <w:color w:val="474749"/>
          <w:spacing w:val="-9"/>
        </w:rPr>
        <w:t> </w:t>
      </w:r>
      <w:r>
        <w:rPr>
          <w:color w:val="474749"/>
        </w:rPr>
        <w:t>to</w:t>
      </w:r>
      <w:r>
        <w:rPr>
          <w:color w:val="474749"/>
          <w:spacing w:val="-8"/>
        </w:rPr>
        <w:t> </w:t>
      </w:r>
      <w:r>
        <w:rPr>
          <w:color w:val="474749"/>
        </w:rPr>
        <w:t>commit</w:t>
      </w:r>
      <w:r>
        <w:rPr>
          <w:color w:val="474749"/>
          <w:spacing w:val="-6"/>
        </w:rPr>
        <w:t> </w:t>
      </w:r>
      <w:r>
        <w:rPr>
          <w:color w:val="474749"/>
        </w:rPr>
        <w:t>vandalism,</w:t>
      </w:r>
      <w:r>
        <w:rPr>
          <w:color w:val="474749"/>
          <w:spacing w:val="-2"/>
        </w:rPr>
        <w:t> </w:t>
      </w:r>
      <w:r>
        <w:rPr>
          <w:color w:val="474749"/>
        </w:rPr>
        <w:t>including</w:t>
      </w:r>
      <w:r>
        <w:rPr>
          <w:color w:val="474749"/>
          <w:spacing w:val="-2"/>
        </w:rPr>
        <w:t> </w:t>
      </w:r>
      <w:r>
        <w:rPr>
          <w:color w:val="474749"/>
        </w:rPr>
        <w:t>possession</w:t>
      </w:r>
      <w:r>
        <w:rPr>
          <w:color w:val="474749"/>
          <w:spacing w:val="-11"/>
        </w:rPr>
        <w:t> </w:t>
      </w:r>
      <w:r>
        <w:rPr>
          <w:color w:val="474749"/>
        </w:rPr>
        <w:t>of</w:t>
      </w:r>
      <w:r>
        <w:rPr>
          <w:color w:val="474749"/>
          <w:spacing w:val="-3"/>
        </w:rPr>
        <w:t> </w:t>
      </w:r>
      <w:r>
        <w:rPr>
          <w:color w:val="474749"/>
        </w:rPr>
        <w:t>a</w:t>
      </w:r>
      <w:r>
        <w:rPr>
          <w:color w:val="474749"/>
          <w:spacing w:val="-8"/>
        </w:rPr>
        <w:t> </w:t>
      </w:r>
      <w:r>
        <w:rPr>
          <w:color w:val="474749"/>
        </w:rPr>
        <w:t>drill</w:t>
      </w:r>
      <w:r>
        <w:rPr>
          <w:color w:val="474749"/>
          <w:spacing w:val="-5"/>
        </w:rPr>
        <w:t> </w:t>
      </w:r>
      <w:r>
        <w:rPr>
          <w:color w:val="474749"/>
        </w:rPr>
        <w:t>bit,</w:t>
      </w:r>
      <w:r>
        <w:rPr>
          <w:color w:val="474749"/>
          <w:spacing w:val="-8"/>
        </w:rPr>
        <w:t> </w:t>
      </w:r>
      <w:r>
        <w:rPr>
          <w:color w:val="474749"/>
        </w:rPr>
        <w:t>glass</w:t>
      </w:r>
      <w:r>
        <w:rPr>
          <w:color w:val="474749"/>
          <w:spacing w:val="-9"/>
        </w:rPr>
        <w:t> </w:t>
      </w:r>
      <w:r>
        <w:rPr>
          <w:color w:val="474749"/>
        </w:rPr>
        <w:t>cutter,</w:t>
      </w:r>
      <w:r>
        <w:rPr>
          <w:color w:val="474749"/>
          <w:spacing w:val="-7"/>
        </w:rPr>
        <w:t> </w:t>
      </w:r>
      <w:r>
        <w:rPr>
          <w:color w:val="474749"/>
        </w:rPr>
        <w:t>or other</w:t>
      </w:r>
      <w:r>
        <w:rPr>
          <w:color w:val="474749"/>
          <w:spacing w:val="-4"/>
        </w:rPr>
        <w:t> </w:t>
      </w:r>
      <w:r>
        <w:rPr>
          <w:color w:val="474749"/>
        </w:rPr>
        <w:t>substance</w:t>
      </w:r>
      <w:r>
        <w:rPr>
          <w:color w:val="474749"/>
          <w:spacing w:val="-4"/>
        </w:rPr>
        <w:t> </w:t>
      </w:r>
      <w:r>
        <w:rPr>
          <w:color w:val="474749"/>
        </w:rPr>
        <w:t>(like spray</w:t>
      </w:r>
      <w:r>
        <w:rPr>
          <w:color w:val="474749"/>
          <w:spacing w:val="-10"/>
        </w:rPr>
        <w:t> </w:t>
      </w:r>
      <w:r>
        <w:rPr>
          <w:color w:val="474749"/>
        </w:rPr>
        <w:t>paint)</w:t>
      </w:r>
      <w:r>
        <w:rPr>
          <w:color w:val="474749"/>
          <w:spacing w:val="-7"/>
        </w:rPr>
        <w:t> </w:t>
      </w:r>
      <w:r>
        <w:rPr>
          <w:color w:val="474749"/>
        </w:rPr>
        <w:t>within</w:t>
      </w:r>
      <w:r>
        <w:rPr>
          <w:color w:val="474749"/>
          <w:spacing w:val="-4"/>
        </w:rPr>
        <w:t> </w:t>
      </w:r>
      <w:r>
        <w:rPr>
          <w:color w:val="474749"/>
        </w:rPr>
        <w:t>university</w:t>
      </w:r>
      <w:r>
        <w:rPr>
          <w:color w:val="474749"/>
          <w:spacing w:val="-6"/>
        </w:rPr>
        <w:t> </w:t>
      </w:r>
      <w:r>
        <w:rPr>
          <w:color w:val="474749"/>
        </w:rPr>
        <w:t>premises</w:t>
      </w:r>
      <w:r>
        <w:rPr>
          <w:color w:val="474749"/>
          <w:spacing w:val="-7"/>
        </w:rPr>
        <w:t> </w:t>
      </w:r>
      <w:r>
        <w:rPr>
          <w:color w:val="474749"/>
        </w:rPr>
        <w:t>without</w:t>
      </w:r>
      <w:r>
        <w:rPr>
          <w:color w:val="474749"/>
          <w:spacing w:val="-7"/>
        </w:rPr>
        <w:t> </w:t>
      </w:r>
      <w:r>
        <w:rPr>
          <w:color w:val="474749"/>
        </w:rPr>
        <w:t>proper</w:t>
      </w:r>
      <w:r>
        <w:rPr>
          <w:color w:val="474749"/>
          <w:spacing w:val="-8"/>
        </w:rPr>
        <w:t> </w:t>
      </w:r>
      <w:r>
        <w:rPr>
          <w:color w:val="474749"/>
        </w:rPr>
        <w:t>clearance</w:t>
      </w:r>
      <w:r>
        <w:rPr>
          <w:color w:val="474749"/>
          <w:spacing w:val="-3"/>
        </w:rPr>
        <w:t> </w:t>
      </w:r>
      <w:r>
        <w:rPr>
          <w:color w:val="474749"/>
        </w:rPr>
        <w:t>from</w:t>
      </w:r>
      <w:r>
        <w:rPr>
          <w:color w:val="474749"/>
          <w:spacing w:val="-4"/>
        </w:rPr>
        <w:t> </w:t>
      </w:r>
      <w:r>
        <w:rPr>
          <w:color w:val="474749"/>
        </w:rPr>
        <w:t>the</w:t>
      </w:r>
      <w:r>
        <w:rPr>
          <w:color w:val="474749"/>
          <w:spacing w:val="-7"/>
        </w:rPr>
        <w:t> </w:t>
      </w:r>
      <w:r>
        <w:rPr>
          <w:color w:val="474749"/>
        </w:rPr>
        <w:t>College Dean/Director shall be prima facie evidence of such</w:t>
      </w:r>
      <w:r>
        <w:rPr>
          <w:color w:val="474749"/>
          <w:spacing w:val="-13"/>
        </w:rPr>
        <w:t> </w:t>
      </w:r>
      <w:r>
        <w:rPr>
          <w:color w:val="474749"/>
        </w:rPr>
        <w:t>offense.</w:t>
      </w:r>
    </w:p>
    <w:p>
      <w:pPr>
        <w:pStyle w:val="BodyText"/>
        <w:spacing w:before="10"/>
        <w:rPr>
          <w:sz w:val="20"/>
        </w:rPr>
      </w:pPr>
    </w:p>
    <w:p>
      <w:pPr>
        <w:pStyle w:val="Heading6"/>
        <w:numPr>
          <w:ilvl w:val="0"/>
          <w:numId w:val="40"/>
        </w:numPr>
        <w:tabs>
          <w:tab w:pos="793" w:val="left" w:leader="none"/>
        </w:tabs>
        <w:spacing w:line="240" w:lineRule="auto" w:before="0" w:after="0"/>
        <w:ind w:left="792" w:right="0" w:hanging="273"/>
        <w:jc w:val="left"/>
      </w:pPr>
      <w:r>
        <w:rPr>
          <w:color w:val="474749"/>
        </w:rPr>
        <w:t>DISCOURTESY TO</w:t>
      </w:r>
      <w:r>
        <w:rPr>
          <w:color w:val="474749"/>
          <w:spacing w:val="-8"/>
        </w:rPr>
        <w:t> </w:t>
      </w:r>
      <w:r>
        <w:rPr>
          <w:color w:val="474749"/>
        </w:rPr>
        <w:t>SUPERIOR</w:t>
      </w:r>
    </w:p>
    <w:p>
      <w:pPr>
        <w:pStyle w:val="BodyText"/>
        <w:ind w:left="520"/>
      </w:pPr>
      <w:r>
        <w:rPr>
          <w:color w:val="474749"/>
        </w:rPr>
        <w:t>Any form of discourtesy, such as those done by words or by deeds towards a student-leader, a Bicol University official or personnel (teaching and nonteaching) shall be sanctioned under this paragraph.</w:t>
      </w:r>
    </w:p>
    <w:p>
      <w:pPr>
        <w:pStyle w:val="BodyText"/>
        <w:spacing w:before="3"/>
        <w:rPr>
          <w:sz w:val="21"/>
        </w:rPr>
      </w:pPr>
    </w:p>
    <w:p>
      <w:pPr>
        <w:pStyle w:val="Heading6"/>
        <w:numPr>
          <w:ilvl w:val="0"/>
          <w:numId w:val="40"/>
        </w:numPr>
        <w:tabs>
          <w:tab w:pos="793" w:val="left" w:leader="none"/>
        </w:tabs>
        <w:spacing w:line="240" w:lineRule="auto" w:before="0" w:after="0"/>
        <w:ind w:left="792" w:right="0" w:hanging="273"/>
        <w:jc w:val="left"/>
      </w:pPr>
      <w:r>
        <w:rPr>
          <w:color w:val="474749"/>
        </w:rPr>
        <w:t>DISOBEDIENCE TO LAWFUL ORDERS OF UNIVERSITY</w:t>
      </w:r>
      <w:r>
        <w:rPr>
          <w:color w:val="474749"/>
          <w:spacing w:val="-9"/>
        </w:rPr>
        <w:t> </w:t>
      </w:r>
      <w:r>
        <w:rPr>
          <w:color w:val="474749"/>
        </w:rPr>
        <w:t>OFFICIALS</w:t>
      </w:r>
    </w:p>
    <w:p>
      <w:pPr>
        <w:pStyle w:val="BodyText"/>
        <w:ind w:left="520" w:right="247" w:firstLine="452"/>
        <w:jc w:val="both"/>
      </w:pPr>
      <w:r>
        <w:rPr>
          <w:color w:val="474749"/>
        </w:rPr>
        <w:t>This</w:t>
      </w:r>
      <w:r>
        <w:rPr>
          <w:color w:val="474749"/>
          <w:spacing w:val="-5"/>
        </w:rPr>
        <w:t> </w:t>
      </w:r>
      <w:r>
        <w:rPr>
          <w:color w:val="474749"/>
        </w:rPr>
        <w:t>is</w:t>
      </w:r>
      <w:r>
        <w:rPr>
          <w:color w:val="474749"/>
          <w:spacing w:val="-5"/>
        </w:rPr>
        <w:t> </w:t>
      </w:r>
      <w:r>
        <w:rPr>
          <w:color w:val="474749"/>
        </w:rPr>
        <w:t>characterized</w:t>
      </w:r>
      <w:r>
        <w:rPr>
          <w:color w:val="474749"/>
          <w:spacing w:val="-2"/>
        </w:rPr>
        <w:t> </w:t>
      </w:r>
      <w:r>
        <w:rPr>
          <w:color w:val="474749"/>
        </w:rPr>
        <w:t>by</w:t>
      </w:r>
      <w:r>
        <w:rPr>
          <w:color w:val="474749"/>
          <w:spacing w:val="-4"/>
        </w:rPr>
        <w:t> </w:t>
      </w:r>
      <w:r>
        <w:rPr>
          <w:color w:val="474749"/>
        </w:rPr>
        <w:t>any</w:t>
      </w:r>
      <w:r>
        <w:rPr>
          <w:color w:val="474749"/>
          <w:spacing w:val="-5"/>
        </w:rPr>
        <w:t> </w:t>
      </w:r>
      <w:r>
        <w:rPr>
          <w:color w:val="474749"/>
        </w:rPr>
        <w:t>willful</w:t>
      </w:r>
      <w:r>
        <w:rPr>
          <w:color w:val="474749"/>
          <w:spacing w:val="-5"/>
        </w:rPr>
        <w:t> </w:t>
      </w:r>
      <w:r>
        <w:rPr>
          <w:color w:val="474749"/>
        </w:rPr>
        <w:t>failure</w:t>
      </w:r>
      <w:r>
        <w:rPr>
          <w:color w:val="474749"/>
          <w:spacing w:val="-1"/>
        </w:rPr>
        <w:t> </w:t>
      </w:r>
      <w:r>
        <w:rPr>
          <w:color w:val="474749"/>
        </w:rPr>
        <w:t>to</w:t>
      </w:r>
      <w:r>
        <w:rPr>
          <w:color w:val="474749"/>
          <w:spacing w:val="-2"/>
        </w:rPr>
        <w:t> </w:t>
      </w:r>
      <w:r>
        <w:rPr>
          <w:color w:val="474749"/>
        </w:rPr>
        <w:t>comply</w:t>
      </w:r>
      <w:r>
        <w:rPr>
          <w:color w:val="474749"/>
          <w:spacing w:val="-5"/>
        </w:rPr>
        <w:t> </w:t>
      </w:r>
      <w:r>
        <w:rPr>
          <w:color w:val="474749"/>
        </w:rPr>
        <w:t>with</w:t>
      </w:r>
      <w:r>
        <w:rPr>
          <w:color w:val="474749"/>
          <w:spacing w:val="-3"/>
        </w:rPr>
        <w:t> </w:t>
      </w:r>
      <w:r>
        <w:rPr>
          <w:color w:val="474749"/>
        </w:rPr>
        <w:t>any</w:t>
      </w:r>
      <w:r>
        <w:rPr>
          <w:color w:val="474749"/>
          <w:spacing w:val="-1"/>
        </w:rPr>
        <w:t> </w:t>
      </w:r>
      <w:r>
        <w:rPr>
          <w:color w:val="474749"/>
        </w:rPr>
        <w:t>lawful</w:t>
      </w:r>
      <w:r>
        <w:rPr>
          <w:color w:val="474749"/>
          <w:spacing w:val="-5"/>
        </w:rPr>
        <w:t> </w:t>
      </w:r>
      <w:r>
        <w:rPr>
          <w:color w:val="474749"/>
        </w:rPr>
        <w:t>order</w:t>
      </w:r>
      <w:r>
        <w:rPr>
          <w:color w:val="474749"/>
          <w:spacing w:val="-3"/>
        </w:rPr>
        <w:t> </w:t>
      </w:r>
      <w:r>
        <w:rPr>
          <w:color w:val="474749"/>
        </w:rPr>
        <w:t>or</w:t>
      </w:r>
      <w:r>
        <w:rPr>
          <w:color w:val="474749"/>
          <w:spacing w:val="2"/>
        </w:rPr>
        <w:t> </w:t>
      </w:r>
      <w:r>
        <w:rPr>
          <w:color w:val="474749"/>
        </w:rPr>
        <w:t>instruction</w:t>
      </w:r>
      <w:r>
        <w:rPr>
          <w:color w:val="474749"/>
          <w:spacing w:val="1"/>
        </w:rPr>
        <w:t> </w:t>
      </w:r>
      <w:r>
        <w:rPr>
          <w:color w:val="474749"/>
        </w:rPr>
        <w:t>given</w:t>
      </w:r>
      <w:r>
        <w:rPr>
          <w:color w:val="474749"/>
          <w:spacing w:val="-6"/>
        </w:rPr>
        <w:t> </w:t>
      </w:r>
      <w:r>
        <w:rPr>
          <w:color w:val="474749"/>
          <w:spacing w:val="3"/>
        </w:rPr>
        <w:t>by </w:t>
      </w:r>
      <w:r>
        <w:rPr>
          <w:color w:val="474749"/>
        </w:rPr>
        <w:t>the university authorities such as but not limited to: official of the university, faculty member, and security personnel who are acting in the regular performance of their official</w:t>
      </w:r>
      <w:r>
        <w:rPr>
          <w:color w:val="474749"/>
          <w:spacing w:val="-17"/>
        </w:rPr>
        <w:t> </w:t>
      </w:r>
      <w:r>
        <w:rPr>
          <w:color w:val="474749"/>
          <w:spacing w:val="-5"/>
        </w:rPr>
        <w:t>duty.</w:t>
      </w:r>
    </w:p>
    <w:p>
      <w:pPr>
        <w:pStyle w:val="Heading6"/>
        <w:numPr>
          <w:ilvl w:val="0"/>
          <w:numId w:val="40"/>
        </w:numPr>
        <w:tabs>
          <w:tab w:pos="793" w:val="left" w:leader="none"/>
        </w:tabs>
        <w:spacing w:line="240" w:lineRule="auto" w:before="97" w:after="0"/>
        <w:ind w:left="792" w:right="0" w:hanging="273"/>
        <w:jc w:val="left"/>
      </w:pPr>
      <w:r>
        <w:rPr>
          <w:color w:val="474749"/>
        </w:rPr>
        <w:t>DISHONESTY</w:t>
      </w:r>
    </w:p>
    <w:p>
      <w:pPr>
        <w:pStyle w:val="BodyText"/>
        <w:ind w:left="520" w:right="259" w:firstLine="412"/>
        <w:jc w:val="both"/>
      </w:pPr>
      <w:r>
        <w:rPr>
          <w:color w:val="474749"/>
        </w:rPr>
        <w:t>The act of concealing or distorting truth, showing a lack of integrity or a character to defraud, cheat, deceive or betray and an intent to violate the truth.</w:t>
      </w:r>
    </w:p>
    <w:p>
      <w:pPr>
        <w:pStyle w:val="BodyText"/>
        <w:spacing w:before="9"/>
        <w:rPr>
          <w:sz w:val="20"/>
        </w:rPr>
      </w:pPr>
    </w:p>
    <w:p>
      <w:pPr>
        <w:pStyle w:val="BodyText"/>
        <w:spacing w:before="1"/>
        <w:ind w:left="700"/>
        <w:jc w:val="both"/>
      </w:pPr>
      <w:r>
        <w:rPr>
          <w:i/>
          <w:color w:val="474749"/>
        </w:rPr>
        <w:t>SERIOUS DISHONESTY</w:t>
      </w:r>
      <w:r>
        <w:rPr>
          <w:color w:val="474749"/>
        </w:rPr>
        <w:t>. Involves the presence of any one of the following attendant circumstances:</w:t>
      </w:r>
    </w:p>
    <w:p>
      <w:pPr>
        <w:pStyle w:val="ListParagraph"/>
        <w:numPr>
          <w:ilvl w:val="1"/>
          <w:numId w:val="40"/>
        </w:numPr>
        <w:tabs>
          <w:tab w:pos="1293" w:val="left" w:leader="none"/>
        </w:tabs>
        <w:spacing w:line="240" w:lineRule="auto" w:before="0" w:after="0"/>
        <w:ind w:left="1292" w:right="0" w:hanging="277"/>
        <w:jc w:val="both"/>
        <w:rPr>
          <w:color w:val="474749"/>
          <w:sz w:val="16"/>
        </w:rPr>
      </w:pPr>
      <w:r>
        <w:rPr>
          <w:color w:val="474749"/>
          <w:sz w:val="16"/>
        </w:rPr>
        <w:t>The dishonest act caused serious damage and grave prejudice to Bicol</w:t>
      </w:r>
      <w:r>
        <w:rPr>
          <w:color w:val="474749"/>
          <w:spacing w:val="-16"/>
          <w:sz w:val="16"/>
        </w:rPr>
        <w:t> </w:t>
      </w:r>
      <w:r>
        <w:rPr>
          <w:color w:val="474749"/>
          <w:sz w:val="16"/>
        </w:rPr>
        <w:t>University;</w:t>
      </w:r>
    </w:p>
    <w:p>
      <w:pPr>
        <w:pStyle w:val="ListParagraph"/>
        <w:numPr>
          <w:ilvl w:val="1"/>
          <w:numId w:val="40"/>
        </w:numPr>
        <w:tabs>
          <w:tab w:pos="1293" w:val="left" w:leader="none"/>
        </w:tabs>
        <w:spacing w:line="240" w:lineRule="auto" w:before="0" w:after="0"/>
        <w:ind w:left="1292" w:right="0" w:hanging="277"/>
        <w:jc w:val="both"/>
        <w:rPr>
          <w:color w:val="474749"/>
          <w:sz w:val="16"/>
        </w:rPr>
      </w:pPr>
      <w:r>
        <w:rPr>
          <w:color w:val="231F20"/>
          <w:sz w:val="16"/>
        </w:rPr>
        <w:t>In order to commit the dishonest act, the respondent gravely abused his</w:t>
      </w:r>
      <w:r>
        <w:rPr>
          <w:color w:val="231F20"/>
          <w:spacing w:val="-18"/>
          <w:sz w:val="16"/>
        </w:rPr>
        <w:t> </w:t>
      </w:r>
      <w:r>
        <w:rPr>
          <w:color w:val="231F20"/>
          <w:sz w:val="16"/>
        </w:rPr>
        <w:t>authority;</w:t>
      </w:r>
    </w:p>
    <w:p>
      <w:pPr>
        <w:pStyle w:val="ListParagraph"/>
        <w:numPr>
          <w:ilvl w:val="1"/>
          <w:numId w:val="40"/>
        </w:numPr>
        <w:tabs>
          <w:tab w:pos="1293" w:val="left" w:leader="none"/>
        </w:tabs>
        <w:spacing w:line="240" w:lineRule="auto" w:before="0" w:after="0"/>
        <w:ind w:left="1292" w:right="140" w:hanging="276"/>
        <w:jc w:val="both"/>
        <w:rPr>
          <w:color w:val="474749"/>
          <w:sz w:val="16"/>
        </w:rPr>
      </w:pPr>
      <w:r>
        <w:rPr>
          <w:color w:val="231F20"/>
          <w:sz w:val="16"/>
        </w:rPr>
        <w:t>Where the respondent is an accountable officer in any University/ College Based Organization, the dishonest act directly involves property, accountable forms or money for which</w:t>
      </w:r>
      <w:r>
        <w:rPr>
          <w:color w:val="231F20"/>
          <w:spacing w:val="-3"/>
          <w:sz w:val="16"/>
        </w:rPr>
        <w:t> </w:t>
      </w:r>
      <w:r>
        <w:rPr>
          <w:color w:val="231F20"/>
          <w:sz w:val="16"/>
        </w:rPr>
        <w:t>s/he</w:t>
      </w:r>
      <w:r>
        <w:rPr>
          <w:color w:val="231F20"/>
          <w:spacing w:val="-4"/>
          <w:sz w:val="16"/>
        </w:rPr>
        <w:t> </w:t>
      </w:r>
      <w:r>
        <w:rPr>
          <w:color w:val="231F20"/>
          <w:sz w:val="16"/>
        </w:rPr>
        <w:t>directly</w:t>
      </w:r>
      <w:r>
        <w:rPr>
          <w:color w:val="231F20"/>
          <w:spacing w:val="-11"/>
          <w:sz w:val="16"/>
        </w:rPr>
        <w:t> </w:t>
      </w:r>
      <w:r>
        <w:rPr>
          <w:color w:val="231F20"/>
          <w:sz w:val="16"/>
        </w:rPr>
        <w:t>accountable</w:t>
      </w:r>
      <w:r>
        <w:rPr>
          <w:color w:val="231F20"/>
          <w:spacing w:val="-3"/>
          <w:sz w:val="16"/>
        </w:rPr>
        <w:t> </w:t>
      </w:r>
      <w:r>
        <w:rPr>
          <w:color w:val="231F20"/>
          <w:sz w:val="16"/>
        </w:rPr>
        <w:t>and</w:t>
      </w:r>
      <w:r>
        <w:rPr>
          <w:color w:val="231F20"/>
          <w:spacing w:val="-4"/>
          <w:sz w:val="16"/>
        </w:rPr>
        <w:t> </w:t>
      </w:r>
      <w:r>
        <w:rPr>
          <w:color w:val="231F20"/>
          <w:sz w:val="16"/>
        </w:rPr>
        <w:t>the</w:t>
      </w:r>
      <w:r>
        <w:rPr>
          <w:color w:val="231F20"/>
          <w:spacing w:val="-3"/>
          <w:sz w:val="16"/>
        </w:rPr>
        <w:t> </w:t>
      </w:r>
      <w:r>
        <w:rPr>
          <w:color w:val="231F20"/>
          <w:sz w:val="16"/>
        </w:rPr>
        <w:t>respondent</w:t>
      </w:r>
      <w:r>
        <w:rPr>
          <w:color w:val="231F20"/>
          <w:spacing w:val="-3"/>
          <w:sz w:val="16"/>
        </w:rPr>
        <w:t> </w:t>
      </w:r>
      <w:r>
        <w:rPr>
          <w:color w:val="231F20"/>
          <w:sz w:val="16"/>
        </w:rPr>
        <w:t>shows</w:t>
      </w:r>
      <w:r>
        <w:rPr>
          <w:color w:val="231F20"/>
          <w:spacing w:val="-7"/>
          <w:sz w:val="16"/>
        </w:rPr>
        <w:t> </w:t>
      </w:r>
      <w:r>
        <w:rPr>
          <w:color w:val="231F20"/>
          <w:sz w:val="16"/>
        </w:rPr>
        <w:t>an</w:t>
      </w:r>
      <w:r>
        <w:rPr>
          <w:color w:val="231F20"/>
          <w:spacing w:val="-8"/>
          <w:sz w:val="16"/>
        </w:rPr>
        <w:t> </w:t>
      </w:r>
      <w:r>
        <w:rPr>
          <w:color w:val="231F20"/>
          <w:sz w:val="16"/>
        </w:rPr>
        <w:t>intent</w:t>
      </w:r>
      <w:r>
        <w:rPr>
          <w:color w:val="231F20"/>
          <w:spacing w:val="-4"/>
          <w:sz w:val="16"/>
        </w:rPr>
        <w:t> </w:t>
      </w:r>
      <w:r>
        <w:rPr>
          <w:color w:val="231F20"/>
          <w:sz w:val="16"/>
        </w:rPr>
        <w:t>to</w:t>
      </w:r>
      <w:r>
        <w:rPr>
          <w:color w:val="231F20"/>
          <w:spacing w:val="-4"/>
          <w:sz w:val="16"/>
        </w:rPr>
        <w:t> </w:t>
      </w:r>
      <w:r>
        <w:rPr>
          <w:color w:val="231F20"/>
          <w:sz w:val="16"/>
        </w:rPr>
        <w:t>commit</w:t>
      </w:r>
      <w:r>
        <w:rPr>
          <w:color w:val="231F20"/>
          <w:spacing w:val="-7"/>
          <w:sz w:val="16"/>
        </w:rPr>
        <w:t> </w:t>
      </w:r>
      <w:r>
        <w:rPr>
          <w:color w:val="231F20"/>
          <w:sz w:val="16"/>
        </w:rPr>
        <w:t>material</w:t>
      </w:r>
      <w:r>
        <w:rPr>
          <w:color w:val="231F20"/>
          <w:spacing w:val="-7"/>
          <w:sz w:val="16"/>
        </w:rPr>
        <w:t> </w:t>
      </w:r>
      <w:r>
        <w:rPr>
          <w:color w:val="231F20"/>
          <w:sz w:val="16"/>
        </w:rPr>
        <w:t>gain, graft and</w:t>
      </w:r>
      <w:r>
        <w:rPr>
          <w:color w:val="231F20"/>
          <w:spacing w:val="-3"/>
          <w:sz w:val="16"/>
        </w:rPr>
        <w:t> </w:t>
      </w:r>
      <w:r>
        <w:rPr>
          <w:color w:val="231F20"/>
          <w:sz w:val="16"/>
        </w:rPr>
        <w:t>corruption.</w:t>
      </w:r>
    </w:p>
    <w:p>
      <w:pPr>
        <w:pStyle w:val="ListParagraph"/>
        <w:numPr>
          <w:ilvl w:val="1"/>
          <w:numId w:val="40"/>
        </w:numPr>
        <w:tabs>
          <w:tab w:pos="1293" w:val="left" w:leader="none"/>
        </w:tabs>
        <w:spacing w:line="240" w:lineRule="auto" w:before="0" w:after="0"/>
        <w:ind w:left="1292" w:right="0" w:hanging="277"/>
        <w:jc w:val="both"/>
        <w:rPr>
          <w:color w:val="474749"/>
          <w:sz w:val="16"/>
        </w:rPr>
      </w:pPr>
      <w:r>
        <w:rPr>
          <w:color w:val="231F20"/>
          <w:sz w:val="16"/>
        </w:rPr>
        <w:t>The dishonest act of the respondent exhibits moral</w:t>
      </w:r>
      <w:r>
        <w:rPr>
          <w:color w:val="231F20"/>
          <w:spacing w:val="-6"/>
          <w:sz w:val="16"/>
        </w:rPr>
        <w:t> </w:t>
      </w:r>
      <w:r>
        <w:rPr>
          <w:color w:val="231F20"/>
          <w:sz w:val="16"/>
        </w:rPr>
        <w:t>depravity;</w:t>
      </w:r>
    </w:p>
    <w:p>
      <w:pPr>
        <w:pStyle w:val="ListParagraph"/>
        <w:numPr>
          <w:ilvl w:val="1"/>
          <w:numId w:val="40"/>
        </w:numPr>
        <w:tabs>
          <w:tab w:pos="1293" w:val="left" w:leader="none"/>
        </w:tabs>
        <w:spacing w:line="240" w:lineRule="auto" w:before="0" w:after="0"/>
        <w:ind w:left="1292" w:right="138" w:hanging="276"/>
        <w:jc w:val="both"/>
        <w:rPr>
          <w:color w:val="474749"/>
          <w:sz w:val="16"/>
        </w:rPr>
      </w:pPr>
      <w:r>
        <w:rPr>
          <w:color w:val="231F20"/>
          <w:sz w:val="16"/>
        </w:rPr>
        <w:t>In the commission of the dishonest act, fraud or falsification of official documents was employed;</w:t>
      </w:r>
    </w:p>
    <w:p>
      <w:pPr>
        <w:spacing w:after="0" w:line="240"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11"/>
        <w:rPr>
          <w:sz w:val="19"/>
        </w:rPr>
      </w:pPr>
    </w:p>
    <w:p>
      <w:pPr>
        <w:pStyle w:val="ListParagraph"/>
        <w:numPr>
          <w:ilvl w:val="1"/>
          <w:numId w:val="40"/>
        </w:numPr>
        <w:tabs>
          <w:tab w:pos="1293" w:val="left" w:leader="none"/>
        </w:tabs>
        <w:spacing w:line="240" w:lineRule="auto" w:before="0" w:after="0"/>
        <w:ind w:left="1292" w:right="0" w:hanging="277"/>
        <w:jc w:val="left"/>
        <w:rPr>
          <w:color w:val="474749"/>
          <w:sz w:val="16"/>
        </w:rPr>
      </w:pPr>
      <w:r>
        <w:rPr>
          <w:color w:val="231F20"/>
          <w:sz w:val="16"/>
        </w:rPr>
        <w:t>The dishonest act was committed several times or in various occasion;</w:t>
      </w:r>
      <w:r>
        <w:rPr>
          <w:color w:val="231F20"/>
          <w:spacing w:val="-15"/>
          <w:sz w:val="16"/>
        </w:rPr>
        <w:t> </w:t>
      </w:r>
      <w:r>
        <w:rPr>
          <w:color w:val="231F20"/>
          <w:sz w:val="16"/>
        </w:rPr>
        <w:t>or</w:t>
      </w:r>
    </w:p>
    <w:p>
      <w:pPr>
        <w:pStyle w:val="ListParagraph"/>
        <w:numPr>
          <w:ilvl w:val="1"/>
          <w:numId w:val="40"/>
        </w:numPr>
        <w:tabs>
          <w:tab w:pos="1293" w:val="left" w:leader="none"/>
        </w:tabs>
        <w:spacing w:line="240" w:lineRule="auto" w:before="0" w:after="0"/>
        <w:ind w:left="1292" w:right="143" w:hanging="276"/>
        <w:jc w:val="left"/>
        <w:rPr>
          <w:color w:val="474749"/>
          <w:sz w:val="16"/>
        </w:rPr>
      </w:pPr>
      <w:r>
        <w:rPr>
          <w:color w:val="231F20"/>
          <w:sz w:val="16"/>
        </w:rPr>
        <w:t>The</w:t>
      </w:r>
      <w:r>
        <w:rPr>
          <w:color w:val="231F20"/>
          <w:spacing w:val="-4"/>
          <w:sz w:val="16"/>
        </w:rPr>
        <w:t> </w:t>
      </w:r>
      <w:r>
        <w:rPr>
          <w:color w:val="231F20"/>
          <w:sz w:val="16"/>
        </w:rPr>
        <w:t>dishonest</w:t>
      </w:r>
      <w:r>
        <w:rPr>
          <w:color w:val="231F20"/>
          <w:spacing w:val="-3"/>
          <w:sz w:val="16"/>
        </w:rPr>
        <w:t> </w:t>
      </w:r>
      <w:r>
        <w:rPr>
          <w:color w:val="231F20"/>
          <w:sz w:val="16"/>
        </w:rPr>
        <w:t>act</w:t>
      </w:r>
      <w:r>
        <w:rPr>
          <w:color w:val="231F20"/>
          <w:spacing w:val="-4"/>
          <w:sz w:val="16"/>
        </w:rPr>
        <w:t> </w:t>
      </w:r>
      <w:r>
        <w:rPr>
          <w:color w:val="231F20"/>
          <w:sz w:val="16"/>
        </w:rPr>
        <w:t>involves</w:t>
      </w:r>
      <w:r>
        <w:rPr>
          <w:color w:val="231F20"/>
          <w:spacing w:val="-6"/>
          <w:sz w:val="16"/>
        </w:rPr>
        <w:t> </w:t>
      </w:r>
      <w:r>
        <w:rPr>
          <w:color w:val="231F20"/>
          <w:sz w:val="16"/>
        </w:rPr>
        <w:t>a</w:t>
      </w:r>
      <w:r>
        <w:rPr>
          <w:color w:val="231F20"/>
          <w:spacing w:val="-4"/>
          <w:sz w:val="16"/>
        </w:rPr>
        <w:t> </w:t>
      </w:r>
      <w:r>
        <w:rPr>
          <w:color w:val="231F20"/>
          <w:sz w:val="16"/>
        </w:rPr>
        <w:t>Bicol</w:t>
      </w:r>
      <w:r>
        <w:rPr>
          <w:color w:val="231F20"/>
          <w:spacing w:val="-7"/>
          <w:sz w:val="16"/>
        </w:rPr>
        <w:t> </w:t>
      </w:r>
      <w:r>
        <w:rPr>
          <w:color w:val="231F20"/>
          <w:sz w:val="16"/>
        </w:rPr>
        <w:t>University</w:t>
      </w:r>
      <w:r>
        <w:rPr>
          <w:color w:val="231F20"/>
          <w:spacing w:val="-6"/>
          <w:sz w:val="16"/>
        </w:rPr>
        <w:t> </w:t>
      </w:r>
      <w:r>
        <w:rPr>
          <w:color w:val="231F20"/>
          <w:sz w:val="16"/>
        </w:rPr>
        <w:t>examination</w:t>
      </w:r>
      <w:r>
        <w:rPr>
          <w:color w:val="231F20"/>
          <w:spacing w:val="-3"/>
          <w:sz w:val="16"/>
        </w:rPr>
        <w:t> </w:t>
      </w:r>
      <w:r>
        <w:rPr>
          <w:color w:val="231F20"/>
          <w:sz w:val="16"/>
        </w:rPr>
        <w:t>irregularity</w:t>
      </w:r>
      <w:r>
        <w:rPr>
          <w:color w:val="231F20"/>
          <w:spacing w:val="-6"/>
          <w:sz w:val="16"/>
        </w:rPr>
        <w:t> </w:t>
      </w:r>
      <w:r>
        <w:rPr>
          <w:color w:val="231F20"/>
          <w:sz w:val="16"/>
        </w:rPr>
        <w:t>or</w:t>
      </w:r>
      <w:r>
        <w:rPr>
          <w:color w:val="231F20"/>
          <w:spacing w:val="-5"/>
          <w:sz w:val="16"/>
        </w:rPr>
        <w:t> </w:t>
      </w:r>
      <w:r>
        <w:rPr>
          <w:color w:val="231F20"/>
          <w:sz w:val="16"/>
        </w:rPr>
        <w:t>fake</w:t>
      </w:r>
      <w:r>
        <w:rPr>
          <w:color w:val="231F20"/>
          <w:spacing w:val="-3"/>
          <w:sz w:val="16"/>
        </w:rPr>
        <w:t> </w:t>
      </w:r>
      <w:r>
        <w:rPr>
          <w:color w:val="231F20"/>
          <w:sz w:val="16"/>
        </w:rPr>
        <w:t>Bicol</w:t>
      </w:r>
      <w:r>
        <w:rPr>
          <w:color w:val="231F20"/>
          <w:spacing w:val="-6"/>
          <w:sz w:val="16"/>
        </w:rPr>
        <w:t> </w:t>
      </w:r>
      <w:r>
        <w:rPr>
          <w:color w:val="231F20"/>
          <w:sz w:val="16"/>
        </w:rPr>
        <w:t>University admission eligibility such as impersonation, and</w:t>
      </w:r>
      <w:r>
        <w:rPr>
          <w:color w:val="231F20"/>
          <w:spacing w:val="-13"/>
          <w:sz w:val="16"/>
        </w:rPr>
        <w:t> </w:t>
      </w:r>
      <w:r>
        <w:rPr>
          <w:color w:val="231F20"/>
          <w:sz w:val="16"/>
        </w:rPr>
        <w:t>cheating.</w:t>
      </w:r>
    </w:p>
    <w:p>
      <w:pPr>
        <w:pStyle w:val="BodyText"/>
        <w:spacing w:before="9"/>
        <w:rPr>
          <w:sz w:val="25"/>
        </w:rPr>
      </w:pPr>
    </w:p>
    <w:p>
      <w:pPr>
        <w:pStyle w:val="BodyText"/>
        <w:ind w:left="792" w:right="255" w:hanging="93"/>
        <w:jc w:val="both"/>
      </w:pPr>
      <w:r>
        <w:rPr>
          <w:i/>
          <w:color w:val="474749"/>
        </w:rPr>
        <w:t>LESS SERIOUS </w:t>
      </w:r>
      <w:r>
        <w:rPr>
          <w:i/>
          <w:color w:val="474749"/>
          <w:spacing w:val="-4"/>
        </w:rPr>
        <w:t>DISHONESTY</w:t>
      </w:r>
      <w:r>
        <w:rPr>
          <w:color w:val="474749"/>
          <w:spacing w:val="-4"/>
        </w:rPr>
        <w:t>. </w:t>
      </w:r>
      <w:r>
        <w:rPr>
          <w:color w:val="474749"/>
        </w:rPr>
        <w:t>The dishonest act caused damage and prejudice to the Bicol University that is not so serious as to qualify under Serious Dishonesty, or where the respondent is</w:t>
      </w:r>
      <w:r>
        <w:rPr>
          <w:color w:val="474749"/>
          <w:spacing w:val="-7"/>
        </w:rPr>
        <w:t> </w:t>
      </w:r>
      <w:r>
        <w:rPr>
          <w:color w:val="474749"/>
        </w:rPr>
        <w:t>a</w:t>
      </w:r>
      <w:r>
        <w:rPr>
          <w:color w:val="474749"/>
          <w:spacing w:val="-2"/>
        </w:rPr>
        <w:t> </w:t>
      </w:r>
      <w:r>
        <w:rPr>
          <w:color w:val="474749"/>
        </w:rPr>
        <w:t>student</w:t>
      </w:r>
      <w:r>
        <w:rPr>
          <w:color w:val="474749"/>
          <w:spacing w:val="-1"/>
        </w:rPr>
        <w:t> </w:t>
      </w:r>
      <w:r>
        <w:rPr>
          <w:color w:val="474749"/>
        </w:rPr>
        <w:t>leader</w:t>
      </w:r>
      <w:r>
        <w:rPr>
          <w:color w:val="474749"/>
          <w:spacing w:val="-4"/>
        </w:rPr>
        <w:t> </w:t>
      </w:r>
      <w:r>
        <w:rPr>
          <w:color w:val="474749"/>
        </w:rPr>
        <w:t>who</w:t>
      </w:r>
      <w:r>
        <w:rPr>
          <w:color w:val="474749"/>
          <w:spacing w:val="-4"/>
        </w:rPr>
        <w:t> </w:t>
      </w:r>
      <w:r>
        <w:rPr>
          <w:color w:val="474749"/>
        </w:rPr>
        <w:t>did</w:t>
      </w:r>
      <w:r>
        <w:rPr>
          <w:color w:val="474749"/>
          <w:spacing w:val="-1"/>
        </w:rPr>
        <w:t> </w:t>
      </w:r>
      <w:r>
        <w:rPr>
          <w:color w:val="474749"/>
        </w:rPr>
        <w:t>not</w:t>
      </w:r>
      <w:r>
        <w:rPr>
          <w:color w:val="474749"/>
          <w:spacing w:val="-3"/>
        </w:rPr>
        <w:t> </w:t>
      </w:r>
      <w:r>
        <w:rPr>
          <w:color w:val="474749"/>
        </w:rPr>
        <w:t>take</w:t>
      </w:r>
      <w:r>
        <w:rPr>
          <w:color w:val="474749"/>
          <w:spacing w:val="-2"/>
        </w:rPr>
        <w:t> </w:t>
      </w:r>
      <w:r>
        <w:rPr>
          <w:color w:val="474749"/>
        </w:rPr>
        <w:t>advantage</w:t>
      </w:r>
      <w:r>
        <w:rPr>
          <w:color w:val="474749"/>
          <w:spacing w:val="-4"/>
        </w:rPr>
        <w:t> </w:t>
      </w:r>
      <w:r>
        <w:rPr>
          <w:color w:val="474749"/>
        </w:rPr>
        <w:t>of his/her position</w:t>
      </w:r>
      <w:r>
        <w:rPr>
          <w:color w:val="474749"/>
          <w:spacing w:val="-5"/>
        </w:rPr>
        <w:t> </w:t>
      </w:r>
      <w:r>
        <w:rPr>
          <w:color w:val="474749"/>
        </w:rPr>
        <w:t>in</w:t>
      </w:r>
      <w:r>
        <w:rPr>
          <w:color w:val="474749"/>
          <w:spacing w:val="-7"/>
        </w:rPr>
        <w:t> </w:t>
      </w:r>
      <w:r>
        <w:rPr>
          <w:color w:val="474749"/>
        </w:rPr>
        <w:t>any</w:t>
      </w:r>
      <w:r>
        <w:rPr>
          <w:color w:val="474749"/>
          <w:spacing w:val="-7"/>
        </w:rPr>
        <w:t> </w:t>
      </w:r>
      <w:r>
        <w:rPr>
          <w:color w:val="474749"/>
        </w:rPr>
        <w:t>University/College</w:t>
      </w:r>
      <w:r>
        <w:rPr>
          <w:color w:val="474749"/>
          <w:spacing w:val="-3"/>
        </w:rPr>
        <w:t> </w:t>
      </w:r>
      <w:r>
        <w:rPr>
          <w:color w:val="474749"/>
        </w:rPr>
        <w:t>Based Organization in committing the dishonest</w:t>
      </w:r>
      <w:r>
        <w:rPr>
          <w:color w:val="474749"/>
          <w:spacing w:val="-8"/>
        </w:rPr>
        <w:t> </w:t>
      </w:r>
      <w:r>
        <w:rPr>
          <w:color w:val="474749"/>
        </w:rPr>
        <w:t>act.</w:t>
      </w:r>
    </w:p>
    <w:p>
      <w:pPr>
        <w:pStyle w:val="BodyText"/>
        <w:spacing w:before="3"/>
        <w:rPr>
          <w:sz w:val="21"/>
        </w:rPr>
      </w:pPr>
    </w:p>
    <w:p>
      <w:pPr>
        <w:pStyle w:val="BodyText"/>
        <w:ind w:left="792" w:right="254" w:hanging="92"/>
        <w:jc w:val="both"/>
      </w:pPr>
      <w:r>
        <w:rPr>
          <w:i/>
          <w:color w:val="474749"/>
        </w:rPr>
        <w:t>SIMPLE DISHONESTY</w:t>
      </w:r>
      <w:r>
        <w:rPr>
          <w:color w:val="474749"/>
        </w:rPr>
        <w:t>. Dishonest acts that did not cause damage or prejudice to Bicol University as well as those with no direct relation to or do not involve the duties and responsibilities of the respondent; or did not result in any gain or benefit to the offender; and where the information falsified is not related to his/her office as a student leader or status as a student of this University in case of falsification of official document.</w:t>
      </w:r>
    </w:p>
    <w:p>
      <w:pPr>
        <w:pStyle w:val="BodyText"/>
        <w:spacing w:before="3"/>
        <w:rPr>
          <w:sz w:val="21"/>
        </w:rPr>
      </w:pPr>
    </w:p>
    <w:p>
      <w:pPr>
        <w:pStyle w:val="Heading6"/>
        <w:numPr>
          <w:ilvl w:val="0"/>
          <w:numId w:val="40"/>
        </w:numPr>
        <w:tabs>
          <w:tab w:pos="793" w:val="left" w:leader="none"/>
        </w:tabs>
        <w:spacing w:line="240" w:lineRule="auto" w:before="0" w:after="0"/>
        <w:ind w:left="792" w:right="0" w:hanging="273"/>
        <w:jc w:val="left"/>
      </w:pPr>
      <w:r>
        <w:rPr>
          <w:color w:val="474749"/>
        </w:rPr>
        <w:t>DISGRACEFUL AND IMMORAL</w:t>
      </w:r>
      <w:r>
        <w:rPr>
          <w:color w:val="474749"/>
          <w:spacing w:val="-13"/>
        </w:rPr>
        <w:t> </w:t>
      </w:r>
      <w:r>
        <w:rPr>
          <w:color w:val="474749"/>
        </w:rPr>
        <w:t>CONDUCT</w:t>
      </w:r>
    </w:p>
    <w:p>
      <w:pPr>
        <w:pStyle w:val="BodyText"/>
        <w:ind w:left="520" w:right="253" w:firstLine="452"/>
        <w:jc w:val="both"/>
      </w:pPr>
      <w:r>
        <w:rPr>
          <w:color w:val="474749"/>
        </w:rPr>
        <w:t>Any scandalous behavior or act contrary to established moral principles which will cause disrepute to the university including but not limited to petting, necking, or engaging in any lewd or obscene conduct within the campus premise.</w:t>
      </w:r>
    </w:p>
    <w:p>
      <w:pPr>
        <w:pStyle w:val="BodyText"/>
        <w:spacing w:before="10"/>
        <w:rPr>
          <w:sz w:val="20"/>
        </w:rPr>
      </w:pPr>
    </w:p>
    <w:p>
      <w:pPr>
        <w:pStyle w:val="Heading6"/>
        <w:numPr>
          <w:ilvl w:val="0"/>
          <w:numId w:val="40"/>
        </w:numPr>
        <w:tabs>
          <w:tab w:pos="805" w:val="left" w:leader="none"/>
        </w:tabs>
        <w:spacing w:line="312" w:lineRule="auto" w:before="1" w:after="0"/>
        <w:ind w:left="520" w:right="668" w:firstLine="0"/>
        <w:jc w:val="left"/>
      </w:pPr>
      <w:r>
        <w:rPr>
          <w:color w:val="474749"/>
        </w:rPr>
        <w:t>DRINKING OR BRINGING </w:t>
      </w:r>
      <w:r>
        <w:rPr>
          <w:color w:val="474749"/>
          <w:spacing w:val="-3"/>
        </w:rPr>
        <w:t>IN </w:t>
      </w:r>
      <w:r>
        <w:rPr>
          <w:color w:val="474749"/>
        </w:rPr>
        <w:t>OF ALCOHOLIC BEVERAGES, MANIFESTING DRUNKEN BEHAVIOR WITHIN THE UNIVERSITY</w:t>
      </w:r>
    </w:p>
    <w:p>
      <w:pPr>
        <w:pStyle w:val="BodyText"/>
        <w:spacing w:before="1"/>
        <w:ind w:left="520" w:right="259" w:firstLine="452"/>
        <w:jc w:val="both"/>
      </w:pPr>
      <w:r>
        <w:rPr>
          <w:color w:val="474749"/>
        </w:rPr>
        <w:t>Unauthorized possession and/or consumption of alcoholic beverages within the university premises is strictly prohibited. The prohibition also applies during official school activities conducted outside the university.</w:t>
      </w:r>
    </w:p>
    <w:p>
      <w:pPr>
        <w:pStyle w:val="BodyText"/>
        <w:rPr>
          <w:sz w:val="18"/>
        </w:rPr>
      </w:pPr>
    </w:p>
    <w:p>
      <w:pPr>
        <w:pStyle w:val="Heading6"/>
        <w:numPr>
          <w:ilvl w:val="0"/>
          <w:numId w:val="40"/>
        </w:numPr>
        <w:tabs>
          <w:tab w:pos="793" w:val="left" w:leader="none"/>
        </w:tabs>
        <w:spacing w:line="182" w:lineRule="exact" w:before="133" w:after="0"/>
        <w:ind w:left="792" w:right="0" w:hanging="273"/>
        <w:jc w:val="left"/>
      </w:pPr>
      <w:r>
        <w:rPr>
          <w:color w:val="474749"/>
          <w:spacing w:val="-4"/>
        </w:rPr>
        <w:t>FALSIFICATION </w:t>
      </w:r>
      <w:r>
        <w:rPr>
          <w:color w:val="474749"/>
        </w:rPr>
        <w:t>OF OFFICIAL</w:t>
      </w:r>
      <w:r>
        <w:rPr>
          <w:color w:val="474749"/>
          <w:spacing w:val="-7"/>
        </w:rPr>
        <w:t> </w:t>
      </w:r>
      <w:r>
        <w:rPr>
          <w:color w:val="474749"/>
        </w:rPr>
        <w:t>DOCUMENTS</w:t>
      </w:r>
    </w:p>
    <w:p>
      <w:pPr>
        <w:pStyle w:val="BodyText"/>
        <w:ind w:left="520" w:right="253" w:firstLine="452"/>
        <w:jc w:val="both"/>
      </w:pPr>
      <w:r>
        <w:rPr>
          <w:color w:val="474749"/>
        </w:rPr>
        <w:t>Any</w:t>
      </w:r>
      <w:r>
        <w:rPr>
          <w:color w:val="474749"/>
          <w:spacing w:val="-3"/>
        </w:rPr>
        <w:t> </w:t>
      </w:r>
      <w:r>
        <w:rPr>
          <w:color w:val="474749"/>
        </w:rPr>
        <w:t>untruthful</w:t>
      </w:r>
      <w:r>
        <w:rPr>
          <w:color w:val="474749"/>
          <w:spacing w:val="-6"/>
        </w:rPr>
        <w:t> </w:t>
      </w:r>
      <w:r>
        <w:rPr>
          <w:color w:val="474749"/>
        </w:rPr>
        <w:t>entries</w:t>
      </w:r>
      <w:r>
        <w:rPr>
          <w:color w:val="474749"/>
          <w:spacing w:val="-2"/>
        </w:rPr>
        <w:t> </w:t>
      </w:r>
      <w:r>
        <w:rPr>
          <w:color w:val="474749"/>
        </w:rPr>
        <w:t>in</w:t>
      </w:r>
      <w:r>
        <w:rPr>
          <w:color w:val="474749"/>
          <w:spacing w:val="-7"/>
        </w:rPr>
        <w:t> </w:t>
      </w:r>
      <w:r>
        <w:rPr>
          <w:color w:val="474749"/>
        </w:rPr>
        <w:t>official</w:t>
      </w:r>
      <w:r>
        <w:rPr>
          <w:color w:val="474749"/>
          <w:spacing w:val="-5"/>
        </w:rPr>
        <w:t> </w:t>
      </w:r>
      <w:r>
        <w:rPr>
          <w:color w:val="474749"/>
        </w:rPr>
        <w:t>documents</w:t>
      </w:r>
      <w:r>
        <w:rPr>
          <w:color w:val="474749"/>
          <w:spacing w:val="-6"/>
        </w:rPr>
        <w:t> </w:t>
      </w:r>
      <w:r>
        <w:rPr>
          <w:color w:val="474749"/>
        </w:rPr>
        <w:t>committed</w:t>
      </w:r>
      <w:r>
        <w:rPr>
          <w:color w:val="474749"/>
          <w:spacing w:val="-2"/>
        </w:rPr>
        <w:t> </w:t>
      </w:r>
      <w:r>
        <w:rPr>
          <w:color w:val="474749"/>
        </w:rPr>
        <w:t>thru</w:t>
      </w:r>
      <w:r>
        <w:rPr>
          <w:color w:val="474749"/>
          <w:spacing w:val="-4"/>
        </w:rPr>
        <w:t> </w:t>
      </w:r>
      <w:r>
        <w:rPr>
          <w:color w:val="474749"/>
        </w:rPr>
        <w:t>alteration,</w:t>
      </w:r>
      <w:r>
        <w:rPr>
          <w:color w:val="474749"/>
          <w:spacing w:val="-2"/>
        </w:rPr>
        <w:t> </w:t>
      </w:r>
      <w:r>
        <w:rPr>
          <w:color w:val="474749"/>
        </w:rPr>
        <w:t>deletion, superimposition, intercalation, or any misrepresentation. Official documents shall include birth certificates, official transcript</w:t>
      </w:r>
      <w:r>
        <w:rPr>
          <w:color w:val="474749"/>
          <w:spacing w:val="-9"/>
        </w:rPr>
        <w:t> </w:t>
      </w:r>
      <w:r>
        <w:rPr>
          <w:color w:val="474749"/>
        </w:rPr>
        <w:t>of</w:t>
      </w:r>
      <w:r>
        <w:rPr>
          <w:color w:val="474749"/>
          <w:spacing w:val="-9"/>
        </w:rPr>
        <w:t> </w:t>
      </w:r>
      <w:r>
        <w:rPr>
          <w:color w:val="474749"/>
        </w:rPr>
        <w:t>records,</w:t>
      </w:r>
      <w:r>
        <w:rPr>
          <w:color w:val="474749"/>
          <w:spacing w:val="-6"/>
        </w:rPr>
        <w:t> </w:t>
      </w:r>
      <w:r>
        <w:rPr>
          <w:color w:val="474749"/>
        </w:rPr>
        <w:t>library</w:t>
      </w:r>
      <w:r>
        <w:rPr>
          <w:color w:val="474749"/>
          <w:spacing w:val="-15"/>
        </w:rPr>
        <w:t> </w:t>
      </w:r>
      <w:r>
        <w:rPr>
          <w:color w:val="474749"/>
        </w:rPr>
        <w:t>card,</w:t>
      </w:r>
      <w:r>
        <w:rPr>
          <w:color w:val="474749"/>
          <w:spacing w:val="-9"/>
        </w:rPr>
        <w:t> </w:t>
      </w:r>
      <w:r>
        <w:rPr>
          <w:color w:val="474749"/>
        </w:rPr>
        <w:t>school</w:t>
      </w:r>
      <w:r>
        <w:rPr>
          <w:color w:val="474749"/>
          <w:spacing w:val="-8"/>
        </w:rPr>
        <w:t> </w:t>
      </w:r>
      <w:r>
        <w:rPr>
          <w:color w:val="474749"/>
        </w:rPr>
        <w:t>ID,</w:t>
      </w:r>
      <w:r>
        <w:rPr>
          <w:color w:val="474749"/>
          <w:spacing w:val="-9"/>
        </w:rPr>
        <w:t> </w:t>
      </w:r>
      <w:r>
        <w:rPr>
          <w:color w:val="474749"/>
        </w:rPr>
        <w:t>student’s</w:t>
      </w:r>
      <w:r>
        <w:rPr>
          <w:color w:val="474749"/>
          <w:spacing w:val="-15"/>
        </w:rPr>
        <w:t> </w:t>
      </w:r>
      <w:r>
        <w:rPr>
          <w:color w:val="474749"/>
        </w:rPr>
        <w:t>clearance,</w:t>
      </w:r>
      <w:r>
        <w:rPr>
          <w:color w:val="474749"/>
          <w:spacing w:val="-8"/>
        </w:rPr>
        <w:t> </w:t>
      </w:r>
      <w:r>
        <w:rPr>
          <w:color w:val="474749"/>
        </w:rPr>
        <w:t>diploma,</w:t>
      </w:r>
      <w:r>
        <w:rPr>
          <w:color w:val="474749"/>
          <w:spacing w:val="-13"/>
        </w:rPr>
        <w:t> </w:t>
      </w:r>
      <w:r>
        <w:rPr>
          <w:color w:val="474749"/>
        </w:rPr>
        <w:t>and</w:t>
      </w:r>
      <w:r>
        <w:rPr>
          <w:color w:val="474749"/>
          <w:spacing w:val="-9"/>
        </w:rPr>
        <w:t> </w:t>
      </w:r>
      <w:r>
        <w:rPr>
          <w:color w:val="474749"/>
        </w:rPr>
        <w:t>other</w:t>
      </w:r>
      <w:r>
        <w:rPr>
          <w:color w:val="474749"/>
          <w:spacing w:val="-13"/>
        </w:rPr>
        <w:t> </w:t>
      </w:r>
      <w:r>
        <w:rPr>
          <w:color w:val="474749"/>
        </w:rPr>
        <w:t>documents</w:t>
      </w:r>
      <w:r>
        <w:rPr>
          <w:color w:val="474749"/>
          <w:spacing w:val="-12"/>
        </w:rPr>
        <w:t> </w:t>
      </w:r>
      <w:r>
        <w:rPr>
          <w:color w:val="474749"/>
        </w:rPr>
        <w:t>issued by</w:t>
      </w:r>
      <w:r>
        <w:rPr>
          <w:color w:val="474749"/>
          <w:spacing w:val="-4"/>
        </w:rPr>
        <w:t> </w:t>
      </w:r>
      <w:r>
        <w:rPr>
          <w:color w:val="474749"/>
        </w:rPr>
        <w:t>or submitted</w:t>
      </w:r>
      <w:r>
        <w:rPr>
          <w:color w:val="474749"/>
          <w:spacing w:val="-3"/>
        </w:rPr>
        <w:t> </w:t>
      </w:r>
      <w:r>
        <w:rPr>
          <w:color w:val="474749"/>
        </w:rPr>
        <w:t>to</w:t>
      </w:r>
      <w:r>
        <w:rPr>
          <w:color w:val="474749"/>
          <w:spacing w:val="-3"/>
        </w:rPr>
        <w:t> </w:t>
      </w:r>
      <w:r>
        <w:rPr>
          <w:color w:val="474749"/>
        </w:rPr>
        <w:t>Bicol</w:t>
      </w:r>
      <w:r>
        <w:rPr>
          <w:color w:val="474749"/>
          <w:spacing w:val="-6"/>
        </w:rPr>
        <w:t> </w:t>
      </w:r>
      <w:r>
        <w:rPr>
          <w:color w:val="474749"/>
        </w:rPr>
        <w:t>University.</w:t>
      </w:r>
      <w:r>
        <w:rPr>
          <w:color w:val="474749"/>
          <w:spacing w:val="-1"/>
        </w:rPr>
        <w:t> </w:t>
      </w:r>
      <w:r>
        <w:rPr>
          <w:color w:val="474749"/>
        </w:rPr>
        <w:t>The</w:t>
      </w:r>
      <w:r>
        <w:rPr>
          <w:color w:val="474749"/>
          <w:spacing w:val="-3"/>
        </w:rPr>
        <w:t> </w:t>
      </w:r>
      <w:r>
        <w:rPr>
          <w:color w:val="474749"/>
        </w:rPr>
        <w:t>prohibition shall</w:t>
      </w:r>
      <w:r>
        <w:rPr>
          <w:color w:val="474749"/>
          <w:spacing w:val="-6"/>
        </w:rPr>
        <w:t> </w:t>
      </w:r>
      <w:r>
        <w:rPr>
          <w:color w:val="474749"/>
        </w:rPr>
        <w:t>also include</w:t>
      </w:r>
      <w:r>
        <w:rPr>
          <w:color w:val="474749"/>
          <w:spacing w:val="-1"/>
        </w:rPr>
        <w:t> </w:t>
      </w:r>
      <w:r>
        <w:rPr>
          <w:color w:val="474749"/>
        </w:rPr>
        <w:t>submission</w:t>
      </w:r>
      <w:r>
        <w:rPr>
          <w:color w:val="474749"/>
          <w:spacing w:val="-7"/>
        </w:rPr>
        <w:t> </w:t>
      </w:r>
      <w:r>
        <w:rPr>
          <w:color w:val="474749"/>
        </w:rPr>
        <w:t>of</w:t>
      </w:r>
      <w:r>
        <w:rPr>
          <w:color w:val="474749"/>
          <w:spacing w:val="1"/>
        </w:rPr>
        <w:t> </w:t>
      </w:r>
      <w:r>
        <w:rPr>
          <w:color w:val="474749"/>
        </w:rPr>
        <w:t>false</w:t>
      </w:r>
      <w:r>
        <w:rPr>
          <w:color w:val="474749"/>
          <w:spacing w:val="-3"/>
        </w:rPr>
        <w:t> </w:t>
      </w:r>
      <w:r>
        <w:rPr>
          <w:color w:val="474749"/>
        </w:rPr>
        <w:t>or</w:t>
      </w:r>
      <w:r>
        <w:rPr>
          <w:color w:val="474749"/>
          <w:spacing w:val="-4"/>
        </w:rPr>
        <w:t> </w:t>
      </w:r>
      <w:r>
        <w:rPr>
          <w:color w:val="474749"/>
        </w:rPr>
        <w:t>fraudulent documents in connection with official transactions with the</w:t>
      </w:r>
      <w:r>
        <w:rPr>
          <w:color w:val="474749"/>
          <w:spacing w:val="-28"/>
        </w:rPr>
        <w:t> </w:t>
      </w:r>
      <w:r>
        <w:rPr>
          <w:color w:val="474749"/>
        </w:rPr>
        <w:t>university.</w:t>
      </w:r>
    </w:p>
    <w:p>
      <w:pPr>
        <w:pStyle w:val="BodyText"/>
        <w:spacing w:before="8"/>
        <w:rPr>
          <w:sz w:val="18"/>
        </w:rPr>
      </w:pPr>
    </w:p>
    <w:p>
      <w:pPr>
        <w:pStyle w:val="Heading6"/>
        <w:numPr>
          <w:ilvl w:val="0"/>
          <w:numId w:val="40"/>
        </w:numPr>
        <w:tabs>
          <w:tab w:pos="785" w:val="left" w:leader="none"/>
        </w:tabs>
        <w:spacing w:line="240" w:lineRule="auto" w:before="0" w:after="0"/>
        <w:ind w:left="784" w:right="0" w:hanging="265"/>
        <w:jc w:val="left"/>
      </w:pPr>
      <w:r>
        <w:rPr>
          <w:color w:val="474749"/>
        </w:rPr>
        <w:t>GAMBLING</w:t>
      </w:r>
    </w:p>
    <w:p>
      <w:pPr>
        <w:pStyle w:val="BodyText"/>
        <w:ind w:left="520" w:right="258" w:firstLine="487"/>
        <w:jc w:val="both"/>
      </w:pPr>
      <w:r>
        <w:rPr>
          <w:color w:val="474749"/>
        </w:rPr>
        <w:t>Engaging</w:t>
      </w:r>
      <w:r>
        <w:rPr>
          <w:color w:val="474749"/>
          <w:spacing w:val="-6"/>
        </w:rPr>
        <w:t> </w:t>
      </w:r>
      <w:r>
        <w:rPr>
          <w:color w:val="474749"/>
        </w:rPr>
        <w:t>in</w:t>
      </w:r>
      <w:r>
        <w:rPr>
          <w:color w:val="474749"/>
          <w:spacing w:val="-11"/>
        </w:rPr>
        <w:t> </w:t>
      </w:r>
      <w:r>
        <w:rPr>
          <w:color w:val="474749"/>
        </w:rPr>
        <w:t>any</w:t>
      </w:r>
      <w:r>
        <w:rPr>
          <w:color w:val="474749"/>
          <w:spacing w:val="-14"/>
        </w:rPr>
        <w:t> </w:t>
      </w:r>
      <w:r>
        <w:rPr>
          <w:color w:val="474749"/>
        </w:rPr>
        <w:t>form</w:t>
      </w:r>
      <w:r>
        <w:rPr>
          <w:color w:val="474749"/>
          <w:spacing w:val="-11"/>
        </w:rPr>
        <w:t> </w:t>
      </w:r>
      <w:r>
        <w:rPr>
          <w:color w:val="474749"/>
        </w:rPr>
        <w:t>of</w:t>
      </w:r>
      <w:r>
        <w:rPr>
          <w:color w:val="474749"/>
          <w:spacing w:val="-6"/>
        </w:rPr>
        <w:t> </w:t>
      </w:r>
      <w:r>
        <w:rPr>
          <w:color w:val="474749"/>
        </w:rPr>
        <w:t>gambling</w:t>
      </w:r>
      <w:r>
        <w:rPr>
          <w:color w:val="474749"/>
          <w:spacing w:val="-10"/>
        </w:rPr>
        <w:t> </w:t>
      </w:r>
      <w:r>
        <w:rPr>
          <w:color w:val="474749"/>
        </w:rPr>
        <w:t>within</w:t>
      </w:r>
      <w:r>
        <w:rPr>
          <w:color w:val="474749"/>
          <w:spacing w:val="-14"/>
        </w:rPr>
        <w:t> </w:t>
      </w:r>
      <w:r>
        <w:rPr>
          <w:color w:val="474749"/>
        </w:rPr>
        <w:t>the</w:t>
      </w:r>
      <w:r>
        <w:rPr>
          <w:color w:val="474749"/>
          <w:spacing w:val="-7"/>
        </w:rPr>
        <w:t> </w:t>
      </w:r>
      <w:r>
        <w:rPr>
          <w:color w:val="474749"/>
        </w:rPr>
        <w:t>university</w:t>
      </w:r>
      <w:r>
        <w:rPr>
          <w:color w:val="474749"/>
          <w:spacing w:val="-13"/>
        </w:rPr>
        <w:t> </w:t>
      </w:r>
      <w:r>
        <w:rPr>
          <w:color w:val="474749"/>
        </w:rPr>
        <w:t>premises</w:t>
      </w:r>
      <w:r>
        <w:rPr>
          <w:color w:val="474749"/>
          <w:spacing w:val="-9"/>
        </w:rPr>
        <w:t> </w:t>
      </w:r>
      <w:r>
        <w:rPr>
          <w:color w:val="474749"/>
        </w:rPr>
        <w:t>such</w:t>
      </w:r>
      <w:r>
        <w:rPr>
          <w:color w:val="474749"/>
          <w:spacing w:val="-14"/>
        </w:rPr>
        <w:t> </w:t>
      </w:r>
      <w:r>
        <w:rPr>
          <w:color w:val="474749"/>
        </w:rPr>
        <w:t>as</w:t>
      </w:r>
      <w:r>
        <w:rPr>
          <w:color w:val="474749"/>
          <w:spacing w:val="-10"/>
        </w:rPr>
        <w:t> </w:t>
      </w:r>
      <w:r>
        <w:rPr>
          <w:color w:val="474749"/>
        </w:rPr>
        <w:t>unauthorized</w:t>
      </w:r>
      <w:r>
        <w:rPr>
          <w:color w:val="474749"/>
          <w:spacing w:val="-10"/>
        </w:rPr>
        <w:t> </w:t>
      </w:r>
      <w:r>
        <w:rPr>
          <w:color w:val="474749"/>
        </w:rPr>
        <w:t>betting</w:t>
      </w:r>
      <w:r>
        <w:rPr>
          <w:color w:val="474749"/>
          <w:spacing w:val="-10"/>
        </w:rPr>
        <w:t> </w:t>
      </w:r>
      <w:r>
        <w:rPr>
          <w:color w:val="474749"/>
        </w:rPr>
        <w:t>of money or something of material value is at all times</w:t>
      </w:r>
      <w:r>
        <w:rPr>
          <w:color w:val="474749"/>
          <w:spacing w:val="-10"/>
        </w:rPr>
        <w:t> </w:t>
      </w:r>
      <w:r>
        <w:rPr>
          <w:color w:val="474749"/>
        </w:rPr>
        <w:t>prohibited.</w:t>
      </w:r>
    </w:p>
    <w:p>
      <w:pPr>
        <w:pStyle w:val="BodyText"/>
        <w:spacing w:before="6"/>
        <w:rPr>
          <w:sz w:val="19"/>
        </w:rPr>
      </w:pPr>
    </w:p>
    <w:p>
      <w:pPr>
        <w:pStyle w:val="Heading6"/>
        <w:numPr>
          <w:ilvl w:val="0"/>
          <w:numId w:val="40"/>
        </w:numPr>
        <w:tabs>
          <w:tab w:pos="777" w:val="left" w:leader="none"/>
        </w:tabs>
        <w:spacing w:line="288" w:lineRule="auto" w:before="0" w:after="0"/>
        <w:ind w:left="520" w:right="249" w:firstLine="0"/>
        <w:jc w:val="both"/>
      </w:pPr>
      <w:r>
        <w:rPr>
          <w:color w:val="474749"/>
        </w:rPr>
        <w:t>HAZING</w:t>
      </w:r>
      <w:r>
        <w:rPr>
          <w:color w:val="474749"/>
          <w:spacing w:val="-7"/>
        </w:rPr>
        <w:t> </w:t>
      </w:r>
      <w:r>
        <w:rPr>
          <w:color w:val="474749"/>
        </w:rPr>
        <w:t>OF</w:t>
      </w:r>
      <w:r>
        <w:rPr>
          <w:color w:val="474749"/>
          <w:spacing w:val="-13"/>
        </w:rPr>
        <w:t> </w:t>
      </w:r>
      <w:r>
        <w:rPr>
          <w:color w:val="474749"/>
        </w:rPr>
        <w:t>ANY</w:t>
      </w:r>
      <w:r>
        <w:rPr>
          <w:color w:val="474749"/>
          <w:spacing w:val="-13"/>
        </w:rPr>
        <w:t> </w:t>
      </w:r>
      <w:r>
        <w:rPr>
          <w:color w:val="474749"/>
          <w:spacing w:val="-3"/>
        </w:rPr>
        <w:t>VARIETY</w:t>
      </w:r>
      <w:r>
        <w:rPr>
          <w:color w:val="474749"/>
          <w:spacing w:val="-13"/>
        </w:rPr>
        <w:t> </w:t>
      </w:r>
      <w:r>
        <w:rPr>
          <w:color w:val="474749"/>
        </w:rPr>
        <w:t>INSIDE</w:t>
      </w:r>
      <w:r>
        <w:rPr>
          <w:color w:val="474749"/>
          <w:spacing w:val="-9"/>
        </w:rPr>
        <w:t> </w:t>
      </w:r>
      <w:r>
        <w:rPr>
          <w:color w:val="474749"/>
        </w:rPr>
        <w:t>OR</w:t>
      </w:r>
      <w:r>
        <w:rPr>
          <w:color w:val="474749"/>
          <w:spacing w:val="-10"/>
        </w:rPr>
        <w:t> </w:t>
      </w:r>
      <w:r>
        <w:rPr>
          <w:color w:val="474749"/>
        </w:rPr>
        <w:t>OUTSIDE</w:t>
      </w:r>
      <w:r>
        <w:rPr>
          <w:color w:val="474749"/>
          <w:spacing w:val="-6"/>
        </w:rPr>
        <w:t> </w:t>
      </w:r>
      <w:r>
        <w:rPr>
          <w:color w:val="474749"/>
        </w:rPr>
        <w:t>THE</w:t>
      </w:r>
      <w:r>
        <w:rPr>
          <w:color w:val="474749"/>
          <w:spacing w:val="-10"/>
        </w:rPr>
        <w:t> </w:t>
      </w:r>
      <w:r>
        <w:rPr>
          <w:color w:val="474749"/>
        </w:rPr>
        <w:t>PREMISES</w:t>
      </w:r>
      <w:r>
        <w:rPr>
          <w:color w:val="474749"/>
          <w:spacing w:val="-8"/>
        </w:rPr>
        <w:t> </w:t>
      </w:r>
      <w:r>
        <w:rPr>
          <w:color w:val="474749"/>
        </w:rPr>
        <w:t>OF</w:t>
      </w:r>
      <w:r>
        <w:rPr>
          <w:color w:val="474749"/>
          <w:spacing w:val="-9"/>
        </w:rPr>
        <w:t> </w:t>
      </w:r>
      <w:r>
        <w:rPr>
          <w:color w:val="474749"/>
        </w:rPr>
        <w:t>THE</w:t>
      </w:r>
      <w:r>
        <w:rPr>
          <w:color w:val="474749"/>
          <w:spacing w:val="-9"/>
        </w:rPr>
        <w:t> </w:t>
      </w:r>
      <w:r>
        <w:rPr>
          <w:color w:val="474749"/>
        </w:rPr>
        <w:t>BICOL</w:t>
      </w:r>
      <w:r>
        <w:rPr>
          <w:color w:val="474749"/>
          <w:spacing w:val="-13"/>
        </w:rPr>
        <w:t> </w:t>
      </w:r>
      <w:r>
        <w:rPr>
          <w:color w:val="474749"/>
        </w:rPr>
        <w:t>UNIVERSITY BY ANY FRATERNITY/SORORITY OR INDIVIDUAL OR A GROUP REPRESENTING AN ACCREDITED BU</w:t>
      </w:r>
      <w:r>
        <w:rPr>
          <w:color w:val="474749"/>
          <w:spacing w:val="-4"/>
        </w:rPr>
        <w:t> </w:t>
      </w:r>
      <w:r>
        <w:rPr>
          <w:color w:val="474749"/>
        </w:rPr>
        <w:t>ORGANIZATION.</w:t>
      </w:r>
    </w:p>
    <w:p>
      <w:pPr>
        <w:pStyle w:val="BodyText"/>
        <w:ind w:left="520" w:right="251" w:firstLine="452"/>
        <w:jc w:val="both"/>
      </w:pPr>
      <w:r>
        <w:rPr>
          <w:color w:val="474749"/>
        </w:rPr>
        <w:t>"Refers to any act that results in physical or psychological suffering, harm, or injury inflicted on a</w:t>
      </w:r>
      <w:r>
        <w:rPr>
          <w:color w:val="474749"/>
          <w:spacing w:val="-8"/>
        </w:rPr>
        <w:t> </w:t>
      </w:r>
      <w:r>
        <w:rPr>
          <w:color w:val="474749"/>
        </w:rPr>
        <w:t>recruit,</w:t>
      </w:r>
      <w:r>
        <w:rPr>
          <w:color w:val="474749"/>
          <w:spacing w:val="-3"/>
        </w:rPr>
        <w:t> </w:t>
      </w:r>
      <w:r>
        <w:rPr>
          <w:color w:val="474749"/>
        </w:rPr>
        <w:t>neophyte,</w:t>
      </w:r>
      <w:r>
        <w:rPr>
          <w:color w:val="474749"/>
          <w:spacing w:val="-2"/>
        </w:rPr>
        <w:t> </w:t>
      </w:r>
      <w:r>
        <w:rPr>
          <w:color w:val="474749"/>
        </w:rPr>
        <w:t>applicant,</w:t>
      </w:r>
      <w:r>
        <w:rPr>
          <w:color w:val="474749"/>
          <w:spacing w:val="-2"/>
        </w:rPr>
        <w:t> </w:t>
      </w:r>
      <w:r>
        <w:rPr>
          <w:color w:val="474749"/>
        </w:rPr>
        <w:t>or</w:t>
      </w:r>
      <w:r>
        <w:rPr>
          <w:color w:val="474749"/>
          <w:spacing w:val="-4"/>
        </w:rPr>
        <w:t> </w:t>
      </w:r>
      <w:r>
        <w:rPr>
          <w:color w:val="474749"/>
        </w:rPr>
        <w:t>member</w:t>
      </w:r>
      <w:r>
        <w:rPr>
          <w:color w:val="474749"/>
          <w:spacing w:val="-7"/>
        </w:rPr>
        <w:t> </w:t>
      </w:r>
      <w:r>
        <w:rPr>
          <w:color w:val="474749"/>
        </w:rPr>
        <w:t>as</w:t>
      </w:r>
      <w:r>
        <w:rPr>
          <w:color w:val="474749"/>
          <w:spacing w:val="-5"/>
        </w:rPr>
        <w:t> </w:t>
      </w:r>
      <w:r>
        <w:rPr>
          <w:color w:val="474749"/>
        </w:rPr>
        <w:t>part</w:t>
      </w:r>
      <w:r>
        <w:rPr>
          <w:color w:val="474749"/>
          <w:spacing w:val="-2"/>
        </w:rPr>
        <w:t> </w:t>
      </w:r>
      <w:r>
        <w:rPr>
          <w:color w:val="474749"/>
        </w:rPr>
        <w:t>of</w:t>
      </w:r>
      <w:r>
        <w:rPr>
          <w:color w:val="474749"/>
          <w:spacing w:val="-2"/>
        </w:rPr>
        <w:t> </w:t>
      </w:r>
      <w:r>
        <w:rPr>
          <w:color w:val="474749"/>
        </w:rPr>
        <w:t>an</w:t>
      </w:r>
      <w:r>
        <w:rPr>
          <w:color w:val="474749"/>
          <w:spacing w:val="-7"/>
        </w:rPr>
        <w:t> </w:t>
      </w:r>
      <w:r>
        <w:rPr>
          <w:color w:val="474749"/>
        </w:rPr>
        <w:t>initiation</w:t>
      </w:r>
      <w:r>
        <w:rPr>
          <w:color w:val="474749"/>
          <w:spacing w:val="-6"/>
        </w:rPr>
        <w:t> </w:t>
      </w:r>
      <w:r>
        <w:rPr>
          <w:color w:val="474749"/>
        </w:rPr>
        <w:t>rite</w:t>
      </w:r>
      <w:r>
        <w:rPr>
          <w:color w:val="474749"/>
          <w:spacing w:val="-7"/>
        </w:rPr>
        <w:t> </w:t>
      </w:r>
      <w:r>
        <w:rPr>
          <w:color w:val="474749"/>
        </w:rPr>
        <w:t>or</w:t>
      </w:r>
      <w:r>
        <w:rPr>
          <w:color w:val="474749"/>
          <w:spacing w:val="-3"/>
        </w:rPr>
        <w:t> </w:t>
      </w:r>
      <w:r>
        <w:rPr>
          <w:color w:val="474749"/>
        </w:rPr>
        <w:t>practice</w:t>
      </w:r>
      <w:r>
        <w:rPr>
          <w:color w:val="474749"/>
          <w:spacing w:val="-6"/>
        </w:rPr>
        <w:t> </w:t>
      </w:r>
      <w:r>
        <w:rPr>
          <w:color w:val="474749"/>
        </w:rPr>
        <w:t>made</w:t>
      </w:r>
      <w:r>
        <w:rPr>
          <w:color w:val="474749"/>
          <w:spacing w:val="-3"/>
        </w:rPr>
        <w:t> </w:t>
      </w:r>
      <w:r>
        <w:rPr>
          <w:color w:val="474749"/>
        </w:rPr>
        <w:t>as</w:t>
      </w:r>
      <w:r>
        <w:rPr>
          <w:color w:val="474749"/>
          <w:spacing w:val="-6"/>
        </w:rPr>
        <w:t> </w:t>
      </w:r>
      <w:r>
        <w:rPr>
          <w:color w:val="474749"/>
        </w:rPr>
        <w:t>a</w:t>
      </w:r>
      <w:r>
        <w:rPr>
          <w:color w:val="474749"/>
          <w:spacing w:val="-7"/>
        </w:rPr>
        <w:t> </w:t>
      </w:r>
      <w:r>
        <w:rPr>
          <w:color w:val="474749"/>
        </w:rPr>
        <w:t>prerequisite for admission or a requirement for continuing membership in a fraternity, sorority, or organization including</w:t>
      </w:r>
      <w:r>
        <w:rPr>
          <w:color w:val="474749"/>
          <w:spacing w:val="-5"/>
        </w:rPr>
        <w:t> </w:t>
      </w:r>
      <w:r>
        <w:rPr>
          <w:color w:val="474749"/>
        </w:rPr>
        <w:t>but</w:t>
      </w:r>
      <w:r>
        <w:rPr>
          <w:color w:val="474749"/>
          <w:spacing w:val="-2"/>
        </w:rPr>
        <w:t> </w:t>
      </w:r>
      <w:r>
        <w:rPr>
          <w:color w:val="474749"/>
        </w:rPr>
        <w:t>not</w:t>
      </w:r>
      <w:r>
        <w:rPr>
          <w:color w:val="474749"/>
          <w:spacing w:val="-2"/>
        </w:rPr>
        <w:t> </w:t>
      </w:r>
      <w:r>
        <w:rPr>
          <w:color w:val="474749"/>
        </w:rPr>
        <w:t>limited</w:t>
      </w:r>
      <w:r>
        <w:rPr>
          <w:color w:val="474749"/>
          <w:spacing w:val="-4"/>
        </w:rPr>
        <w:t> </w:t>
      </w:r>
      <w:r>
        <w:rPr>
          <w:color w:val="474749"/>
        </w:rPr>
        <w:t>to,</w:t>
      </w:r>
      <w:r>
        <w:rPr>
          <w:color w:val="474749"/>
          <w:spacing w:val="-5"/>
        </w:rPr>
        <w:t> </w:t>
      </w:r>
      <w:r>
        <w:rPr>
          <w:color w:val="474749"/>
        </w:rPr>
        <w:t>paddling,</w:t>
      </w:r>
      <w:r>
        <w:rPr>
          <w:color w:val="474749"/>
          <w:spacing w:val="-4"/>
        </w:rPr>
        <w:t> </w:t>
      </w:r>
      <w:r>
        <w:rPr>
          <w:color w:val="474749"/>
        </w:rPr>
        <w:t>whipping,</w:t>
      </w:r>
      <w:r>
        <w:rPr>
          <w:color w:val="474749"/>
          <w:spacing w:val="-5"/>
        </w:rPr>
        <w:t> </w:t>
      </w:r>
      <w:r>
        <w:rPr>
          <w:color w:val="474749"/>
        </w:rPr>
        <w:t>beating,</w:t>
      </w:r>
      <w:r>
        <w:rPr>
          <w:color w:val="474749"/>
          <w:spacing w:val="-4"/>
        </w:rPr>
        <w:t> </w:t>
      </w:r>
      <w:r>
        <w:rPr>
          <w:color w:val="474749"/>
        </w:rPr>
        <w:t>branding,</w:t>
      </w:r>
      <w:r>
        <w:rPr>
          <w:color w:val="474749"/>
          <w:spacing w:val="-5"/>
        </w:rPr>
        <w:t> </w:t>
      </w:r>
      <w:r>
        <w:rPr>
          <w:color w:val="474749"/>
        </w:rPr>
        <w:t>forced</w:t>
      </w:r>
      <w:r>
        <w:rPr>
          <w:color w:val="474749"/>
          <w:spacing w:val="-5"/>
        </w:rPr>
        <w:t> </w:t>
      </w:r>
      <w:r>
        <w:rPr>
          <w:color w:val="474749"/>
        </w:rPr>
        <w:t>calisthenics,</w:t>
      </w:r>
      <w:r>
        <w:rPr>
          <w:color w:val="474749"/>
          <w:spacing w:val="-4"/>
        </w:rPr>
        <w:t> </w:t>
      </w:r>
      <w:r>
        <w:rPr>
          <w:color w:val="474749"/>
        </w:rPr>
        <w:t>exposure</w:t>
      </w:r>
      <w:r>
        <w:rPr>
          <w:color w:val="474749"/>
          <w:spacing w:val="-5"/>
        </w:rPr>
        <w:t> </w:t>
      </w:r>
      <w:r>
        <w:rPr>
          <w:color w:val="474749"/>
        </w:rPr>
        <w:t>to</w:t>
      </w:r>
      <w:r>
        <w:rPr>
          <w:color w:val="474749"/>
          <w:spacing w:val="-4"/>
        </w:rPr>
        <w:t> </w:t>
      </w:r>
      <w:r>
        <w:rPr>
          <w:color w:val="474749"/>
        </w:rPr>
        <w:t>the weather,</w:t>
      </w:r>
      <w:r>
        <w:rPr>
          <w:color w:val="474749"/>
          <w:spacing w:val="-11"/>
        </w:rPr>
        <w:t> </w:t>
      </w:r>
      <w:r>
        <w:rPr>
          <w:color w:val="474749"/>
        </w:rPr>
        <w:t>forced</w:t>
      </w:r>
      <w:r>
        <w:rPr>
          <w:color w:val="474749"/>
          <w:spacing w:val="-11"/>
        </w:rPr>
        <w:t> </w:t>
      </w:r>
      <w:r>
        <w:rPr>
          <w:color w:val="474749"/>
        </w:rPr>
        <w:t>consumption</w:t>
      </w:r>
      <w:r>
        <w:rPr>
          <w:color w:val="474749"/>
          <w:spacing w:val="-13"/>
        </w:rPr>
        <w:t> </w:t>
      </w:r>
      <w:r>
        <w:rPr>
          <w:color w:val="474749"/>
        </w:rPr>
        <w:t>of</w:t>
      </w:r>
      <w:r>
        <w:rPr>
          <w:color w:val="474749"/>
          <w:spacing w:val="-11"/>
        </w:rPr>
        <w:t> </w:t>
      </w:r>
      <w:r>
        <w:rPr>
          <w:color w:val="474749"/>
        </w:rPr>
        <w:t>any</w:t>
      </w:r>
      <w:r>
        <w:rPr>
          <w:color w:val="474749"/>
          <w:spacing w:val="-14"/>
        </w:rPr>
        <w:t> </w:t>
      </w:r>
      <w:r>
        <w:rPr>
          <w:color w:val="474749"/>
        </w:rPr>
        <w:t>food,</w:t>
      </w:r>
      <w:r>
        <w:rPr>
          <w:color w:val="474749"/>
          <w:spacing w:val="-7"/>
        </w:rPr>
        <w:t> </w:t>
      </w:r>
      <w:r>
        <w:rPr>
          <w:color w:val="474749"/>
        </w:rPr>
        <w:t>liquor,</w:t>
      </w:r>
      <w:r>
        <w:rPr>
          <w:color w:val="474749"/>
          <w:spacing w:val="-10"/>
        </w:rPr>
        <w:t> </w:t>
      </w:r>
      <w:r>
        <w:rPr>
          <w:color w:val="474749"/>
        </w:rPr>
        <w:t>beverage,</w:t>
      </w:r>
      <w:r>
        <w:rPr>
          <w:color w:val="474749"/>
          <w:spacing w:val="-11"/>
        </w:rPr>
        <w:t> </w:t>
      </w:r>
      <w:r>
        <w:rPr>
          <w:color w:val="474749"/>
        </w:rPr>
        <w:t>drug</w:t>
      </w:r>
      <w:r>
        <w:rPr>
          <w:color w:val="474749"/>
          <w:spacing w:val="-10"/>
        </w:rPr>
        <w:t> </w:t>
      </w:r>
      <w:r>
        <w:rPr>
          <w:color w:val="474749"/>
        </w:rPr>
        <w:t>or</w:t>
      </w:r>
      <w:r>
        <w:rPr>
          <w:color w:val="474749"/>
          <w:spacing w:val="-12"/>
        </w:rPr>
        <w:t> </w:t>
      </w:r>
      <w:r>
        <w:rPr>
          <w:color w:val="474749"/>
        </w:rPr>
        <w:t>other</w:t>
      </w:r>
      <w:r>
        <w:rPr>
          <w:color w:val="474749"/>
          <w:spacing w:val="-8"/>
        </w:rPr>
        <w:t> </w:t>
      </w:r>
      <w:r>
        <w:rPr>
          <w:color w:val="474749"/>
        </w:rPr>
        <w:t>substance,</w:t>
      </w:r>
      <w:r>
        <w:rPr>
          <w:color w:val="474749"/>
          <w:spacing w:val="-6"/>
        </w:rPr>
        <w:t> </w:t>
      </w:r>
      <w:r>
        <w:rPr>
          <w:color w:val="474749"/>
        </w:rPr>
        <w:t>or</w:t>
      </w:r>
      <w:r>
        <w:rPr>
          <w:color w:val="474749"/>
          <w:spacing w:val="-12"/>
        </w:rPr>
        <w:t> </w:t>
      </w:r>
      <w:r>
        <w:rPr>
          <w:color w:val="474749"/>
        </w:rPr>
        <w:t>any</w:t>
      </w:r>
      <w:r>
        <w:rPr>
          <w:color w:val="474749"/>
          <w:spacing w:val="-14"/>
        </w:rPr>
        <w:t> </w:t>
      </w:r>
      <w:r>
        <w:rPr>
          <w:color w:val="474749"/>
        </w:rPr>
        <w:t>other</w:t>
      </w:r>
      <w:r>
        <w:rPr>
          <w:color w:val="474749"/>
          <w:spacing w:val="-3"/>
        </w:rPr>
        <w:t> </w:t>
      </w:r>
      <w:r>
        <w:rPr>
          <w:color w:val="474749"/>
        </w:rPr>
        <w:t>brutal treatment or forced physical activity which is likely to adversely affect the physical and psychological health</w:t>
      </w:r>
      <w:r>
        <w:rPr>
          <w:color w:val="474749"/>
          <w:spacing w:val="-8"/>
        </w:rPr>
        <w:t> </w:t>
      </w:r>
      <w:r>
        <w:rPr>
          <w:color w:val="474749"/>
        </w:rPr>
        <w:t>of such</w:t>
      </w:r>
      <w:r>
        <w:rPr>
          <w:color w:val="474749"/>
          <w:spacing w:val="-4"/>
        </w:rPr>
        <w:t> </w:t>
      </w:r>
      <w:r>
        <w:rPr>
          <w:color w:val="474749"/>
        </w:rPr>
        <w:t>recruit,</w:t>
      </w:r>
      <w:r>
        <w:rPr>
          <w:color w:val="474749"/>
          <w:spacing w:val="-1"/>
        </w:rPr>
        <w:t> </w:t>
      </w:r>
      <w:r>
        <w:rPr>
          <w:color w:val="474749"/>
        </w:rPr>
        <w:t>neophyte,</w:t>
      </w:r>
      <w:r>
        <w:rPr>
          <w:color w:val="474749"/>
          <w:spacing w:val="-1"/>
        </w:rPr>
        <w:t> </w:t>
      </w:r>
      <w:r>
        <w:rPr>
          <w:color w:val="474749"/>
        </w:rPr>
        <w:t>applicant</w:t>
      </w:r>
      <w:r>
        <w:rPr>
          <w:color w:val="474749"/>
          <w:spacing w:val="-2"/>
        </w:rPr>
        <w:t> </w:t>
      </w:r>
      <w:r>
        <w:rPr>
          <w:color w:val="474749"/>
        </w:rPr>
        <w:t>or</w:t>
      </w:r>
      <w:r>
        <w:rPr>
          <w:color w:val="474749"/>
          <w:spacing w:val="-4"/>
        </w:rPr>
        <w:t> </w:t>
      </w:r>
      <w:r>
        <w:rPr>
          <w:color w:val="474749"/>
        </w:rPr>
        <w:t>member.</w:t>
      </w:r>
      <w:r>
        <w:rPr>
          <w:color w:val="474749"/>
          <w:spacing w:val="-4"/>
        </w:rPr>
        <w:t> </w:t>
      </w:r>
      <w:r>
        <w:rPr>
          <w:color w:val="474749"/>
        </w:rPr>
        <w:t>This</w:t>
      </w:r>
      <w:r>
        <w:rPr>
          <w:color w:val="474749"/>
          <w:spacing w:val="-4"/>
        </w:rPr>
        <w:t> </w:t>
      </w:r>
      <w:r>
        <w:rPr>
          <w:color w:val="474749"/>
        </w:rPr>
        <w:t>shall</w:t>
      </w:r>
      <w:r>
        <w:rPr>
          <w:color w:val="474749"/>
          <w:spacing w:val="-7"/>
        </w:rPr>
        <w:t> </w:t>
      </w:r>
      <w:r>
        <w:rPr>
          <w:color w:val="474749"/>
        </w:rPr>
        <w:t>also</w:t>
      </w:r>
      <w:r>
        <w:rPr>
          <w:color w:val="474749"/>
          <w:spacing w:val="-1"/>
        </w:rPr>
        <w:t> </w:t>
      </w:r>
      <w:r>
        <w:rPr>
          <w:color w:val="474749"/>
        </w:rPr>
        <w:t>include</w:t>
      </w:r>
      <w:r>
        <w:rPr>
          <w:color w:val="474749"/>
          <w:spacing w:val="-4"/>
        </w:rPr>
        <w:t> </w:t>
      </w:r>
      <w:r>
        <w:rPr>
          <w:color w:val="474749"/>
        </w:rPr>
        <w:t>any</w:t>
      </w:r>
      <w:r>
        <w:rPr>
          <w:color w:val="474749"/>
          <w:spacing w:val="4"/>
        </w:rPr>
        <w:t> </w:t>
      </w:r>
      <w:r>
        <w:rPr>
          <w:color w:val="474749"/>
          <w:spacing w:val="-3"/>
        </w:rPr>
        <w:t>activity,</w:t>
      </w:r>
      <w:r>
        <w:rPr>
          <w:color w:val="474749"/>
          <w:spacing w:val="-8"/>
        </w:rPr>
        <w:t> </w:t>
      </w:r>
      <w:r>
        <w:rPr>
          <w:color w:val="474749"/>
        </w:rPr>
        <w:t>intentionally made or otherwise, that tends to humiliate or embarrass, degrade, abuse or endanger, by requiring a recruit, neophyte, applicant, or member to do mental, silly, or foolish</w:t>
      </w:r>
      <w:r>
        <w:rPr>
          <w:color w:val="474749"/>
          <w:spacing w:val="-15"/>
        </w:rPr>
        <w:t> </w:t>
      </w:r>
      <w:r>
        <w:rPr>
          <w:color w:val="474749"/>
        </w:rPr>
        <w:t>tasks.”</w:t>
      </w:r>
    </w:p>
    <w:p>
      <w:pPr>
        <w:spacing w:after="0"/>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
        <w:rPr>
          <w:rFonts w:ascii="Liberation Sans Narrow"/>
          <w:sz w:val="27"/>
        </w:rPr>
      </w:pPr>
    </w:p>
    <w:p>
      <w:pPr>
        <w:pStyle w:val="Heading6"/>
        <w:numPr>
          <w:ilvl w:val="0"/>
          <w:numId w:val="40"/>
        </w:numPr>
        <w:tabs>
          <w:tab w:pos="793" w:val="left" w:leader="none"/>
        </w:tabs>
        <w:spacing w:line="182" w:lineRule="exact" w:before="95" w:after="0"/>
        <w:ind w:left="792" w:right="0" w:hanging="313"/>
        <w:jc w:val="left"/>
      </w:pPr>
      <w:r>
        <w:rPr>
          <w:color w:val="474749"/>
        </w:rPr>
        <w:t>MALVERSATION OR UNLAWFUL DISBURSEMENT OF SCHOOL</w:t>
      </w:r>
      <w:r>
        <w:rPr>
          <w:color w:val="474749"/>
          <w:spacing w:val="-19"/>
        </w:rPr>
        <w:t> </w:t>
      </w:r>
      <w:r>
        <w:rPr>
          <w:color w:val="474749"/>
        </w:rPr>
        <w:t>FUNDS</w:t>
      </w:r>
    </w:p>
    <w:p>
      <w:pPr>
        <w:pStyle w:val="BodyText"/>
        <w:ind w:left="520" w:right="250" w:firstLine="452"/>
        <w:jc w:val="both"/>
      </w:pPr>
      <w:r>
        <w:rPr>
          <w:color w:val="474749"/>
        </w:rPr>
        <w:t>This</w:t>
      </w:r>
      <w:r>
        <w:rPr>
          <w:color w:val="474749"/>
          <w:spacing w:val="-15"/>
        </w:rPr>
        <w:t> </w:t>
      </w:r>
      <w:r>
        <w:rPr>
          <w:color w:val="474749"/>
        </w:rPr>
        <w:t>act</w:t>
      </w:r>
      <w:r>
        <w:rPr>
          <w:color w:val="474749"/>
          <w:spacing w:val="-10"/>
        </w:rPr>
        <w:t> </w:t>
      </w:r>
      <w:r>
        <w:rPr>
          <w:color w:val="474749"/>
        </w:rPr>
        <w:t>covers</w:t>
      </w:r>
      <w:r>
        <w:rPr>
          <w:color w:val="474749"/>
          <w:spacing w:val="-14"/>
        </w:rPr>
        <w:t> </w:t>
      </w:r>
      <w:r>
        <w:rPr>
          <w:color w:val="474749"/>
        </w:rPr>
        <w:t>any</w:t>
      </w:r>
      <w:r>
        <w:rPr>
          <w:color w:val="474749"/>
          <w:spacing w:val="-10"/>
        </w:rPr>
        <w:t> </w:t>
      </w:r>
      <w:r>
        <w:rPr>
          <w:color w:val="474749"/>
        </w:rPr>
        <w:t>student</w:t>
      </w:r>
      <w:r>
        <w:rPr>
          <w:color w:val="474749"/>
          <w:spacing w:val="-10"/>
        </w:rPr>
        <w:t> </w:t>
      </w:r>
      <w:r>
        <w:rPr>
          <w:color w:val="474749"/>
        </w:rPr>
        <w:t>who,</w:t>
      </w:r>
      <w:r>
        <w:rPr>
          <w:color w:val="474749"/>
          <w:spacing w:val="-10"/>
        </w:rPr>
        <w:t> </w:t>
      </w:r>
      <w:r>
        <w:rPr>
          <w:color w:val="474749"/>
        </w:rPr>
        <w:t>by</w:t>
      </w:r>
      <w:r>
        <w:rPr>
          <w:color w:val="474749"/>
          <w:spacing w:val="-14"/>
        </w:rPr>
        <w:t> </w:t>
      </w:r>
      <w:r>
        <w:rPr>
          <w:color w:val="474749"/>
        </w:rPr>
        <w:t>reason</w:t>
      </w:r>
      <w:r>
        <w:rPr>
          <w:color w:val="474749"/>
          <w:spacing w:val="-12"/>
        </w:rPr>
        <w:t> </w:t>
      </w:r>
      <w:r>
        <w:rPr>
          <w:color w:val="474749"/>
        </w:rPr>
        <w:t>of</w:t>
      </w:r>
      <w:r>
        <w:rPr>
          <w:color w:val="474749"/>
          <w:spacing w:val="-7"/>
        </w:rPr>
        <w:t> </w:t>
      </w:r>
      <w:r>
        <w:rPr>
          <w:color w:val="474749"/>
        </w:rPr>
        <w:t>the</w:t>
      </w:r>
      <w:r>
        <w:rPr>
          <w:color w:val="474749"/>
          <w:spacing w:val="-11"/>
        </w:rPr>
        <w:t> </w:t>
      </w:r>
      <w:r>
        <w:rPr>
          <w:color w:val="474749"/>
        </w:rPr>
        <w:t>duties</w:t>
      </w:r>
      <w:r>
        <w:rPr>
          <w:color w:val="474749"/>
          <w:spacing w:val="-14"/>
        </w:rPr>
        <w:t> </w:t>
      </w:r>
      <w:r>
        <w:rPr>
          <w:color w:val="474749"/>
        </w:rPr>
        <w:t>of</w:t>
      </w:r>
      <w:r>
        <w:rPr>
          <w:color w:val="474749"/>
          <w:spacing w:val="-7"/>
        </w:rPr>
        <w:t> </w:t>
      </w:r>
      <w:r>
        <w:rPr>
          <w:color w:val="474749"/>
        </w:rPr>
        <w:t>his</w:t>
      </w:r>
      <w:r>
        <w:rPr>
          <w:color w:val="474749"/>
          <w:spacing w:val="-15"/>
        </w:rPr>
        <w:t> </w:t>
      </w:r>
      <w:r>
        <w:rPr>
          <w:color w:val="474749"/>
        </w:rPr>
        <w:t>office,</w:t>
      </w:r>
      <w:r>
        <w:rPr>
          <w:color w:val="474749"/>
          <w:spacing w:val="-10"/>
        </w:rPr>
        <w:t> </w:t>
      </w:r>
      <w:r>
        <w:rPr>
          <w:color w:val="474749"/>
        </w:rPr>
        <w:t>is</w:t>
      </w:r>
      <w:r>
        <w:rPr>
          <w:color w:val="474749"/>
          <w:spacing w:val="-14"/>
        </w:rPr>
        <w:t> </w:t>
      </w:r>
      <w:r>
        <w:rPr>
          <w:color w:val="474749"/>
        </w:rPr>
        <w:t>accountable</w:t>
      </w:r>
      <w:r>
        <w:rPr>
          <w:color w:val="474749"/>
          <w:spacing w:val="-11"/>
        </w:rPr>
        <w:t> </w:t>
      </w:r>
      <w:r>
        <w:rPr>
          <w:color w:val="474749"/>
        </w:rPr>
        <w:t>for</w:t>
      </w:r>
      <w:r>
        <w:rPr>
          <w:color w:val="474749"/>
          <w:spacing w:val="-7"/>
        </w:rPr>
        <w:t> </w:t>
      </w:r>
      <w:r>
        <w:rPr>
          <w:color w:val="474749"/>
        </w:rPr>
        <w:t>student’s funds or </w:t>
      </w:r>
      <w:r>
        <w:rPr>
          <w:color w:val="474749"/>
          <w:spacing w:val="-3"/>
        </w:rPr>
        <w:t>property, </w:t>
      </w:r>
      <w:r>
        <w:rPr>
          <w:color w:val="474749"/>
        </w:rPr>
        <w:t>shall appropriate the same or shall take or misappropriate or shall consent, through abandonment or negligence permit any other person to take such students funds, or </w:t>
      </w:r>
      <w:r>
        <w:rPr>
          <w:color w:val="474749"/>
          <w:spacing w:val="-4"/>
        </w:rPr>
        <w:t>property, </w:t>
      </w:r>
      <w:r>
        <w:rPr>
          <w:color w:val="474749"/>
        </w:rPr>
        <w:t>wholly or partially, or shall otherwise be guilty of the misappropriation or embezzlement of funds of a student organization.</w:t>
      </w:r>
    </w:p>
    <w:p>
      <w:pPr>
        <w:pStyle w:val="BodyText"/>
        <w:spacing w:before="8"/>
        <w:rPr>
          <w:sz w:val="18"/>
        </w:rPr>
      </w:pPr>
    </w:p>
    <w:p>
      <w:pPr>
        <w:pStyle w:val="Heading6"/>
        <w:numPr>
          <w:ilvl w:val="0"/>
          <w:numId w:val="40"/>
        </w:numPr>
        <w:tabs>
          <w:tab w:pos="793" w:val="left" w:leader="none"/>
        </w:tabs>
        <w:spacing w:line="240" w:lineRule="auto" w:before="0" w:after="0"/>
        <w:ind w:left="792" w:right="0" w:hanging="313"/>
        <w:jc w:val="left"/>
      </w:pPr>
      <w:r>
        <w:rPr>
          <w:color w:val="474749"/>
        </w:rPr>
        <w:t>PHOTO OR VIDEO</w:t>
      </w:r>
      <w:r>
        <w:rPr>
          <w:color w:val="474749"/>
          <w:spacing w:val="-3"/>
        </w:rPr>
        <w:t> </w:t>
      </w:r>
      <w:r>
        <w:rPr>
          <w:color w:val="474749"/>
        </w:rPr>
        <w:t>VOYEURISM</w:t>
      </w:r>
    </w:p>
    <w:p>
      <w:pPr>
        <w:pStyle w:val="BodyText"/>
        <w:ind w:left="520" w:right="258" w:firstLine="452"/>
        <w:jc w:val="both"/>
      </w:pPr>
      <w:r>
        <w:rPr>
          <w:color w:val="474749"/>
        </w:rPr>
        <w:t>An</w:t>
      </w:r>
      <w:r>
        <w:rPr>
          <w:color w:val="474749"/>
          <w:spacing w:val="-12"/>
        </w:rPr>
        <w:t> </w:t>
      </w:r>
      <w:r>
        <w:rPr>
          <w:color w:val="474749"/>
        </w:rPr>
        <w:t>act</w:t>
      </w:r>
      <w:r>
        <w:rPr>
          <w:color w:val="474749"/>
          <w:spacing w:val="-6"/>
        </w:rPr>
        <w:t> </w:t>
      </w:r>
      <w:r>
        <w:rPr>
          <w:color w:val="474749"/>
        </w:rPr>
        <w:t>of</w:t>
      </w:r>
      <w:r>
        <w:rPr>
          <w:color w:val="474749"/>
          <w:spacing w:val="-4"/>
        </w:rPr>
        <w:t> </w:t>
      </w:r>
      <w:r>
        <w:rPr>
          <w:color w:val="474749"/>
        </w:rPr>
        <w:t>taking</w:t>
      </w:r>
      <w:r>
        <w:rPr>
          <w:color w:val="474749"/>
          <w:spacing w:val="-7"/>
        </w:rPr>
        <w:t> </w:t>
      </w:r>
      <w:r>
        <w:rPr>
          <w:color w:val="474749"/>
        </w:rPr>
        <w:t>photo</w:t>
      </w:r>
      <w:r>
        <w:rPr>
          <w:color w:val="474749"/>
          <w:spacing w:val="-7"/>
        </w:rPr>
        <w:t> </w:t>
      </w:r>
      <w:r>
        <w:rPr>
          <w:color w:val="474749"/>
        </w:rPr>
        <w:t>or</w:t>
      </w:r>
      <w:r>
        <w:rPr>
          <w:color w:val="474749"/>
          <w:spacing w:val="-7"/>
        </w:rPr>
        <w:t> </w:t>
      </w:r>
      <w:r>
        <w:rPr>
          <w:color w:val="474749"/>
        </w:rPr>
        <w:t>video</w:t>
      </w:r>
      <w:r>
        <w:rPr>
          <w:color w:val="474749"/>
          <w:spacing w:val="-8"/>
        </w:rPr>
        <w:t> </w:t>
      </w:r>
      <w:r>
        <w:rPr>
          <w:color w:val="474749"/>
        </w:rPr>
        <w:t>coverage</w:t>
      </w:r>
      <w:r>
        <w:rPr>
          <w:color w:val="474749"/>
          <w:spacing w:val="-2"/>
        </w:rPr>
        <w:t> </w:t>
      </w:r>
      <w:r>
        <w:rPr>
          <w:color w:val="474749"/>
        </w:rPr>
        <w:t>of</w:t>
      </w:r>
      <w:r>
        <w:rPr>
          <w:color w:val="474749"/>
          <w:spacing w:val="-4"/>
        </w:rPr>
        <w:t> </w:t>
      </w:r>
      <w:r>
        <w:rPr>
          <w:color w:val="474749"/>
        </w:rPr>
        <w:t>a</w:t>
      </w:r>
      <w:r>
        <w:rPr>
          <w:color w:val="474749"/>
          <w:spacing w:val="-7"/>
        </w:rPr>
        <w:t> </w:t>
      </w:r>
      <w:r>
        <w:rPr>
          <w:color w:val="474749"/>
        </w:rPr>
        <w:t>person</w:t>
      </w:r>
      <w:r>
        <w:rPr>
          <w:color w:val="474749"/>
          <w:spacing w:val="-11"/>
        </w:rPr>
        <w:t> </w:t>
      </w:r>
      <w:r>
        <w:rPr>
          <w:color w:val="474749"/>
        </w:rPr>
        <w:t>or</w:t>
      </w:r>
      <w:r>
        <w:rPr>
          <w:color w:val="474749"/>
          <w:spacing w:val="-8"/>
        </w:rPr>
        <w:t> </w:t>
      </w:r>
      <w:r>
        <w:rPr>
          <w:color w:val="474749"/>
        </w:rPr>
        <w:t>group</w:t>
      </w:r>
      <w:r>
        <w:rPr>
          <w:color w:val="474749"/>
          <w:spacing w:val="-7"/>
        </w:rPr>
        <w:t> </w:t>
      </w:r>
      <w:r>
        <w:rPr>
          <w:color w:val="474749"/>
        </w:rPr>
        <w:t>of</w:t>
      </w:r>
      <w:r>
        <w:rPr>
          <w:color w:val="474749"/>
          <w:spacing w:val="-3"/>
        </w:rPr>
        <w:t> </w:t>
      </w:r>
      <w:r>
        <w:rPr>
          <w:color w:val="474749"/>
        </w:rPr>
        <w:t>persons</w:t>
      </w:r>
      <w:r>
        <w:rPr>
          <w:color w:val="474749"/>
          <w:spacing w:val="-11"/>
        </w:rPr>
        <w:t> </w:t>
      </w:r>
      <w:r>
        <w:rPr>
          <w:color w:val="474749"/>
        </w:rPr>
        <w:t>performing</w:t>
      </w:r>
      <w:r>
        <w:rPr>
          <w:color w:val="474749"/>
          <w:spacing w:val="-2"/>
        </w:rPr>
        <w:t> </w:t>
      </w:r>
      <w:r>
        <w:rPr>
          <w:color w:val="474749"/>
        </w:rPr>
        <w:t>sexual</w:t>
      </w:r>
      <w:r>
        <w:rPr>
          <w:color w:val="474749"/>
          <w:spacing w:val="-9"/>
        </w:rPr>
        <w:t> </w:t>
      </w:r>
      <w:r>
        <w:rPr>
          <w:color w:val="474749"/>
        </w:rPr>
        <w:t>acts or any similar activity or of capturing an image of the private area of a person or persons without the latter’s consent, under circumstances in which such person/s has/have a reasonable expectation of </w:t>
      </w:r>
      <w:r>
        <w:rPr>
          <w:color w:val="474749"/>
          <w:spacing w:val="-4"/>
        </w:rPr>
        <w:t>privacy, </w:t>
      </w:r>
      <w:r>
        <w:rPr>
          <w:color w:val="474749"/>
        </w:rPr>
        <w:t>or act of selling, copying, reproducing, broadcasting, sharing, showing or exhibiting the photo or</w:t>
      </w:r>
      <w:r>
        <w:rPr>
          <w:color w:val="474749"/>
          <w:spacing w:val="-16"/>
        </w:rPr>
        <w:t> </w:t>
      </w:r>
      <w:r>
        <w:rPr>
          <w:color w:val="474749"/>
        </w:rPr>
        <w:t>video</w:t>
      </w:r>
      <w:r>
        <w:rPr>
          <w:color w:val="474749"/>
          <w:spacing w:val="-20"/>
        </w:rPr>
        <w:t> </w:t>
      </w:r>
      <w:r>
        <w:rPr>
          <w:color w:val="474749"/>
        </w:rPr>
        <w:t>coverage</w:t>
      </w:r>
      <w:r>
        <w:rPr>
          <w:color w:val="474749"/>
          <w:spacing w:val="-15"/>
        </w:rPr>
        <w:t> </w:t>
      </w:r>
      <w:r>
        <w:rPr>
          <w:color w:val="474749"/>
        </w:rPr>
        <w:t>or</w:t>
      </w:r>
      <w:r>
        <w:rPr>
          <w:color w:val="474749"/>
          <w:spacing w:val="-16"/>
        </w:rPr>
        <w:t> </w:t>
      </w:r>
      <w:r>
        <w:rPr>
          <w:color w:val="474749"/>
        </w:rPr>
        <w:t>recordings</w:t>
      </w:r>
      <w:r>
        <w:rPr>
          <w:color w:val="474749"/>
          <w:spacing w:val="-18"/>
        </w:rPr>
        <w:t> </w:t>
      </w:r>
      <w:r>
        <w:rPr>
          <w:color w:val="474749"/>
        </w:rPr>
        <w:t>of</w:t>
      </w:r>
      <w:r>
        <w:rPr>
          <w:color w:val="474749"/>
          <w:spacing w:val="-11"/>
        </w:rPr>
        <w:t> </w:t>
      </w:r>
      <w:r>
        <w:rPr>
          <w:color w:val="474749"/>
        </w:rPr>
        <w:t>such</w:t>
      </w:r>
      <w:r>
        <w:rPr>
          <w:color w:val="474749"/>
          <w:spacing w:val="-20"/>
        </w:rPr>
        <w:t> </w:t>
      </w:r>
      <w:r>
        <w:rPr>
          <w:color w:val="474749"/>
        </w:rPr>
        <w:t>sexual</w:t>
      </w:r>
      <w:r>
        <w:rPr>
          <w:color w:val="474749"/>
          <w:spacing w:val="-18"/>
        </w:rPr>
        <w:t> </w:t>
      </w:r>
      <w:r>
        <w:rPr>
          <w:color w:val="474749"/>
        </w:rPr>
        <w:t>act</w:t>
      </w:r>
      <w:r>
        <w:rPr>
          <w:color w:val="474749"/>
          <w:spacing w:val="-15"/>
        </w:rPr>
        <w:t> </w:t>
      </w:r>
      <w:r>
        <w:rPr>
          <w:color w:val="474749"/>
        </w:rPr>
        <w:t>or</w:t>
      </w:r>
      <w:r>
        <w:rPr>
          <w:color w:val="474749"/>
          <w:spacing w:val="-12"/>
        </w:rPr>
        <w:t> </w:t>
      </w:r>
      <w:r>
        <w:rPr>
          <w:color w:val="474749"/>
        </w:rPr>
        <w:t>similar</w:t>
      </w:r>
      <w:r>
        <w:rPr>
          <w:color w:val="474749"/>
          <w:spacing w:val="-20"/>
        </w:rPr>
        <w:t> </w:t>
      </w:r>
      <w:r>
        <w:rPr>
          <w:color w:val="474749"/>
        </w:rPr>
        <w:t>activity</w:t>
      </w:r>
      <w:r>
        <w:rPr>
          <w:color w:val="474749"/>
          <w:spacing w:val="-18"/>
        </w:rPr>
        <w:t> </w:t>
      </w:r>
      <w:r>
        <w:rPr>
          <w:color w:val="474749"/>
        </w:rPr>
        <w:t>through</w:t>
      </w:r>
      <w:r>
        <w:rPr>
          <w:color w:val="474749"/>
          <w:spacing w:val="-19"/>
        </w:rPr>
        <w:t> </w:t>
      </w:r>
      <w:r>
        <w:rPr>
          <w:color w:val="474749"/>
        </w:rPr>
        <w:t>VCD/DVD,</w:t>
      </w:r>
      <w:r>
        <w:rPr>
          <w:color w:val="474749"/>
          <w:spacing w:val="-18"/>
        </w:rPr>
        <w:t> </w:t>
      </w:r>
      <w:r>
        <w:rPr>
          <w:color w:val="474749"/>
        </w:rPr>
        <w:t>internet,</w:t>
      </w:r>
      <w:r>
        <w:rPr>
          <w:color w:val="474749"/>
          <w:spacing w:val="-12"/>
        </w:rPr>
        <w:t> </w:t>
      </w:r>
      <w:r>
        <w:rPr>
          <w:color w:val="474749"/>
        </w:rPr>
        <w:t>cellular phones and similar means or device without the written consent of the person/s involved, notwithstanding that consent to record or take photo or video coverage of same was given by such persons.</w:t>
      </w:r>
    </w:p>
    <w:p>
      <w:pPr>
        <w:pStyle w:val="BodyText"/>
        <w:spacing w:before="2"/>
        <w:rPr>
          <w:sz w:val="19"/>
        </w:rPr>
      </w:pPr>
    </w:p>
    <w:p>
      <w:pPr>
        <w:pStyle w:val="Heading6"/>
        <w:numPr>
          <w:ilvl w:val="0"/>
          <w:numId w:val="40"/>
        </w:numPr>
        <w:tabs>
          <w:tab w:pos="793" w:val="left" w:leader="none"/>
        </w:tabs>
        <w:spacing w:line="182" w:lineRule="exact" w:before="0" w:after="0"/>
        <w:ind w:left="792" w:right="0" w:hanging="313"/>
        <w:jc w:val="left"/>
      </w:pPr>
      <w:r>
        <w:rPr>
          <w:color w:val="474749"/>
        </w:rPr>
        <w:t>PLAGIARISM</w:t>
      </w:r>
    </w:p>
    <w:p>
      <w:pPr>
        <w:pStyle w:val="BodyText"/>
        <w:ind w:left="520" w:right="258" w:firstLine="452"/>
        <w:jc w:val="both"/>
      </w:pPr>
      <w:r>
        <w:rPr>
          <w:color w:val="474749"/>
        </w:rPr>
        <w:t>Any student who copies another’s words/works or submits the same as one’s own original creation shall accordingly be sanctioned for plagiarism.</w:t>
      </w:r>
    </w:p>
    <w:p>
      <w:pPr>
        <w:pStyle w:val="BodyText"/>
        <w:spacing w:before="7"/>
        <w:rPr>
          <w:sz w:val="26"/>
        </w:rPr>
      </w:pPr>
    </w:p>
    <w:p>
      <w:pPr>
        <w:pStyle w:val="Heading6"/>
        <w:numPr>
          <w:ilvl w:val="0"/>
          <w:numId w:val="40"/>
        </w:numPr>
        <w:tabs>
          <w:tab w:pos="793" w:val="left" w:leader="none"/>
        </w:tabs>
        <w:spacing w:line="240" w:lineRule="auto" w:before="1" w:after="0"/>
        <w:ind w:left="792" w:right="0" w:hanging="313"/>
        <w:jc w:val="left"/>
      </w:pPr>
      <w:r>
        <w:rPr>
          <w:color w:val="474749"/>
        </w:rPr>
        <w:t>POSSESSION OF PROHIBITED DRUGS OR</w:t>
      </w:r>
      <w:r>
        <w:rPr>
          <w:color w:val="474749"/>
          <w:spacing w:val="-6"/>
        </w:rPr>
        <w:t> </w:t>
      </w:r>
      <w:r>
        <w:rPr>
          <w:color w:val="474749"/>
        </w:rPr>
        <w:t>CHEMICALS</w:t>
      </w:r>
    </w:p>
    <w:p>
      <w:pPr>
        <w:pStyle w:val="BodyText"/>
        <w:ind w:left="480" w:right="263" w:firstLine="452"/>
        <w:jc w:val="both"/>
      </w:pPr>
      <w:r>
        <w:rPr>
          <w:color w:val="474749"/>
        </w:rPr>
        <w:t>Any student found to possess, use, sell, dispose, or distribute prohibited or controlled drugs or chemicals and or other banned substances as enumerated under R.A. No. 9165 shall be found guilty for illegal possession under this paragraph.</w:t>
      </w:r>
    </w:p>
    <w:p>
      <w:pPr>
        <w:pStyle w:val="BodyText"/>
        <w:spacing w:before="9"/>
        <w:rPr>
          <w:sz w:val="19"/>
        </w:rPr>
      </w:pPr>
    </w:p>
    <w:p>
      <w:pPr>
        <w:pStyle w:val="ListParagraph"/>
        <w:numPr>
          <w:ilvl w:val="0"/>
          <w:numId w:val="40"/>
        </w:numPr>
        <w:tabs>
          <w:tab w:pos="881" w:val="left" w:leader="none"/>
        </w:tabs>
        <w:spacing w:line="240" w:lineRule="auto" w:before="0" w:after="0"/>
        <w:ind w:left="880" w:right="0" w:hanging="361"/>
        <w:jc w:val="left"/>
        <w:rPr>
          <w:b/>
          <w:sz w:val="16"/>
        </w:rPr>
      </w:pPr>
      <w:r>
        <w:rPr>
          <w:b/>
          <w:color w:val="231F20"/>
          <w:sz w:val="16"/>
        </w:rPr>
        <w:t>SEXUAL</w:t>
      </w:r>
      <w:r>
        <w:rPr>
          <w:b/>
          <w:color w:val="231F20"/>
          <w:spacing w:val="-3"/>
          <w:sz w:val="16"/>
        </w:rPr>
        <w:t> </w:t>
      </w:r>
      <w:r>
        <w:rPr>
          <w:b/>
          <w:color w:val="231F20"/>
          <w:sz w:val="16"/>
        </w:rPr>
        <w:t>HARASMENT</w:t>
      </w:r>
    </w:p>
    <w:p>
      <w:pPr>
        <w:pStyle w:val="BodyText"/>
        <w:spacing w:before="12"/>
        <w:ind w:left="520" w:right="125" w:firstLine="360"/>
      </w:pPr>
      <w:r>
        <w:rPr>
          <w:color w:val="231F20"/>
        </w:rPr>
        <w:t>An act, or a series of acts, involving any unwelcome sexual advance, demand or request for sexual favor, or other verbal or physical behavior of sexual nature, committed by any person who, having authority, influence or moral ascendancy over another in a training or educational-related environment of the person complained of, without regards as to whether such advance, demands or request is accepted by the other. The foregoing acts may be committed among peers such as those involving student-student, and those committed towards a faculty member or employee by a student, whether the same or opposite sexes. (Sec. 2, Bicol University Rules and Regulations in Administrative Cases of Sexual Harassment and Similar Offenses)</w:t>
      </w:r>
    </w:p>
    <w:p>
      <w:pPr>
        <w:pStyle w:val="BodyText"/>
        <w:spacing w:before="5"/>
        <w:rPr>
          <w:sz w:val="17"/>
        </w:rPr>
      </w:pPr>
    </w:p>
    <w:p>
      <w:pPr>
        <w:pStyle w:val="ListParagraph"/>
        <w:numPr>
          <w:ilvl w:val="0"/>
          <w:numId w:val="40"/>
        </w:numPr>
        <w:tabs>
          <w:tab w:pos="881" w:val="left" w:leader="none"/>
        </w:tabs>
        <w:spacing w:line="240" w:lineRule="auto" w:before="0" w:after="0"/>
        <w:ind w:left="880" w:right="0" w:hanging="361"/>
        <w:jc w:val="left"/>
        <w:rPr>
          <w:b/>
          <w:sz w:val="16"/>
        </w:rPr>
      </w:pPr>
      <w:r>
        <w:rPr>
          <w:b/>
          <w:color w:val="231F20"/>
          <w:sz w:val="16"/>
        </w:rPr>
        <w:t>STALKING</w:t>
      </w:r>
    </w:p>
    <w:p>
      <w:pPr>
        <w:pStyle w:val="BodyText"/>
        <w:spacing w:line="237" w:lineRule="auto" w:before="14"/>
        <w:ind w:left="520" w:firstLine="360"/>
      </w:pPr>
      <w:r>
        <w:rPr>
          <w:color w:val="231F20"/>
        </w:rPr>
        <w:t>An intentional act committed by a student who, knowingly and without lawful justification, follows a fellow student or places the latter under surveillance directly or indirectly or a combination thereof. (Modified definition taken from RA 9262)</w:t>
      </w:r>
    </w:p>
    <w:p>
      <w:pPr>
        <w:pStyle w:val="BodyText"/>
        <w:spacing w:before="2"/>
        <w:rPr>
          <w:sz w:val="19"/>
        </w:rPr>
      </w:pPr>
    </w:p>
    <w:p>
      <w:pPr>
        <w:pStyle w:val="Heading6"/>
        <w:numPr>
          <w:ilvl w:val="0"/>
          <w:numId w:val="40"/>
        </w:numPr>
        <w:tabs>
          <w:tab w:pos="793" w:val="left" w:leader="none"/>
        </w:tabs>
        <w:spacing w:line="240" w:lineRule="auto" w:before="0" w:after="0"/>
        <w:ind w:left="792" w:right="0" w:hanging="313"/>
        <w:jc w:val="left"/>
      </w:pPr>
      <w:r>
        <w:rPr>
          <w:color w:val="474749"/>
        </w:rPr>
        <w:t>THEFT</w:t>
      </w:r>
    </w:p>
    <w:p>
      <w:pPr>
        <w:pStyle w:val="BodyText"/>
        <w:ind w:left="480" w:right="257" w:firstLine="452"/>
        <w:jc w:val="both"/>
      </w:pPr>
      <w:r>
        <w:rPr>
          <w:color w:val="474749"/>
        </w:rPr>
        <w:t>The taking, with intent to gain but without violence against or intimidation of persons nor force upon things, of property of Bicol University, its employees, students and guests, without the latter’s consent; or the failure to deliver found lost items to University authorities or to its owner.</w:t>
      </w:r>
    </w:p>
    <w:p>
      <w:pPr>
        <w:pStyle w:val="BodyText"/>
        <w:spacing w:before="1"/>
        <w:rPr>
          <w:sz w:val="17"/>
        </w:rPr>
      </w:pPr>
    </w:p>
    <w:p>
      <w:pPr>
        <w:pStyle w:val="Heading6"/>
        <w:numPr>
          <w:ilvl w:val="0"/>
          <w:numId w:val="40"/>
        </w:numPr>
        <w:tabs>
          <w:tab w:pos="781" w:val="left" w:leader="none"/>
        </w:tabs>
        <w:spacing w:line="292" w:lineRule="auto" w:before="0" w:after="0"/>
        <w:ind w:left="480" w:right="295" w:hanging="1"/>
        <w:jc w:val="left"/>
      </w:pPr>
      <w:r>
        <w:rPr>
          <w:color w:val="474749"/>
        </w:rPr>
        <w:t>UNAUTHORIZED</w:t>
      </w:r>
      <w:r>
        <w:rPr>
          <w:color w:val="474749"/>
          <w:spacing w:val="-13"/>
        </w:rPr>
        <w:t> </w:t>
      </w:r>
      <w:r>
        <w:rPr>
          <w:color w:val="474749"/>
          <w:spacing w:val="-3"/>
        </w:rPr>
        <w:t>SOLICITATION</w:t>
      </w:r>
      <w:r>
        <w:rPr>
          <w:color w:val="474749"/>
          <w:spacing w:val="-18"/>
        </w:rPr>
        <w:t> </w:t>
      </w:r>
      <w:r>
        <w:rPr>
          <w:color w:val="474749"/>
        </w:rPr>
        <w:t>OF</w:t>
      </w:r>
      <w:r>
        <w:rPr>
          <w:color w:val="474749"/>
          <w:spacing w:val="-16"/>
        </w:rPr>
        <w:t> </w:t>
      </w:r>
      <w:r>
        <w:rPr>
          <w:color w:val="474749"/>
        </w:rPr>
        <w:t>CONTRIBUTION/</w:t>
      </w:r>
      <w:r>
        <w:rPr>
          <w:color w:val="474749"/>
          <w:spacing w:val="-10"/>
        </w:rPr>
        <w:t> </w:t>
      </w:r>
      <w:r>
        <w:rPr>
          <w:color w:val="474749"/>
        </w:rPr>
        <w:t>DONATION</w:t>
      </w:r>
      <w:r>
        <w:rPr>
          <w:color w:val="474749"/>
          <w:spacing w:val="-10"/>
        </w:rPr>
        <w:t> </w:t>
      </w:r>
      <w:r>
        <w:rPr>
          <w:color w:val="474749"/>
        </w:rPr>
        <w:t>USING</w:t>
      </w:r>
      <w:r>
        <w:rPr>
          <w:color w:val="474749"/>
          <w:spacing w:val="-14"/>
        </w:rPr>
        <w:t> </w:t>
      </w:r>
      <w:r>
        <w:rPr>
          <w:color w:val="474749"/>
        </w:rPr>
        <w:t>THE</w:t>
      </w:r>
      <w:r>
        <w:rPr>
          <w:color w:val="474749"/>
          <w:spacing w:val="-10"/>
        </w:rPr>
        <w:t> </w:t>
      </w:r>
      <w:r>
        <w:rPr>
          <w:color w:val="474749"/>
        </w:rPr>
        <w:t>NAME</w:t>
      </w:r>
      <w:r>
        <w:rPr>
          <w:color w:val="474749"/>
          <w:spacing w:val="-13"/>
        </w:rPr>
        <w:t> </w:t>
      </w:r>
      <w:r>
        <w:rPr>
          <w:color w:val="474749"/>
        </w:rPr>
        <w:t>OF</w:t>
      </w:r>
      <w:r>
        <w:rPr>
          <w:color w:val="474749"/>
          <w:spacing w:val="-16"/>
        </w:rPr>
        <w:t> </w:t>
      </w:r>
      <w:r>
        <w:rPr>
          <w:color w:val="474749"/>
        </w:rPr>
        <w:t>THE </w:t>
      </w:r>
      <w:r>
        <w:rPr>
          <w:color w:val="474749"/>
          <w:spacing w:val="-3"/>
        </w:rPr>
        <w:t>UNIVERSITY</w:t>
      </w:r>
    </w:p>
    <w:p>
      <w:pPr>
        <w:pStyle w:val="BodyText"/>
        <w:ind w:left="480" w:right="262" w:firstLine="452"/>
        <w:jc w:val="both"/>
      </w:pPr>
      <w:r>
        <w:rPr>
          <w:color w:val="474749"/>
        </w:rPr>
        <w:t>Unauthorized collection or exaction of money or other instruments of monetary equivalent from any individual or entity without prior consent from concerned officials or office shall fall within this prohibition. A student or organization may use the name of the university for any activity such as but</w:t>
      </w:r>
    </w:p>
    <w:p>
      <w:pPr>
        <w:spacing w:after="0"/>
        <w:jc w:val="both"/>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5"/>
        <w:rPr>
          <w:sz w:val="22"/>
        </w:rPr>
      </w:pPr>
    </w:p>
    <w:p>
      <w:pPr>
        <w:pStyle w:val="BodyText"/>
        <w:ind w:left="480" w:right="178"/>
      </w:pPr>
      <w:r>
        <w:rPr>
          <w:color w:val="474749"/>
        </w:rPr>
        <w:t>not limited to sponsorship but only upon prior approval in writing by the College Dean/OSAS Dean or other concerned university officials.</w:t>
      </w:r>
    </w:p>
    <w:p>
      <w:pPr>
        <w:pStyle w:val="BodyText"/>
        <w:rPr>
          <w:sz w:val="18"/>
        </w:rPr>
      </w:pPr>
    </w:p>
    <w:p>
      <w:pPr>
        <w:pStyle w:val="BodyText"/>
        <w:spacing w:before="8"/>
        <w:rPr>
          <w:sz w:val="17"/>
        </w:rPr>
      </w:pPr>
    </w:p>
    <w:p>
      <w:pPr>
        <w:pStyle w:val="Heading4"/>
      </w:pPr>
      <w:r>
        <w:rPr>
          <w:color w:val="474749"/>
        </w:rPr>
        <w:t>Acts Subject to Disciplinary Actions and Its Corresponding Sanctions</w:t>
      </w:r>
    </w:p>
    <w:p>
      <w:pPr>
        <w:pStyle w:val="BodyText"/>
        <w:spacing w:before="8"/>
        <w:rPr>
          <w:b/>
          <w:sz w:val="18"/>
        </w:rPr>
      </w:pPr>
    </w:p>
    <w:p>
      <w:pPr>
        <w:pStyle w:val="BodyText"/>
        <w:spacing w:before="1"/>
        <w:ind w:left="480" w:right="236" w:firstLine="452"/>
        <w:jc w:val="both"/>
      </w:pPr>
      <w:r>
        <w:rPr>
          <w:color w:val="474749"/>
        </w:rPr>
        <w:t>Any student who commits any misbehavior in the university premises or outside the university when acting in his or her capacity as representative of the university, shall be subject to disciplinary action</w:t>
      </w:r>
      <w:r>
        <w:rPr>
          <w:color w:val="474749"/>
          <w:spacing w:val="-13"/>
        </w:rPr>
        <w:t> </w:t>
      </w:r>
      <w:r>
        <w:rPr>
          <w:color w:val="474749"/>
        </w:rPr>
        <w:t>in</w:t>
      </w:r>
      <w:r>
        <w:rPr>
          <w:color w:val="474749"/>
          <w:spacing w:val="-13"/>
        </w:rPr>
        <w:t> </w:t>
      </w:r>
      <w:r>
        <w:rPr>
          <w:color w:val="474749"/>
        </w:rPr>
        <w:t>accordance</w:t>
      </w:r>
      <w:r>
        <w:rPr>
          <w:color w:val="474749"/>
          <w:spacing w:val="-13"/>
        </w:rPr>
        <w:t> </w:t>
      </w:r>
      <w:r>
        <w:rPr>
          <w:color w:val="474749"/>
        </w:rPr>
        <w:t>with</w:t>
      </w:r>
      <w:r>
        <w:rPr>
          <w:color w:val="474749"/>
          <w:spacing w:val="-16"/>
        </w:rPr>
        <w:t> </w:t>
      </w:r>
      <w:r>
        <w:rPr>
          <w:color w:val="474749"/>
        </w:rPr>
        <w:t>the</w:t>
      </w:r>
      <w:r>
        <w:rPr>
          <w:color w:val="474749"/>
          <w:spacing w:val="-9"/>
        </w:rPr>
        <w:t> </w:t>
      </w:r>
      <w:r>
        <w:rPr>
          <w:color w:val="474749"/>
        </w:rPr>
        <w:t>schedule</w:t>
      </w:r>
      <w:r>
        <w:rPr>
          <w:color w:val="474749"/>
          <w:spacing w:val="-13"/>
        </w:rPr>
        <w:t> </w:t>
      </w:r>
      <w:r>
        <w:rPr>
          <w:color w:val="474749"/>
        </w:rPr>
        <w:t>of</w:t>
      </w:r>
      <w:r>
        <w:rPr>
          <w:color w:val="474749"/>
          <w:spacing w:val="-9"/>
        </w:rPr>
        <w:t> </w:t>
      </w:r>
      <w:r>
        <w:rPr>
          <w:color w:val="474749"/>
        </w:rPr>
        <w:t>sanctions</w:t>
      </w:r>
      <w:r>
        <w:rPr>
          <w:color w:val="474749"/>
          <w:spacing w:val="-8"/>
        </w:rPr>
        <w:t> </w:t>
      </w:r>
      <w:r>
        <w:rPr>
          <w:color w:val="474749"/>
        </w:rPr>
        <w:t>set</w:t>
      </w:r>
      <w:r>
        <w:rPr>
          <w:color w:val="474749"/>
          <w:spacing w:val="-12"/>
        </w:rPr>
        <w:t> </w:t>
      </w:r>
      <w:r>
        <w:rPr>
          <w:color w:val="474749"/>
        </w:rPr>
        <w:t>by</w:t>
      </w:r>
      <w:r>
        <w:rPr>
          <w:color w:val="474749"/>
          <w:spacing w:val="-11"/>
        </w:rPr>
        <w:t> </w:t>
      </w:r>
      <w:r>
        <w:rPr>
          <w:color w:val="474749"/>
        </w:rPr>
        <w:t>the</w:t>
      </w:r>
      <w:r>
        <w:rPr>
          <w:color w:val="474749"/>
          <w:spacing w:val="-9"/>
        </w:rPr>
        <w:t> </w:t>
      </w:r>
      <w:r>
        <w:rPr>
          <w:color w:val="474749"/>
        </w:rPr>
        <w:t>university.</w:t>
      </w:r>
      <w:r>
        <w:rPr>
          <w:color w:val="474749"/>
          <w:spacing w:val="-9"/>
        </w:rPr>
        <w:t> </w:t>
      </w:r>
      <w:r>
        <w:rPr>
          <w:color w:val="474749"/>
        </w:rPr>
        <w:t>The</w:t>
      </w:r>
      <w:r>
        <w:rPr>
          <w:color w:val="474749"/>
          <w:spacing w:val="-12"/>
        </w:rPr>
        <w:t> </w:t>
      </w:r>
      <w:r>
        <w:rPr>
          <w:color w:val="474749"/>
        </w:rPr>
        <w:t>acts</w:t>
      </w:r>
      <w:r>
        <w:rPr>
          <w:color w:val="474749"/>
          <w:spacing w:val="-12"/>
        </w:rPr>
        <w:t> </w:t>
      </w:r>
      <w:r>
        <w:rPr>
          <w:color w:val="474749"/>
        </w:rPr>
        <w:t>subject</w:t>
      </w:r>
      <w:r>
        <w:rPr>
          <w:color w:val="474749"/>
          <w:spacing w:val="-12"/>
        </w:rPr>
        <w:t> </w:t>
      </w:r>
      <w:r>
        <w:rPr>
          <w:color w:val="474749"/>
        </w:rPr>
        <w:t>to</w:t>
      </w:r>
      <w:r>
        <w:rPr>
          <w:color w:val="474749"/>
          <w:spacing w:val="-11"/>
        </w:rPr>
        <w:t> </w:t>
      </w:r>
      <w:r>
        <w:rPr>
          <w:color w:val="474749"/>
        </w:rPr>
        <w:t>disciplinary actions shall be categorized into two: minor offenses and major offenses. The penalty that will be imposed should be commensurate to the gravity of the offense</w:t>
      </w:r>
      <w:r>
        <w:rPr>
          <w:color w:val="474749"/>
          <w:spacing w:val="-6"/>
        </w:rPr>
        <w:t> </w:t>
      </w:r>
      <w:r>
        <w:rPr>
          <w:color w:val="474749"/>
        </w:rPr>
        <w:t>committed.</w:t>
      </w:r>
    </w:p>
    <w:p>
      <w:pPr>
        <w:pStyle w:val="BodyText"/>
        <w:spacing w:before="10"/>
        <w:rPr>
          <w:sz w:val="18"/>
        </w:rPr>
      </w:pPr>
    </w:p>
    <w:p>
      <w:pPr>
        <w:pStyle w:val="Heading4"/>
        <w:spacing w:before="1"/>
        <w:ind w:left="909" w:right="690"/>
        <w:jc w:val="center"/>
      </w:pPr>
      <w:bookmarkStart w:name="_TOC_250016" w:id="59"/>
      <w:bookmarkEnd w:id="59"/>
      <w:r>
        <w:rPr>
          <w:color w:val="474749"/>
        </w:rPr>
        <w:t>SCHEDULE OF SANCTIONS</w:t>
      </w:r>
    </w:p>
    <w:p>
      <w:pPr>
        <w:pStyle w:val="BodyText"/>
        <w:spacing w:before="9"/>
        <w:rPr>
          <w:b/>
          <w:sz w:val="23"/>
        </w:rPr>
      </w:pPr>
    </w:p>
    <w:tbl>
      <w:tblPr>
        <w:tblW w:w="0" w:type="auto"/>
        <w:jc w:val="left"/>
        <w:tblInd w:w="52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1793"/>
        <w:gridCol w:w="1798"/>
        <w:gridCol w:w="1798"/>
        <w:gridCol w:w="1798"/>
      </w:tblGrid>
      <w:tr>
        <w:trPr>
          <w:trHeight w:val="255" w:hRule="atLeast"/>
        </w:trPr>
        <w:tc>
          <w:tcPr>
            <w:tcW w:w="1793" w:type="dxa"/>
          </w:tcPr>
          <w:p>
            <w:pPr>
              <w:pStyle w:val="TableParagraph"/>
              <w:spacing w:before="30"/>
              <w:ind w:left="90"/>
              <w:rPr>
                <w:b/>
                <w:sz w:val="16"/>
              </w:rPr>
            </w:pPr>
            <w:r>
              <w:rPr>
                <w:b/>
                <w:color w:val="474749"/>
                <w:sz w:val="16"/>
              </w:rPr>
              <w:t>OFFENSE</w:t>
            </w:r>
          </w:p>
        </w:tc>
        <w:tc>
          <w:tcPr>
            <w:tcW w:w="1798" w:type="dxa"/>
          </w:tcPr>
          <w:p>
            <w:pPr>
              <w:pStyle w:val="TableParagraph"/>
              <w:spacing w:before="30"/>
              <w:ind w:left="93"/>
              <w:rPr>
                <w:b/>
                <w:sz w:val="16"/>
              </w:rPr>
            </w:pPr>
            <w:r>
              <w:rPr>
                <w:b/>
                <w:color w:val="474749"/>
                <w:sz w:val="16"/>
              </w:rPr>
              <w:t>1st Offense</w:t>
            </w:r>
          </w:p>
        </w:tc>
        <w:tc>
          <w:tcPr>
            <w:tcW w:w="1798" w:type="dxa"/>
          </w:tcPr>
          <w:p>
            <w:pPr>
              <w:pStyle w:val="TableParagraph"/>
              <w:spacing w:before="30"/>
              <w:ind w:left="92"/>
              <w:rPr>
                <w:b/>
                <w:sz w:val="16"/>
              </w:rPr>
            </w:pPr>
            <w:r>
              <w:rPr>
                <w:b/>
                <w:color w:val="474749"/>
                <w:sz w:val="16"/>
              </w:rPr>
              <w:t>2nd Offense</w:t>
            </w:r>
          </w:p>
        </w:tc>
        <w:tc>
          <w:tcPr>
            <w:tcW w:w="1798" w:type="dxa"/>
          </w:tcPr>
          <w:p>
            <w:pPr>
              <w:pStyle w:val="TableParagraph"/>
              <w:spacing w:before="30"/>
              <w:ind w:left="87"/>
              <w:rPr>
                <w:b/>
                <w:sz w:val="16"/>
              </w:rPr>
            </w:pPr>
            <w:r>
              <w:rPr>
                <w:b/>
                <w:color w:val="474749"/>
                <w:sz w:val="16"/>
              </w:rPr>
              <w:t>3rd Offense</w:t>
            </w:r>
          </w:p>
        </w:tc>
      </w:tr>
      <w:tr>
        <w:trPr>
          <w:trHeight w:val="640" w:hRule="atLeast"/>
        </w:trPr>
        <w:tc>
          <w:tcPr>
            <w:tcW w:w="1793" w:type="dxa"/>
          </w:tcPr>
          <w:p>
            <w:pPr>
              <w:pStyle w:val="TableParagraph"/>
              <w:spacing w:before="30"/>
              <w:ind w:left="90"/>
              <w:rPr>
                <w:sz w:val="16"/>
              </w:rPr>
            </w:pPr>
            <w:r>
              <w:rPr>
                <w:color w:val="474749"/>
                <w:sz w:val="16"/>
              </w:rPr>
              <w:t>Bullying</w:t>
            </w:r>
          </w:p>
        </w:tc>
        <w:tc>
          <w:tcPr>
            <w:tcW w:w="1798" w:type="dxa"/>
          </w:tcPr>
          <w:p>
            <w:pPr>
              <w:pStyle w:val="TableParagraph"/>
              <w:spacing w:before="30"/>
              <w:ind w:left="93"/>
              <w:rPr>
                <w:sz w:val="16"/>
              </w:rPr>
            </w:pPr>
            <w:r>
              <w:rPr>
                <w:color w:val="474749"/>
                <w:sz w:val="16"/>
              </w:rPr>
              <w:t>Reprimand</w:t>
            </w:r>
          </w:p>
        </w:tc>
        <w:tc>
          <w:tcPr>
            <w:tcW w:w="1798" w:type="dxa"/>
          </w:tcPr>
          <w:p>
            <w:pPr>
              <w:pStyle w:val="TableParagraph"/>
              <w:spacing w:before="30"/>
              <w:ind w:left="92" w:right="518"/>
              <w:rPr>
                <w:sz w:val="16"/>
              </w:rPr>
            </w:pPr>
            <w:r>
              <w:rPr>
                <w:color w:val="474749"/>
                <w:sz w:val="16"/>
              </w:rPr>
              <w:t>Suspension of 3 months</w:t>
            </w:r>
          </w:p>
          <w:p>
            <w:pPr>
              <w:pStyle w:val="TableParagraph"/>
              <w:spacing w:before="8"/>
              <w:ind w:left="92"/>
              <w:rPr>
                <w:sz w:val="16"/>
              </w:rPr>
            </w:pPr>
            <w:r>
              <w:rPr>
                <w:color w:val="474749"/>
                <w:sz w:val="16"/>
              </w:rPr>
              <w:t>and 1 day to 6 months</w:t>
            </w:r>
          </w:p>
        </w:tc>
        <w:tc>
          <w:tcPr>
            <w:tcW w:w="1798" w:type="dxa"/>
          </w:tcPr>
          <w:p>
            <w:pPr>
              <w:pStyle w:val="TableParagraph"/>
              <w:spacing w:line="247" w:lineRule="auto" w:before="30"/>
              <w:ind w:left="87" w:right="183"/>
              <w:rPr>
                <w:sz w:val="16"/>
              </w:rPr>
            </w:pPr>
            <w:r>
              <w:rPr>
                <w:color w:val="474749"/>
                <w:sz w:val="16"/>
              </w:rPr>
              <w:t>Suspension of 6 months and 1 day to 1 year</w:t>
            </w:r>
          </w:p>
        </w:tc>
      </w:tr>
      <w:tr>
        <w:trPr>
          <w:trHeight w:val="732" w:hRule="atLeast"/>
        </w:trPr>
        <w:tc>
          <w:tcPr>
            <w:tcW w:w="1793" w:type="dxa"/>
          </w:tcPr>
          <w:p>
            <w:pPr>
              <w:pStyle w:val="TableParagraph"/>
              <w:spacing w:line="247" w:lineRule="auto" w:before="30"/>
              <w:ind w:left="89" w:right="160"/>
              <w:rPr>
                <w:sz w:val="16"/>
              </w:rPr>
            </w:pPr>
            <w:r>
              <w:rPr>
                <w:color w:val="474749"/>
                <w:sz w:val="16"/>
              </w:rPr>
              <w:t>Carrying of firearms and other Dangerous Weapons</w:t>
            </w:r>
          </w:p>
        </w:tc>
        <w:tc>
          <w:tcPr>
            <w:tcW w:w="1798" w:type="dxa"/>
          </w:tcPr>
          <w:p>
            <w:pPr>
              <w:pStyle w:val="TableParagraph"/>
              <w:spacing w:line="247" w:lineRule="auto" w:before="30"/>
              <w:ind w:left="93" w:right="455"/>
              <w:rPr>
                <w:sz w:val="16"/>
              </w:rPr>
            </w:pPr>
            <w:r>
              <w:rPr>
                <w:color w:val="474749"/>
                <w:sz w:val="16"/>
              </w:rPr>
              <w:t>Suspension of 1 week – 6 months</w:t>
            </w:r>
          </w:p>
        </w:tc>
        <w:tc>
          <w:tcPr>
            <w:tcW w:w="1798" w:type="dxa"/>
          </w:tcPr>
          <w:p>
            <w:pPr>
              <w:pStyle w:val="TableParagraph"/>
              <w:spacing w:before="30"/>
              <w:ind w:left="92" w:right="518"/>
              <w:rPr>
                <w:sz w:val="16"/>
              </w:rPr>
            </w:pPr>
            <w:r>
              <w:rPr>
                <w:color w:val="474749"/>
                <w:sz w:val="16"/>
              </w:rPr>
              <w:t>Suspension of 6 months</w:t>
            </w:r>
          </w:p>
          <w:p>
            <w:pPr>
              <w:pStyle w:val="TableParagraph"/>
              <w:spacing w:before="8"/>
              <w:ind w:left="92"/>
              <w:rPr>
                <w:sz w:val="16"/>
              </w:rPr>
            </w:pPr>
            <w:r>
              <w:rPr>
                <w:color w:val="474749"/>
                <w:sz w:val="16"/>
              </w:rPr>
              <w:t>and 1 day to 1 year</w:t>
            </w:r>
          </w:p>
        </w:tc>
        <w:tc>
          <w:tcPr>
            <w:tcW w:w="1798" w:type="dxa"/>
          </w:tcPr>
          <w:p>
            <w:pPr>
              <w:pStyle w:val="TableParagraph"/>
              <w:spacing w:before="30"/>
              <w:ind w:left="87"/>
              <w:rPr>
                <w:sz w:val="16"/>
              </w:rPr>
            </w:pPr>
            <w:r>
              <w:rPr>
                <w:color w:val="474749"/>
                <w:sz w:val="16"/>
              </w:rPr>
              <w:t>Dismissal</w:t>
            </w:r>
          </w:p>
        </w:tc>
      </w:tr>
      <w:tr>
        <w:trPr>
          <w:trHeight w:val="683" w:hRule="atLeast"/>
        </w:trPr>
        <w:tc>
          <w:tcPr>
            <w:tcW w:w="1793" w:type="dxa"/>
          </w:tcPr>
          <w:p>
            <w:pPr>
              <w:pStyle w:val="TableParagraph"/>
              <w:spacing w:line="247" w:lineRule="auto" w:before="30"/>
              <w:ind w:left="90" w:right="173"/>
              <w:rPr>
                <w:sz w:val="16"/>
              </w:rPr>
            </w:pPr>
            <w:r>
              <w:rPr>
                <w:color w:val="474749"/>
                <w:sz w:val="16"/>
              </w:rPr>
              <w:t>Creating Disorder or Disturbance within the University</w:t>
            </w:r>
          </w:p>
        </w:tc>
        <w:tc>
          <w:tcPr>
            <w:tcW w:w="1798" w:type="dxa"/>
          </w:tcPr>
          <w:p>
            <w:pPr>
              <w:pStyle w:val="TableParagraph"/>
              <w:spacing w:before="30"/>
              <w:ind w:left="93"/>
              <w:rPr>
                <w:sz w:val="16"/>
              </w:rPr>
            </w:pPr>
            <w:r>
              <w:rPr>
                <w:color w:val="474749"/>
                <w:sz w:val="16"/>
              </w:rPr>
              <w:t>Suspension of 1week</w:t>
            </w:r>
          </w:p>
          <w:p>
            <w:pPr>
              <w:pStyle w:val="TableParagraph"/>
              <w:spacing w:before="4"/>
              <w:ind w:left="93"/>
              <w:rPr>
                <w:sz w:val="16"/>
              </w:rPr>
            </w:pPr>
            <w:r>
              <w:rPr>
                <w:color w:val="474749"/>
                <w:sz w:val="16"/>
              </w:rPr>
              <w:t>-6 months</w:t>
            </w:r>
          </w:p>
        </w:tc>
        <w:tc>
          <w:tcPr>
            <w:tcW w:w="1798" w:type="dxa"/>
          </w:tcPr>
          <w:p>
            <w:pPr>
              <w:pStyle w:val="TableParagraph"/>
              <w:spacing w:before="30"/>
              <w:ind w:left="92" w:right="518"/>
              <w:rPr>
                <w:sz w:val="16"/>
              </w:rPr>
            </w:pPr>
            <w:r>
              <w:rPr>
                <w:color w:val="474749"/>
                <w:sz w:val="16"/>
              </w:rPr>
              <w:t>Suspension of 6 months</w:t>
            </w:r>
          </w:p>
          <w:p>
            <w:pPr>
              <w:pStyle w:val="TableParagraph"/>
              <w:spacing w:before="8"/>
              <w:ind w:left="92"/>
              <w:rPr>
                <w:sz w:val="16"/>
              </w:rPr>
            </w:pPr>
            <w:r>
              <w:rPr>
                <w:color w:val="474749"/>
                <w:sz w:val="16"/>
              </w:rPr>
              <w:t>and 1 day to 1 year</w:t>
            </w:r>
          </w:p>
        </w:tc>
        <w:tc>
          <w:tcPr>
            <w:tcW w:w="1798" w:type="dxa"/>
          </w:tcPr>
          <w:p>
            <w:pPr>
              <w:pStyle w:val="TableParagraph"/>
              <w:spacing w:before="30"/>
              <w:ind w:left="87"/>
              <w:rPr>
                <w:sz w:val="16"/>
              </w:rPr>
            </w:pPr>
            <w:r>
              <w:rPr>
                <w:color w:val="474749"/>
                <w:sz w:val="16"/>
              </w:rPr>
              <w:t>Dismissal</w:t>
            </w:r>
          </w:p>
        </w:tc>
      </w:tr>
      <w:tr>
        <w:trPr>
          <w:trHeight w:val="1368" w:hRule="atLeast"/>
        </w:trPr>
        <w:tc>
          <w:tcPr>
            <w:tcW w:w="1793" w:type="dxa"/>
          </w:tcPr>
          <w:p>
            <w:pPr>
              <w:pStyle w:val="TableParagraph"/>
              <w:spacing w:line="249" w:lineRule="auto" w:before="30"/>
              <w:ind w:left="90" w:right="93"/>
              <w:rPr>
                <w:sz w:val="16"/>
              </w:rPr>
            </w:pPr>
            <w:r>
              <w:rPr>
                <w:color w:val="474749"/>
                <w:sz w:val="16"/>
              </w:rPr>
              <w:t>Destruction of Any Property of the University, Its Guests, Employees or Students</w:t>
            </w:r>
          </w:p>
        </w:tc>
        <w:tc>
          <w:tcPr>
            <w:tcW w:w="1798" w:type="dxa"/>
          </w:tcPr>
          <w:p>
            <w:pPr>
              <w:pStyle w:val="TableParagraph"/>
              <w:spacing w:before="30"/>
              <w:ind w:left="93"/>
              <w:rPr>
                <w:sz w:val="16"/>
              </w:rPr>
            </w:pPr>
            <w:r>
              <w:rPr>
                <w:color w:val="474749"/>
                <w:sz w:val="16"/>
              </w:rPr>
              <w:t>Suspension of</w:t>
            </w:r>
          </w:p>
          <w:p>
            <w:pPr>
              <w:pStyle w:val="TableParagraph"/>
              <w:spacing w:line="249" w:lineRule="auto" w:before="8"/>
              <w:ind w:left="93" w:right="95"/>
              <w:rPr>
                <w:sz w:val="16"/>
              </w:rPr>
            </w:pPr>
            <w:r>
              <w:rPr>
                <w:color w:val="474749"/>
                <w:sz w:val="16"/>
              </w:rPr>
              <w:t>1 week – 6 months and payment of the value involved and/or replacement of the damaged property</w:t>
            </w:r>
          </w:p>
        </w:tc>
        <w:tc>
          <w:tcPr>
            <w:tcW w:w="1798" w:type="dxa"/>
          </w:tcPr>
          <w:p>
            <w:pPr>
              <w:pStyle w:val="TableParagraph"/>
              <w:spacing w:before="30"/>
              <w:ind w:left="92" w:right="519" w:hanging="1"/>
              <w:rPr>
                <w:sz w:val="16"/>
              </w:rPr>
            </w:pPr>
            <w:r>
              <w:rPr>
                <w:color w:val="474749"/>
                <w:sz w:val="16"/>
              </w:rPr>
              <w:t>Suspension of 6 months</w:t>
            </w:r>
          </w:p>
          <w:p>
            <w:pPr>
              <w:pStyle w:val="TableParagraph"/>
              <w:spacing w:line="249" w:lineRule="auto" w:before="8"/>
              <w:ind w:left="92" w:right="171"/>
              <w:rPr>
                <w:sz w:val="16"/>
              </w:rPr>
            </w:pPr>
            <w:r>
              <w:rPr>
                <w:color w:val="474749"/>
                <w:sz w:val="16"/>
              </w:rPr>
              <w:t>and 1 day to 1 year and payment of the value involved </w:t>
            </w:r>
            <w:r>
              <w:rPr>
                <w:color w:val="474749"/>
                <w:spacing w:val="-3"/>
                <w:sz w:val="16"/>
              </w:rPr>
              <w:t>and/or </w:t>
            </w:r>
            <w:r>
              <w:rPr>
                <w:color w:val="474749"/>
                <w:sz w:val="16"/>
              </w:rPr>
              <w:t>replacement of</w:t>
            </w:r>
            <w:r>
              <w:rPr>
                <w:color w:val="474749"/>
                <w:spacing w:val="-3"/>
                <w:sz w:val="16"/>
              </w:rPr>
              <w:t> </w:t>
            </w:r>
            <w:r>
              <w:rPr>
                <w:color w:val="474749"/>
                <w:sz w:val="16"/>
              </w:rPr>
              <w:t>the</w:t>
            </w:r>
          </w:p>
          <w:p>
            <w:pPr>
              <w:pStyle w:val="TableParagraph"/>
              <w:spacing w:line="177" w:lineRule="exact"/>
              <w:ind w:left="92"/>
              <w:rPr>
                <w:sz w:val="16"/>
              </w:rPr>
            </w:pPr>
            <w:r>
              <w:rPr>
                <w:color w:val="474749"/>
                <w:sz w:val="16"/>
              </w:rPr>
              <w:t>damaged</w:t>
            </w:r>
            <w:r>
              <w:rPr>
                <w:color w:val="474749"/>
                <w:spacing w:val="-3"/>
                <w:sz w:val="16"/>
              </w:rPr>
              <w:t> </w:t>
            </w:r>
            <w:r>
              <w:rPr>
                <w:color w:val="474749"/>
                <w:sz w:val="16"/>
              </w:rPr>
              <w:t>property</w:t>
            </w:r>
          </w:p>
        </w:tc>
        <w:tc>
          <w:tcPr>
            <w:tcW w:w="1798" w:type="dxa"/>
          </w:tcPr>
          <w:p>
            <w:pPr>
              <w:pStyle w:val="TableParagraph"/>
              <w:spacing w:before="30"/>
              <w:ind w:left="87"/>
              <w:rPr>
                <w:sz w:val="16"/>
              </w:rPr>
            </w:pPr>
            <w:r>
              <w:rPr>
                <w:color w:val="474749"/>
                <w:sz w:val="16"/>
              </w:rPr>
              <w:t>Dismissal</w:t>
            </w:r>
          </w:p>
        </w:tc>
      </w:tr>
      <w:tr>
        <w:trPr>
          <w:trHeight w:val="448" w:hRule="atLeast"/>
        </w:trPr>
        <w:tc>
          <w:tcPr>
            <w:tcW w:w="1793" w:type="dxa"/>
          </w:tcPr>
          <w:p>
            <w:pPr>
              <w:pStyle w:val="TableParagraph"/>
              <w:spacing w:line="244" w:lineRule="auto" w:before="30"/>
              <w:ind w:left="90" w:right="160"/>
              <w:rPr>
                <w:sz w:val="16"/>
              </w:rPr>
            </w:pPr>
            <w:r>
              <w:rPr>
                <w:color w:val="474749"/>
                <w:sz w:val="16"/>
              </w:rPr>
              <w:t>Discourtesy to Superior</w:t>
            </w:r>
          </w:p>
        </w:tc>
        <w:tc>
          <w:tcPr>
            <w:tcW w:w="1798" w:type="dxa"/>
          </w:tcPr>
          <w:p>
            <w:pPr>
              <w:pStyle w:val="TableParagraph"/>
              <w:spacing w:before="30"/>
              <w:ind w:left="93"/>
              <w:rPr>
                <w:sz w:val="16"/>
              </w:rPr>
            </w:pPr>
            <w:r>
              <w:rPr>
                <w:color w:val="474749"/>
                <w:sz w:val="16"/>
              </w:rPr>
              <w:t>Reprimand</w:t>
            </w:r>
          </w:p>
        </w:tc>
        <w:tc>
          <w:tcPr>
            <w:tcW w:w="1798" w:type="dxa"/>
          </w:tcPr>
          <w:p>
            <w:pPr>
              <w:pStyle w:val="TableParagraph"/>
              <w:spacing w:line="244" w:lineRule="auto" w:before="30"/>
              <w:ind w:left="92" w:right="7"/>
              <w:rPr>
                <w:sz w:val="16"/>
              </w:rPr>
            </w:pPr>
            <w:r>
              <w:rPr>
                <w:color w:val="474749"/>
                <w:sz w:val="16"/>
              </w:rPr>
              <w:t>Suspension of 1 week to 6 months</w:t>
            </w:r>
          </w:p>
        </w:tc>
        <w:tc>
          <w:tcPr>
            <w:tcW w:w="1798" w:type="dxa"/>
          </w:tcPr>
          <w:p>
            <w:pPr>
              <w:pStyle w:val="TableParagraph"/>
              <w:spacing w:before="30"/>
              <w:ind w:left="87"/>
              <w:rPr>
                <w:sz w:val="16"/>
              </w:rPr>
            </w:pPr>
            <w:r>
              <w:rPr>
                <w:color w:val="474749"/>
                <w:sz w:val="16"/>
              </w:rPr>
              <w:t>Dismissal</w:t>
            </w:r>
          </w:p>
        </w:tc>
      </w:tr>
      <w:tr>
        <w:trPr>
          <w:trHeight w:val="552" w:hRule="atLeast"/>
        </w:trPr>
        <w:tc>
          <w:tcPr>
            <w:tcW w:w="1793" w:type="dxa"/>
          </w:tcPr>
          <w:p>
            <w:pPr>
              <w:pStyle w:val="TableParagraph"/>
              <w:spacing w:before="30"/>
              <w:ind w:left="90" w:right="160"/>
              <w:rPr>
                <w:sz w:val="16"/>
              </w:rPr>
            </w:pPr>
            <w:r>
              <w:rPr>
                <w:color w:val="474749"/>
                <w:sz w:val="16"/>
              </w:rPr>
              <w:t>Disgraceful and immoral conduct</w:t>
            </w:r>
          </w:p>
        </w:tc>
        <w:tc>
          <w:tcPr>
            <w:tcW w:w="1798" w:type="dxa"/>
          </w:tcPr>
          <w:p>
            <w:pPr>
              <w:pStyle w:val="TableParagraph"/>
              <w:spacing w:before="30"/>
              <w:ind w:left="93" w:right="7"/>
              <w:rPr>
                <w:sz w:val="16"/>
              </w:rPr>
            </w:pPr>
            <w:r>
              <w:rPr>
                <w:color w:val="474749"/>
                <w:sz w:val="16"/>
              </w:rPr>
              <w:t>Suspension of 1 week to 6 months</w:t>
            </w:r>
          </w:p>
        </w:tc>
        <w:tc>
          <w:tcPr>
            <w:tcW w:w="1798" w:type="dxa"/>
          </w:tcPr>
          <w:p>
            <w:pPr>
              <w:pStyle w:val="TableParagraph"/>
              <w:spacing w:line="178" w:lineRule="exact"/>
              <w:ind w:left="120"/>
              <w:rPr>
                <w:sz w:val="16"/>
              </w:rPr>
            </w:pPr>
            <w:r>
              <w:rPr>
                <w:color w:val="231F20"/>
                <w:sz w:val="16"/>
              </w:rPr>
              <w:t>Suspension of 6</w:t>
            </w:r>
          </w:p>
          <w:p>
            <w:pPr>
              <w:pStyle w:val="TableParagraph"/>
              <w:spacing w:line="180" w:lineRule="atLeast"/>
              <w:ind w:left="120" w:right="139"/>
              <w:rPr>
                <w:sz w:val="16"/>
              </w:rPr>
            </w:pPr>
            <w:r>
              <w:rPr>
                <w:color w:val="231F20"/>
                <w:sz w:val="16"/>
              </w:rPr>
              <w:t>months and 1 day to 1 year</w:t>
            </w:r>
          </w:p>
        </w:tc>
        <w:tc>
          <w:tcPr>
            <w:tcW w:w="1798" w:type="dxa"/>
          </w:tcPr>
          <w:p>
            <w:pPr>
              <w:pStyle w:val="TableParagraph"/>
              <w:spacing w:line="178" w:lineRule="exact"/>
              <w:ind w:left="39"/>
              <w:rPr>
                <w:sz w:val="16"/>
              </w:rPr>
            </w:pPr>
            <w:r>
              <w:rPr>
                <w:color w:val="231F20"/>
                <w:sz w:val="16"/>
              </w:rPr>
              <w:t>Dismissal</w:t>
            </w:r>
          </w:p>
        </w:tc>
      </w:tr>
      <w:tr>
        <w:trPr>
          <w:trHeight w:val="587" w:hRule="atLeast"/>
        </w:trPr>
        <w:tc>
          <w:tcPr>
            <w:tcW w:w="1793" w:type="dxa"/>
            <w:tcBorders>
              <w:bottom w:val="single" w:sz="4" w:space="0" w:color="231F20"/>
            </w:tcBorders>
          </w:tcPr>
          <w:p>
            <w:pPr>
              <w:pStyle w:val="TableParagraph"/>
              <w:spacing w:line="180" w:lineRule="atLeast" w:before="30"/>
              <w:ind w:left="90"/>
              <w:rPr>
                <w:sz w:val="16"/>
              </w:rPr>
            </w:pPr>
            <w:r>
              <w:rPr>
                <w:color w:val="474749"/>
                <w:sz w:val="16"/>
              </w:rPr>
              <w:t>Disobedience to lawful orders of University Officials</w:t>
            </w:r>
          </w:p>
        </w:tc>
        <w:tc>
          <w:tcPr>
            <w:tcW w:w="1798" w:type="dxa"/>
            <w:tcBorders>
              <w:bottom w:val="single" w:sz="4" w:space="0" w:color="231F20"/>
            </w:tcBorders>
          </w:tcPr>
          <w:p>
            <w:pPr>
              <w:pStyle w:val="TableParagraph"/>
              <w:spacing w:before="30"/>
              <w:ind w:left="93" w:right="-25"/>
              <w:rPr>
                <w:sz w:val="16"/>
              </w:rPr>
            </w:pPr>
            <w:r>
              <w:rPr>
                <w:color w:val="474749"/>
                <w:sz w:val="16"/>
              </w:rPr>
              <w:t>Suspension of not more than 30 calendar</w:t>
            </w:r>
            <w:r>
              <w:rPr>
                <w:color w:val="474749"/>
                <w:spacing w:val="-7"/>
                <w:sz w:val="16"/>
              </w:rPr>
              <w:t> </w:t>
            </w:r>
            <w:r>
              <w:rPr>
                <w:color w:val="474749"/>
                <w:sz w:val="16"/>
              </w:rPr>
              <w:t>days</w:t>
            </w:r>
          </w:p>
        </w:tc>
        <w:tc>
          <w:tcPr>
            <w:tcW w:w="1798" w:type="dxa"/>
            <w:tcBorders>
              <w:bottom w:val="single" w:sz="4" w:space="0" w:color="231F20"/>
            </w:tcBorders>
          </w:tcPr>
          <w:p>
            <w:pPr>
              <w:pStyle w:val="TableParagraph"/>
              <w:ind w:left="120" w:right="183"/>
              <w:rPr>
                <w:sz w:val="16"/>
              </w:rPr>
            </w:pPr>
            <w:r>
              <w:rPr>
                <w:color w:val="231F20"/>
                <w:sz w:val="16"/>
              </w:rPr>
              <w:t>Suspension of 1 week to 6 months</w:t>
            </w:r>
          </w:p>
        </w:tc>
        <w:tc>
          <w:tcPr>
            <w:tcW w:w="1798" w:type="dxa"/>
            <w:tcBorders>
              <w:bottom w:val="single" w:sz="4" w:space="0" w:color="231F20"/>
            </w:tcBorders>
          </w:tcPr>
          <w:p>
            <w:pPr>
              <w:pStyle w:val="TableParagraph"/>
              <w:spacing w:line="178" w:lineRule="exact"/>
              <w:ind w:left="39"/>
              <w:rPr>
                <w:sz w:val="16"/>
              </w:rPr>
            </w:pPr>
            <w:r>
              <w:rPr>
                <w:color w:val="231F20"/>
                <w:sz w:val="16"/>
              </w:rPr>
              <w:t>Dismissal</w:t>
            </w:r>
          </w:p>
        </w:tc>
      </w:tr>
      <w:tr>
        <w:trPr>
          <w:trHeight w:val="233" w:hRule="atLeast"/>
        </w:trPr>
        <w:tc>
          <w:tcPr>
            <w:tcW w:w="1793" w:type="dxa"/>
            <w:tcBorders>
              <w:top w:val="single" w:sz="4" w:space="0" w:color="231F20"/>
              <w:left w:val="single" w:sz="4" w:space="0" w:color="231F20"/>
              <w:bottom w:val="nil"/>
              <w:right w:val="single" w:sz="6" w:space="0" w:color="231F20"/>
            </w:tcBorders>
          </w:tcPr>
          <w:p>
            <w:pPr>
              <w:pStyle w:val="TableParagraph"/>
              <w:spacing w:before="29"/>
              <w:ind w:left="91"/>
              <w:rPr>
                <w:sz w:val="16"/>
              </w:rPr>
            </w:pPr>
            <w:r>
              <w:rPr>
                <w:color w:val="474749"/>
                <w:sz w:val="16"/>
              </w:rPr>
              <w:t>Dishonesty</w:t>
            </w:r>
          </w:p>
        </w:tc>
        <w:tc>
          <w:tcPr>
            <w:tcW w:w="1798" w:type="dxa"/>
            <w:tcBorders>
              <w:top w:val="single" w:sz="4" w:space="0" w:color="231F20"/>
              <w:left w:val="single" w:sz="6" w:space="0" w:color="231F20"/>
              <w:bottom w:val="nil"/>
              <w:right w:val="single" w:sz="6" w:space="0" w:color="231F20"/>
            </w:tcBorders>
          </w:tcPr>
          <w:p>
            <w:pPr>
              <w:pStyle w:val="TableParagraph"/>
              <w:rPr>
                <w:rFonts w:ascii="Times New Roman"/>
                <w:sz w:val="16"/>
              </w:rPr>
            </w:pPr>
          </w:p>
        </w:tc>
        <w:tc>
          <w:tcPr>
            <w:tcW w:w="1798" w:type="dxa"/>
            <w:tcBorders>
              <w:top w:val="single" w:sz="4" w:space="0" w:color="231F20"/>
              <w:left w:val="single" w:sz="6" w:space="0" w:color="231F20"/>
              <w:bottom w:val="nil"/>
              <w:right w:val="single" w:sz="6" w:space="0" w:color="231F20"/>
            </w:tcBorders>
          </w:tcPr>
          <w:p>
            <w:pPr>
              <w:pStyle w:val="TableParagraph"/>
              <w:rPr>
                <w:rFonts w:ascii="Times New Roman"/>
                <w:sz w:val="16"/>
              </w:rPr>
            </w:pPr>
          </w:p>
        </w:tc>
        <w:tc>
          <w:tcPr>
            <w:tcW w:w="1798" w:type="dxa"/>
            <w:tcBorders>
              <w:top w:val="single" w:sz="4" w:space="0" w:color="231F20"/>
              <w:left w:val="single" w:sz="6" w:space="0" w:color="231F20"/>
              <w:bottom w:val="nil"/>
              <w:right w:val="single" w:sz="6" w:space="0" w:color="231F20"/>
            </w:tcBorders>
          </w:tcPr>
          <w:p>
            <w:pPr>
              <w:pStyle w:val="TableParagraph"/>
              <w:rPr>
                <w:rFonts w:ascii="Times New Roman"/>
                <w:sz w:val="16"/>
              </w:rPr>
            </w:pPr>
          </w:p>
        </w:tc>
      </w:tr>
      <w:tr>
        <w:trPr>
          <w:trHeight w:val="762" w:hRule="atLeast"/>
        </w:trPr>
        <w:tc>
          <w:tcPr>
            <w:tcW w:w="1793" w:type="dxa"/>
            <w:tcBorders>
              <w:top w:val="nil"/>
              <w:left w:val="single" w:sz="4" w:space="0" w:color="231F20"/>
              <w:bottom w:val="nil"/>
              <w:right w:val="single" w:sz="6" w:space="0" w:color="231F20"/>
            </w:tcBorders>
          </w:tcPr>
          <w:p>
            <w:pPr>
              <w:pStyle w:val="TableParagraph"/>
              <w:numPr>
                <w:ilvl w:val="0"/>
                <w:numId w:val="41"/>
              </w:numPr>
              <w:tabs>
                <w:tab w:pos="323" w:val="left" w:leader="none"/>
              </w:tabs>
              <w:spacing w:line="240" w:lineRule="auto" w:before="15" w:after="0"/>
              <w:ind w:left="323" w:right="0" w:hanging="221"/>
              <w:jc w:val="left"/>
              <w:rPr>
                <w:sz w:val="16"/>
              </w:rPr>
            </w:pPr>
            <w:r>
              <w:rPr>
                <w:color w:val="474749"/>
                <w:sz w:val="16"/>
              </w:rPr>
              <w:t>Serious</w:t>
            </w:r>
            <w:r>
              <w:rPr>
                <w:color w:val="474749"/>
                <w:spacing w:val="-5"/>
                <w:sz w:val="16"/>
              </w:rPr>
              <w:t> </w:t>
            </w:r>
            <w:r>
              <w:rPr>
                <w:color w:val="474749"/>
                <w:sz w:val="16"/>
              </w:rPr>
              <w:t>Dishonesty</w:t>
            </w:r>
          </w:p>
          <w:p>
            <w:pPr>
              <w:pStyle w:val="TableParagraph"/>
              <w:numPr>
                <w:ilvl w:val="0"/>
                <w:numId w:val="41"/>
              </w:numPr>
              <w:tabs>
                <w:tab w:pos="323" w:val="left" w:leader="none"/>
              </w:tabs>
              <w:spacing w:line="218" w:lineRule="auto" w:before="114" w:after="0"/>
              <w:ind w:left="323" w:right="533" w:hanging="220"/>
              <w:jc w:val="left"/>
              <w:rPr>
                <w:sz w:val="16"/>
              </w:rPr>
            </w:pPr>
            <w:r>
              <w:rPr>
                <w:color w:val="474749"/>
                <w:sz w:val="16"/>
              </w:rPr>
              <w:t>Less </w:t>
            </w:r>
            <w:r>
              <w:rPr>
                <w:color w:val="474749"/>
                <w:spacing w:val="-3"/>
                <w:sz w:val="16"/>
              </w:rPr>
              <w:t>Serious </w:t>
            </w:r>
            <w:r>
              <w:rPr>
                <w:color w:val="474749"/>
                <w:sz w:val="16"/>
              </w:rPr>
              <w:t>Dishonesty</w:t>
            </w:r>
          </w:p>
        </w:tc>
        <w:tc>
          <w:tcPr>
            <w:tcW w:w="1798" w:type="dxa"/>
            <w:tcBorders>
              <w:top w:val="nil"/>
              <w:left w:val="single" w:sz="6" w:space="0" w:color="231F20"/>
              <w:bottom w:val="nil"/>
              <w:right w:val="single" w:sz="6" w:space="0" w:color="231F20"/>
            </w:tcBorders>
          </w:tcPr>
          <w:p>
            <w:pPr>
              <w:pStyle w:val="TableParagraph"/>
              <w:spacing w:line="249" w:lineRule="auto" w:before="15"/>
              <w:ind w:left="111" w:right="504" w:hanging="20"/>
              <w:rPr>
                <w:sz w:val="16"/>
              </w:rPr>
            </w:pPr>
            <w:r>
              <w:rPr>
                <w:color w:val="474749"/>
                <w:sz w:val="16"/>
              </w:rPr>
              <w:t>Dismissal </w:t>
            </w:r>
            <w:r>
              <w:rPr>
                <w:color w:val="231F20"/>
                <w:sz w:val="16"/>
              </w:rPr>
              <w:t>Suspension of 6</w:t>
            </w:r>
          </w:p>
          <w:p>
            <w:pPr>
              <w:pStyle w:val="TableParagraph"/>
              <w:spacing w:line="178" w:lineRule="exact"/>
              <w:ind w:left="111"/>
              <w:rPr>
                <w:sz w:val="16"/>
              </w:rPr>
            </w:pPr>
            <w:r>
              <w:rPr>
                <w:color w:val="231F20"/>
                <w:sz w:val="16"/>
              </w:rPr>
              <w:t>months and 1 day for 1</w:t>
            </w:r>
          </w:p>
          <w:p>
            <w:pPr>
              <w:pStyle w:val="TableParagraph"/>
              <w:spacing w:line="167" w:lineRule="exact"/>
              <w:ind w:left="111"/>
              <w:rPr>
                <w:sz w:val="16"/>
              </w:rPr>
            </w:pPr>
            <w:r>
              <w:rPr>
                <w:color w:val="231F20"/>
                <w:sz w:val="16"/>
              </w:rPr>
              <w:t>year</w:t>
            </w:r>
          </w:p>
        </w:tc>
        <w:tc>
          <w:tcPr>
            <w:tcW w:w="1798" w:type="dxa"/>
            <w:tcBorders>
              <w:top w:val="nil"/>
              <w:left w:val="single" w:sz="6" w:space="0" w:color="231F20"/>
              <w:bottom w:val="nil"/>
              <w:right w:val="single" w:sz="6" w:space="0" w:color="231F20"/>
            </w:tcBorders>
          </w:tcPr>
          <w:p>
            <w:pPr>
              <w:pStyle w:val="TableParagraph"/>
              <w:rPr>
                <w:b/>
                <w:sz w:val="26"/>
              </w:rPr>
            </w:pPr>
          </w:p>
          <w:p>
            <w:pPr>
              <w:pStyle w:val="TableParagraph"/>
              <w:spacing w:before="1"/>
              <w:ind w:left="86"/>
              <w:rPr>
                <w:sz w:val="16"/>
              </w:rPr>
            </w:pPr>
            <w:r>
              <w:rPr>
                <w:color w:val="474749"/>
                <w:sz w:val="16"/>
              </w:rPr>
              <w:t>Dismissal</w:t>
            </w:r>
          </w:p>
        </w:tc>
        <w:tc>
          <w:tcPr>
            <w:tcW w:w="1798" w:type="dxa"/>
            <w:tcBorders>
              <w:top w:val="nil"/>
              <w:left w:val="single" w:sz="6" w:space="0" w:color="231F20"/>
              <w:bottom w:val="nil"/>
              <w:right w:val="single" w:sz="6" w:space="0" w:color="231F20"/>
            </w:tcBorders>
          </w:tcPr>
          <w:p>
            <w:pPr>
              <w:pStyle w:val="TableParagraph"/>
              <w:rPr>
                <w:rFonts w:ascii="Times New Roman"/>
                <w:sz w:val="16"/>
              </w:rPr>
            </w:pPr>
          </w:p>
        </w:tc>
      </w:tr>
      <w:tr>
        <w:trPr>
          <w:trHeight w:val="558" w:hRule="atLeast"/>
        </w:trPr>
        <w:tc>
          <w:tcPr>
            <w:tcW w:w="1793" w:type="dxa"/>
            <w:tcBorders>
              <w:top w:val="nil"/>
              <w:left w:val="single" w:sz="4" w:space="0" w:color="231F20"/>
              <w:bottom w:val="single" w:sz="4" w:space="0" w:color="231F20"/>
              <w:right w:val="single" w:sz="6" w:space="0" w:color="231F20"/>
            </w:tcBorders>
          </w:tcPr>
          <w:p>
            <w:pPr>
              <w:pStyle w:val="TableParagraph"/>
              <w:spacing w:before="1"/>
              <w:ind w:left="102"/>
              <w:rPr>
                <w:sz w:val="16"/>
              </w:rPr>
            </w:pPr>
            <w:r>
              <w:rPr>
                <w:b/>
                <w:color w:val="474749"/>
                <w:sz w:val="16"/>
              </w:rPr>
              <w:t>c. </w:t>
            </w:r>
            <w:r>
              <w:rPr>
                <w:color w:val="474749"/>
                <w:sz w:val="16"/>
              </w:rPr>
              <w:t>Simple Dishonesty</w:t>
            </w:r>
          </w:p>
        </w:tc>
        <w:tc>
          <w:tcPr>
            <w:tcW w:w="1798" w:type="dxa"/>
            <w:tcBorders>
              <w:top w:val="nil"/>
              <w:left w:val="single" w:sz="6" w:space="0" w:color="231F20"/>
              <w:bottom w:val="single" w:sz="4" w:space="0" w:color="231F20"/>
              <w:right w:val="single" w:sz="6" w:space="0" w:color="231F20"/>
            </w:tcBorders>
          </w:tcPr>
          <w:p>
            <w:pPr>
              <w:pStyle w:val="TableParagraph"/>
              <w:spacing w:line="218" w:lineRule="auto" w:before="103"/>
              <w:ind w:left="91" w:right="35"/>
              <w:rPr>
                <w:sz w:val="16"/>
              </w:rPr>
            </w:pPr>
            <w:r>
              <w:rPr>
                <w:color w:val="474749"/>
                <w:sz w:val="16"/>
              </w:rPr>
              <w:t>Suspension of 1 month and 1 day to 6 months</w:t>
            </w:r>
          </w:p>
        </w:tc>
        <w:tc>
          <w:tcPr>
            <w:tcW w:w="1798" w:type="dxa"/>
            <w:tcBorders>
              <w:top w:val="nil"/>
              <w:left w:val="single" w:sz="6" w:space="0" w:color="231F20"/>
              <w:bottom w:val="single" w:sz="4" w:space="0" w:color="231F20"/>
              <w:right w:val="single" w:sz="6" w:space="0" w:color="231F20"/>
            </w:tcBorders>
          </w:tcPr>
          <w:p>
            <w:pPr>
              <w:pStyle w:val="TableParagraph"/>
              <w:spacing w:line="184" w:lineRule="exact"/>
              <w:ind w:left="118" w:right="106"/>
              <w:rPr>
                <w:sz w:val="16"/>
              </w:rPr>
            </w:pPr>
            <w:r>
              <w:rPr>
                <w:color w:val="474749"/>
                <w:sz w:val="16"/>
              </w:rPr>
              <w:t>Suspension of 6 months and 1 day to1 year</w:t>
            </w:r>
          </w:p>
        </w:tc>
        <w:tc>
          <w:tcPr>
            <w:tcW w:w="1798" w:type="dxa"/>
            <w:tcBorders>
              <w:top w:val="nil"/>
              <w:left w:val="single" w:sz="6" w:space="0" w:color="231F20"/>
              <w:bottom w:val="single" w:sz="4" w:space="0" w:color="231F20"/>
              <w:right w:val="single" w:sz="6" w:space="0" w:color="231F20"/>
            </w:tcBorders>
          </w:tcPr>
          <w:p>
            <w:pPr>
              <w:pStyle w:val="TableParagraph"/>
              <w:spacing w:before="8"/>
              <w:rPr>
                <w:b/>
                <w:sz w:val="15"/>
              </w:rPr>
            </w:pPr>
          </w:p>
          <w:p>
            <w:pPr>
              <w:pStyle w:val="TableParagraph"/>
              <w:spacing w:before="1"/>
              <w:ind w:left="113"/>
              <w:rPr>
                <w:sz w:val="16"/>
              </w:rPr>
            </w:pPr>
            <w:r>
              <w:rPr>
                <w:color w:val="474749"/>
                <w:sz w:val="16"/>
              </w:rPr>
              <w:t>Dismissal</w:t>
            </w:r>
          </w:p>
        </w:tc>
      </w:tr>
    </w:tbl>
    <w:p>
      <w:pPr>
        <w:spacing w:after="0"/>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7"/>
        <w:rPr>
          <w:rFonts w:ascii="Liberation Sans Narrow"/>
          <w:sz w:val="11"/>
        </w:rPr>
      </w:pPr>
    </w:p>
    <w:tbl>
      <w:tblPr>
        <w:tblW w:w="0" w:type="auto"/>
        <w:jc w:val="left"/>
        <w:tblInd w:w="52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93"/>
        <w:gridCol w:w="1798"/>
        <w:gridCol w:w="1798"/>
        <w:gridCol w:w="1798"/>
      </w:tblGrid>
      <w:tr>
        <w:trPr>
          <w:trHeight w:val="921" w:hRule="atLeast"/>
        </w:trPr>
        <w:tc>
          <w:tcPr>
            <w:tcW w:w="1793" w:type="dxa"/>
            <w:tcBorders>
              <w:right w:val="single" w:sz="6" w:space="0" w:color="231F20"/>
            </w:tcBorders>
          </w:tcPr>
          <w:p>
            <w:pPr>
              <w:pStyle w:val="TableParagraph"/>
              <w:ind w:left="111" w:right="182"/>
              <w:rPr>
                <w:sz w:val="16"/>
              </w:rPr>
            </w:pPr>
            <w:r>
              <w:rPr>
                <w:color w:val="474749"/>
                <w:sz w:val="16"/>
              </w:rPr>
              <w:t>Drinking of Alcoholic Beverages or Manifesting Drunken</w:t>
            </w:r>
          </w:p>
          <w:p>
            <w:pPr>
              <w:pStyle w:val="TableParagraph"/>
              <w:spacing w:line="180" w:lineRule="atLeast"/>
              <w:ind w:left="111" w:right="280"/>
              <w:rPr>
                <w:sz w:val="16"/>
              </w:rPr>
            </w:pPr>
            <w:r>
              <w:rPr>
                <w:color w:val="474749"/>
                <w:sz w:val="16"/>
              </w:rPr>
              <w:t>Behavior within the university premises</w:t>
            </w:r>
          </w:p>
        </w:tc>
        <w:tc>
          <w:tcPr>
            <w:tcW w:w="1798" w:type="dxa"/>
            <w:tcBorders>
              <w:left w:val="single" w:sz="6" w:space="0" w:color="231F20"/>
            </w:tcBorders>
          </w:tcPr>
          <w:p>
            <w:pPr>
              <w:pStyle w:val="TableParagraph"/>
              <w:rPr>
                <w:rFonts w:ascii="Liberation Sans Narrow"/>
                <w:sz w:val="18"/>
              </w:rPr>
            </w:pPr>
          </w:p>
          <w:p>
            <w:pPr>
              <w:pStyle w:val="TableParagraph"/>
              <w:spacing w:before="11"/>
              <w:rPr>
                <w:rFonts w:ascii="Liberation Sans Narrow"/>
                <w:sz w:val="17"/>
              </w:rPr>
            </w:pPr>
          </w:p>
          <w:p>
            <w:pPr>
              <w:pStyle w:val="TableParagraph"/>
              <w:ind w:left="91"/>
              <w:rPr>
                <w:sz w:val="16"/>
              </w:rPr>
            </w:pPr>
            <w:r>
              <w:rPr>
                <w:color w:val="474749"/>
                <w:sz w:val="16"/>
              </w:rPr>
              <w:t>Reprimand</w:t>
            </w:r>
          </w:p>
        </w:tc>
        <w:tc>
          <w:tcPr>
            <w:tcW w:w="1798" w:type="dxa"/>
            <w:tcBorders>
              <w:right w:val="single" w:sz="6" w:space="0" w:color="231F20"/>
            </w:tcBorders>
          </w:tcPr>
          <w:p>
            <w:pPr>
              <w:pStyle w:val="TableParagraph"/>
              <w:spacing w:before="4"/>
              <w:rPr>
                <w:rFonts w:ascii="Liberation Sans Narrow"/>
                <w:sz w:val="23"/>
              </w:rPr>
            </w:pPr>
          </w:p>
          <w:p>
            <w:pPr>
              <w:pStyle w:val="TableParagraph"/>
              <w:spacing w:before="1"/>
              <w:ind w:left="121"/>
              <w:rPr>
                <w:sz w:val="16"/>
              </w:rPr>
            </w:pPr>
            <w:r>
              <w:rPr>
                <w:color w:val="474749"/>
                <w:sz w:val="16"/>
              </w:rPr>
              <w:t>Suspension of 1 week to 6 months</w:t>
            </w:r>
          </w:p>
        </w:tc>
        <w:tc>
          <w:tcPr>
            <w:tcW w:w="1798" w:type="dxa"/>
            <w:tcBorders>
              <w:left w:val="single" w:sz="6" w:space="0" w:color="231F20"/>
              <w:right w:val="single" w:sz="6" w:space="0" w:color="231F20"/>
            </w:tcBorders>
          </w:tcPr>
          <w:p>
            <w:pPr>
              <w:pStyle w:val="TableParagraph"/>
              <w:rPr>
                <w:rFonts w:ascii="Liberation Sans Narrow"/>
                <w:sz w:val="18"/>
              </w:rPr>
            </w:pPr>
          </w:p>
          <w:p>
            <w:pPr>
              <w:pStyle w:val="TableParagraph"/>
              <w:spacing w:before="154"/>
              <w:ind w:left="114"/>
              <w:rPr>
                <w:sz w:val="16"/>
              </w:rPr>
            </w:pPr>
            <w:r>
              <w:rPr>
                <w:color w:val="474749"/>
                <w:sz w:val="16"/>
              </w:rPr>
              <w:t>Dismissal</w:t>
            </w:r>
          </w:p>
        </w:tc>
      </w:tr>
      <w:tr>
        <w:trPr>
          <w:trHeight w:val="366" w:hRule="atLeast"/>
        </w:trPr>
        <w:tc>
          <w:tcPr>
            <w:tcW w:w="1793" w:type="dxa"/>
            <w:tcBorders>
              <w:right w:val="single" w:sz="6" w:space="0" w:color="231F20"/>
            </w:tcBorders>
          </w:tcPr>
          <w:p>
            <w:pPr>
              <w:pStyle w:val="TableParagraph"/>
              <w:spacing w:line="180" w:lineRule="exact" w:before="3"/>
              <w:ind w:left="111" w:right="93"/>
              <w:rPr>
                <w:sz w:val="16"/>
              </w:rPr>
            </w:pPr>
            <w:r>
              <w:rPr>
                <w:color w:val="474749"/>
                <w:sz w:val="16"/>
              </w:rPr>
              <w:t>Falsification of Official Document</w:t>
            </w:r>
          </w:p>
        </w:tc>
        <w:tc>
          <w:tcPr>
            <w:tcW w:w="1798" w:type="dxa"/>
            <w:tcBorders>
              <w:left w:val="single" w:sz="6" w:space="0" w:color="231F20"/>
            </w:tcBorders>
          </w:tcPr>
          <w:p>
            <w:pPr>
              <w:pStyle w:val="TableParagraph"/>
              <w:spacing w:before="137"/>
              <w:ind w:left="91"/>
              <w:rPr>
                <w:sz w:val="16"/>
              </w:rPr>
            </w:pPr>
            <w:r>
              <w:rPr>
                <w:color w:val="474749"/>
                <w:sz w:val="16"/>
              </w:rPr>
              <w:t>Dismissal</w:t>
            </w:r>
          </w:p>
        </w:tc>
        <w:tc>
          <w:tcPr>
            <w:tcW w:w="1798" w:type="dxa"/>
            <w:tcBorders>
              <w:right w:val="single" w:sz="6" w:space="0" w:color="231F20"/>
            </w:tcBorders>
          </w:tcPr>
          <w:p>
            <w:pPr>
              <w:pStyle w:val="TableParagraph"/>
              <w:rPr>
                <w:rFonts w:ascii="Times New Roman"/>
                <w:sz w:val="16"/>
              </w:rPr>
            </w:pPr>
          </w:p>
        </w:tc>
        <w:tc>
          <w:tcPr>
            <w:tcW w:w="1798" w:type="dxa"/>
            <w:tcBorders>
              <w:left w:val="single" w:sz="6" w:space="0" w:color="231F20"/>
              <w:right w:val="single" w:sz="6" w:space="0" w:color="231F20"/>
            </w:tcBorders>
          </w:tcPr>
          <w:p>
            <w:pPr>
              <w:pStyle w:val="TableParagraph"/>
              <w:rPr>
                <w:rFonts w:ascii="Times New Roman"/>
                <w:sz w:val="16"/>
              </w:rPr>
            </w:pPr>
          </w:p>
        </w:tc>
      </w:tr>
      <w:tr>
        <w:trPr>
          <w:trHeight w:val="370" w:hRule="atLeast"/>
        </w:trPr>
        <w:tc>
          <w:tcPr>
            <w:tcW w:w="1793" w:type="dxa"/>
            <w:tcBorders>
              <w:right w:val="single" w:sz="6" w:space="0" w:color="231F20"/>
            </w:tcBorders>
          </w:tcPr>
          <w:p>
            <w:pPr>
              <w:pStyle w:val="TableParagraph"/>
              <w:spacing w:before="93"/>
              <w:ind w:left="111"/>
              <w:rPr>
                <w:sz w:val="16"/>
              </w:rPr>
            </w:pPr>
            <w:r>
              <w:rPr>
                <w:color w:val="474749"/>
                <w:sz w:val="16"/>
              </w:rPr>
              <w:t>Gambling</w:t>
            </w:r>
          </w:p>
        </w:tc>
        <w:tc>
          <w:tcPr>
            <w:tcW w:w="1798" w:type="dxa"/>
            <w:tcBorders>
              <w:left w:val="single" w:sz="6" w:space="0" w:color="231F20"/>
            </w:tcBorders>
          </w:tcPr>
          <w:p>
            <w:pPr>
              <w:pStyle w:val="TableParagraph"/>
              <w:spacing w:before="137"/>
              <w:ind w:left="91"/>
              <w:rPr>
                <w:sz w:val="16"/>
              </w:rPr>
            </w:pPr>
            <w:r>
              <w:rPr>
                <w:color w:val="474749"/>
                <w:sz w:val="16"/>
              </w:rPr>
              <w:t>Reprimand</w:t>
            </w:r>
          </w:p>
        </w:tc>
        <w:tc>
          <w:tcPr>
            <w:tcW w:w="1798" w:type="dxa"/>
            <w:tcBorders>
              <w:right w:val="single" w:sz="6" w:space="0" w:color="231F20"/>
            </w:tcBorders>
          </w:tcPr>
          <w:p>
            <w:pPr>
              <w:pStyle w:val="TableParagraph"/>
              <w:spacing w:line="184" w:lineRule="exact"/>
              <w:ind w:left="121"/>
              <w:rPr>
                <w:sz w:val="16"/>
              </w:rPr>
            </w:pPr>
            <w:r>
              <w:rPr>
                <w:color w:val="474749"/>
                <w:sz w:val="16"/>
              </w:rPr>
              <w:t>Suspension of 1 week to 6 months</w:t>
            </w:r>
          </w:p>
        </w:tc>
        <w:tc>
          <w:tcPr>
            <w:tcW w:w="1798" w:type="dxa"/>
            <w:tcBorders>
              <w:left w:val="single" w:sz="6" w:space="0" w:color="231F20"/>
              <w:right w:val="single" w:sz="6" w:space="0" w:color="231F20"/>
            </w:tcBorders>
          </w:tcPr>
          <w:p>
            <w:pPr>
              <w:pStyle w:val="TableParagraph"/>
              <w:spacing w:before="89"/>
              <w:ind w:left="113"/>
              <w:rPr>
                <w:sz w:val="16"/>
              </w:rPr>
            </w:pPr>
            <w:r>
              <w:rPr>
                <w:color w:val="474749"/>
                <w:sz w:val="16"/>
              </w:rPr>
              <w:t>Dismissal</w:t>
            </w:r>
          </w:p>
        </w:tc>
      </w:tr>
      <w:tr>
        <w:trPr>
          <w:trHeight w:val="1791" w:hRule="atLeast"/>
        </w:trPr>
        <w:tc>
          <w:tcPr>
            <w:tcW w:w="1793" w:type="dxa"/>
            <w:tcBorders>
              <w:left w:val="single" w:sz="8" w:space="0" w:color="474749"/>
              <w:bottom w:val="single" w:sz="8" w:space="0" w:color="474749"/>
              <w:right w:val="single" w:sz="8" w:space="0" w:color="474749"/>
            </w:tcBorders>
          </w:tcPr>
          <w:p>
            <w:pPr>
              <w:pStyle w:val="TableParagraph"/>
              <w:spacing w:before="29"/>
              <w:ind w:left="90" w:right="168"/>
              <w:rPr>
                <w:sz w:val="16"/>
              </w:rPr>
            </w:pPr>
            <w:r>
              <w:rPr>
                <w:color w:val="474749"/>
                <w:sz w:val="16"/>
              </w:rPr>
              <w:t>Hazing of any variety inside or outside the premisesof the Bicol University by any fraternity/sorority or individual or a group representing an accredited</w:t>
            </w:r>
          </w:p>
          <w:p>
            <w:pPr>
              <w:pStyle w:val="TableParagraph"/>
              <w:spacing w:before="8"/>
              <w:ind w:left="90"/>
              <w:rPr>
                <w:sz w:val="16"/>
              </w:rPr>
            </w:pPr>
            <w:r>
              <w:rPr>
                <w:color w:val="474749"/>
                <w:sz w:val="16"/>
              </w:rPr>
              <w:t>B.U. Organization</w:t>
            </w:r>
          </w:p>
        </w:tc>
        <w:tc>
          <w:tcPr>
            <w:tcW w:w="1798" w:type="dxa"/>
            <w:tcBorders>
              <w:left w:val="single" w:sz="8" w:space="0" w:color="474749"/>
              <w:bottom w:val="single" w:sz="8" w:space="0" w:color="474749"/>
              <w:right w:val="single" w:sz="8" w:space="0" w:color="474749"/>
            </w:tcBorders>
          </w:tcPr>
          <w:p>
            <w:pPr>
              <w:pStyle w:val="TableParagraph"/>
              <w:rPr>
                <w:rFonts w:ascii="Liberation Sans Narrow"/>
                <w:sz w:val="18"/>
              </w:rPr>
            </w:pPr>
          </w:p>
          <w:p>
            <w:pPr>
              <w:pStyle w:val="TableParagraph"/>
              <w:rPr>
                <w:rFonts w:ascii="Liberation Sans Narrow"/>
                <w:sz w:val="18"/>
              </w:rPr>
            </w:pPr>
          </w:p>
          <w:p>
            <w:pPr>
              <w:pStyle w:val="TableParagraph"/>
              <w:spacing w:before="5"/>
              <w:rPr>
                <w:rFonts w:ascii="Liberation Sans Narrow"/>
                <w:sz w:val="26"/>
              </w:rPr>
            </w:pPr>
          </w:p>
          <w:p>
            <w:pPr>
              <w:pStyle w:val="TableParagraph"/>
              <w:spacing w:line="249" w:lineRule="auto"/>
              <w:ind w:left="93"/>
              <w:rPr>
                <w:sz w:val="16"/>
              </w:rPr>
            </w:pPr>
            <w:r>
              <w:rPr>
                <w:color w:val="474749"/>
                <w:sz w:val="16"/>
              </w:rPr>
              <w:t>Dismissal on the first offense</w:t>
            </w:r>
          </w:p>
        </w:tc>
        <w:tc>
          <w:tcPr>
            <w:tcW w:w="1798" w:type="dxa"/>
            <w:tcBorders>
              <w:left w:val="single" w:sz="8" w:space="0" w:color="474749"/>
              <w:bottom w:val="single" w:sz="8" w:space="0" w:color="474749"/>
              <w:right w:val="single" w:sz="8" w:space="0" w:color="474749"/>
            </w:tcBorders>
          </w:tcPr>
          <w:p>
            <w:pPr>
              <w:pStyle w:val="TableParagraph"/>
              <w:rPr>
                <w:rFonts w:ascii="Times New Roman"/>
                <w:sz w:val="16"/>
              </w:rPr>
            </w:pPr>
          </w:p>
        </w:tc>
        <w:tc>
          <w:tcPr>
            <w:tcW w:w="1798" w:type="dxa"/>
            <w:tcBorders>
              <w:left w:val="single" w:sz="8" w:space="0" w:color="474749"/>
              <w:bottom w:val="single" w:sz="8" w:space="0" w:color="474749"/>
              <w:right w:val="single" w:sz="8" w:space="0" w:color="474749"/>
            </w:tcBorders>
          </w:tcPr>
          <w:p>
            <w:pPr>
              <w:pStyle w:val="TableParagraph"/>
              <w:rPr>
                <w:rFonts w:ascii="Times New Roman"/>
                <w:sz w:val="16"/>
              </w:rPr>
            </w:pPr>
          </w:p>
        </w:tc>
      </w:tr>
      <w:tr>
        <w:trPr>
          <w:trHeight w:val="831" w:hRule="atLeast"/>
        </w:trPr>
        <w:tc>
          <w:tcPr>
            <w:tcW w:w="1793"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0" w:right="160"/>
              <w:rPr>
                <w:sz w:val="16"/>
              </w:rPr>
            </w:pPr>
            <w:r>
              <w:rPr>
                <w:color w:val="474749"/>
                <w:sz w:val="16"/>
              </w:rPr>
              <w:t>Malversation or Unlawful Disbursement of school funds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46"/>
              <w:ind w:left="93"/>
              <w:rPr>
                <w:sz w:val="16"/>
              </w:rPr>
            </w:pPr>
            <w:r>
              <w:rPr>
                <w:color w:val="474749"/>
                <w:sz w:val="16"/>
              </w:rPr>
              <w:t>Suspension</w:t>
            </w:r>
          </w:p>
          <w:p>
            <w:pPr>
              <w:pStyle w:val="TableParagraph"/>
              <w:spacing w:line="249" w:lineRule="auto" w:before="7"/>
              <w:ind w:left="93" w:right="311"/>
              <w:jc w:val="both"/>
              <w:rPr>
                <w:sz w:val="16"/>
              </w:rPr>
            </w:pPr>
            <w:r>
              <w:rPr>
                <w:color w:val="474749"/>
                <w:sz w:val="16"/>
              </w:rPr>
              <w:t>1 week – 6 months and payment of the value involved</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46"/>
              <w:ind w:left="92"/>
              <w:jc w:val="both"/>
              <w:rPr>
                <w:sz w:val="16"/>
              </w:rPr>
            </w:pPr>
            <w:r>
              <w:rPr>
                <w:color w:val="474749"/>
                <w:sz w:val="16"/>
              </w:rPr>
              <w:t>Suspension 6 months</w:t>
            </w:r>
          </w:p>
          <w:p>
            <w:pPr>
              <w:pStyle w:val="TableParagraph"/>
              <w:spacing w:line="249" w:lineRule="auto" w:before="7"/>
              <w:ind w:left="92" w:right="315"/>
              <w:jc w:val="both"/>
              <w:rPr>
                <w:sz w:val="16"/>
              </w:rPr>
            </w:pPr>
            <w:r>
              <w:rPr>
                <w:color w:val="474749"/>
                <w:sz w:val="16"/>
              </w:rPr>
              <w:t>and 1 day to 1 year and payment of the value involved.</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rPr>
                <w:rFonts w:ascii="Liberation Sans Narrow"/>
                <w:sz w:val="18"/>
              </w:rPr>
            </w:pPr>
          </w:p>
          <w:p>
            <w:pPr>
              <w:pStyle w:val="TableParagraph"/>
              <w:spacing w:before="131"/>
              <w:ind w:left="87"/>
              <w:rPr>
                <w:sz w:val="16"/>
              </w:rPr>
            </w:pPr>
            <w:r>
              <w:rPr>
                <w:color w:val="474749"/>
                <w:sz w:val="16"/>
              </w:rPr>
              <w:t>Dismissal</w:t>
            </w:r>
          </w:p>
        </w:tc>
      </w:tr>
      <w:tr>
        <w:trPr>
          <w:trHeight w:val="443" w:hRule="atLeast"/>
        </w:trPr>
        <w:tc>
          <w:tcPr>
            <w:tcW w:w="1793" w:type="dxa"/>
            <w:tcBorders>
              <w:top w:val="single" w:sz="8" w:space="0" w:color="474749"/>
              <w:left w:val="single" w:sz="8" w:space="0" w:color="474749"/>
              <w:bottom w:val="single" w:sz="12" w:space="0" w:color="474749"/>
              <w:right w:val="single" w:sz="8" w:space="0" w:color="474749"/>
            </w:tcBorders>
          </w:tcPr>
          <w:p>
            <w:pPr>
              <w:pStyle w:val="TableParagraph"/>
              <w:spacing w:line="249" w:lineRule="auto" w:before="30"/>
              <w:ind w:left="90" w:right="604"/>
              <w:rPr>
                <w:sz w:val="16"/>
              </w:rPr>
            </w:pPr>
            <w:r>
              <w:rPr>
                <w:color w:val="474749"/>
                <w:sz w:val="16"/>
              </w:rPr>
              <w:t>Photo or Video Voyeurism</w:t>
            </w:r>
          </w:p>
        </w:tc>
        <w:tc>
          <w:tcPr>
            <w:tcW w:w="1798" w:type="dxa"/>
            <w:tcBorders>
              <w:top w:val="single" w:sz="8" w:space="0" w:color="474749"/>
              <w:left w:val="single" w:sz="8" w:space="0" w:color="474749"/>
              <w:bottom w:val="single" w:sz="12" w:space="0" w:color="474749"/>
              <w:right w:val="single" w:sz="8" w:space="0" w:color="474749"/>
            </w:tcBorders>
          </w:tcPr>
          <w:p>
            <w:pPr>
              <w:pStyle w:val="TableParagraph"/>
              <w:spacing w:before="50"/>
              <w:ind w:left="93"/>
              <w:rPr>
                <w:sz w:val="16"/>
              </w:rPr>
            </w:pPr>
            <w:r>
              <w:rPr>
                <w:color w:val="474749"/>
                <w:sz w:val="16"/>
              </w:rPr>
              <w:t>Suspension 6 months</w:t>
            </w:r>
          </w:p>
          <w:p>
            <w:pPr>
              <w:pStyle w:val="TableParagraph"/>
              <w:spacing w:line="181" w:lineRule="exact" w:before="8"/>
              <w:ind w:left="93"/>
              <w:rPr>
                <w:sz w:val="16"/>
              </w:rPr>
            </w:pPr>
            <w:r>
              <w:rPr>
                <w:color w:val="474749"/>
                <w:sz w:val="16"/>
              </w:rPr>
              <w:t>and 1 day to 1 year</w:t>
            </w:r>
          </w:p>
        </w:tc>
        <w:tc>
          <w:tcPr>
            <w:tcW w:w="1798" w:type="dxa"/>
            <w:tcBorders>
              <w:top w:val="single" w:sz="8" w:space="0" w:color="474749"/>
              <w:left w:val="single" w:sz="8" w:space="0" w:color="474749"/>
              <w:bottom w:val="single" w:sz="12" w:space="0" w:color="474749"/>
              <w:right w:val="single" w:sz="8" w:space="0" w:color="474749"/>
            </w:tcBorders>
          </w:tcPr>
          <w:p>
            <w:pPr>
              <w:pStyle w:val="TableParagraph"/>
              <w:spacing w:before="146"/>
              <w:ind w:left="92"/>
              <w:rPr>
                <w:sz w:val="16"/>
              </w:rPr>
            </w:pPr>
            <w:r>
              <w:rPr>
                <w:color w:val="474749"/>
                <w:sz w:val="16"/>
              </w:rPr>
              <w:t>Dismissal</w:t>
            </w:r>
          </w:p>
        </w:tc>
        <w:tc>
          <w:tcPr>
            <w:tcW w:w="1798" w:type="dxa"/>
            <w:tcBorders>
              <w:top w:val="single" w:sz="8" w:space="0" w:color="474749"/>
              <w:left w:val="single" w:sz="8" w:space="0" w:color="474749"/>
              <w:bottom w:val="single" w:sz="12" w:space="0" w:color="474749"/>
              <w:right w:val="single" w:sz="8" w:space="0" w:color="474749"/>
            </w:tcBorders>
          </w:tcPr>
          <w:p>
            <w:pPr>
              <w:pStyle w:val="TableParagraph"/>
              <w:rPr>
                <w:rFonts w:ascii="Times New Roman"/>
                <w:sz w:val="16"/>
              </w:rPr>
            </w:pPr>
          </w:p>
        </w:tc>
      </w:tr>
      <w:tr>
        <w:trPr>
          <w:trHeight w:val="2395" w:hRule="atLeast"/>
        </w:trPr>
        <w:tc>
          <w:tcPr>
            <w:tcW w:w="1793" w:type="dxa"/>
            <w:tcBorders>
              <w:top w:val="single" w:sz="12" w:space="0" w:color="474749"/>
              <w:left w:val="single" w:sz="8" w:space="0" w:color="474749"/>
              <w:bottom w:val="single" w:sz="8" w:space="0" w:color="474749"/>
              <w:right w:val="single" w:sz="8" w:space="0" w:color="474749"/>
            </w:tcBorders>
          </w:tcPr>
          <w:p>
            <w:pPr>
              <w:pStyle w:val="TableParagraph"/>
              <w:spacing w:before="25"/>
              <w:ind w:left="90"/>
              <w:rPr>
                <w:sz w:val="16"/>
              </w:rPr>
            </w:pPr>
            <w:r>
              <w:rPr>
                <w:color w:val="474749"/>
                <w:sz w:val="16"/>
              </w:rPr>
              <w:t>Plagiarism</w:t>
            </w:r>
          </w:p>
        </w:tc>
        <w:tc>
          <w:tcPr>
            <w:tcW w:w="1798" w:type="dxa"/>
            <w:tcBorders>
              <w:top w:val="single" w:sz="12" w:space="0" w:color="474749"/>
              <w:left w:val="single" w:sz="8" w:space="0" w:color="474749"/>
              <w:bottom w:val="single" w:sz="8" w:space="0" w:color="474749"/>
              <w:right w:val="single" w:sz="8" w:space="0" w:color="474749"/>
            </w:tcBorders>
          </w:tcPr>
          <w:p>
            <w:pPr>
              <w:pStyle w:val="TableParagraph"/>
              <w:numPr>
                <w:ilvl w:val="0"/>
                <w:numId w:val="42"/>
              </w:numPr>
              <w:tabs>
                <w:tab w:pos="271" w:val="left" w:leader="none"/>
              </w:tabs>
              <w:spacing w:line="240" w:lineRule="auto" w:before="25" w:after="0"/>
              <w:ind w:left="270" w:right="0" w:hanging="178"/>
              <w:jc w:val="left"/>
              <w:rPr>
                <w:sz w:val="16"/>
              </w:rPr>
            </w:pPr>
            <w:r>
              <w:rPr>
                <w:color w:val="474749"/>
                <w:sz w:val="16"/>
              </w:rPr>
              <w:t>Written warning;</w:t>
            </w:r>
            <w:r>
              <w:rPr>
                <w:color w:val="474749"/>
                <w:spacing w:val="-11"/>
                <w:sz w:val="16"/>
              </w:rPr>
              <w:t> </w:t>
            </w:r>
            <w:r>
              <w:rPr>
                <w:color w:val="474749"/>
                <w:sz w:val="16"/>
              </w:rPr>
              <w:t>or</w:t>
            </w:r>
          </w:p>
          <w:p>
            <w:pPr>
              <w:pStyle w:val="TableParagraph"/>
              <w:numPr>
                <w:ilvl w:val="0"/>
                <w:numId w:val="42"/>
              </w:numPr>
              <w:tabs>
                <w:tab w:pos="271" w:val="left" w:leader="none"/>
              </w:tabs>
              <w:spacing w:line="249" w:lineRule="auto" w:before="8" w:after="0"/>
              <w:ind w:left="93" w:right="61" w:firstLine="0"/>
              <w:jc w:val="left"/>
              <w:rPr>
                <w:sz w:val="16"/>
              </w:rPr>
            </w:pPr>
            <w:r>
              <w:rPr>
                <w:color w:val="474749"/>
                <w:sz w:val="16"/>
              </w:rPr>
              <w:t>Loss of credit for</w:t>
            </w:r>
            <w:r>
              <w:rPr>
                <w:color w:val="474749"/>
                <w:spacing w:val="-12"/>
                <w:sz w:val="16"/>
              </w:rPr>
              <w:t> </w:t>
            </w:r>
            <w:r>
              <w:rPr>
                <w:color w:val="474749"/>
                <w:sz w:val="16"/>
              </w:rPr>
              <w:t>the work</w:t>
            </w:r>
            <w:r>
              <w:rPr>
                <w:color w:val="474749"/>
                <w:spacing w:val="42"/>
                <w:sz w:val="16"/>
              </w:rPr>
              <w:t> </w:t>
            </w:r>
            <w:r>
              <w:rPr>
                <w:color w:val="474749"/>
                <w:sz w:val="16"/>
              </w:rPr>
              <w:t>involved;</w:t>
            </w:r>
          </w:p>
          <w:p>
            <w:pPr>
              <w:pStyle w:val="TableParagraph"/>
              <w:numPr>
                <w:ilvl w:val="0"/>
                <w:numId w:val="42"/>
              </w:numPr>
              <w:tabs>
                <w:tab w:pos="271" w:val="left" w:leader="none"/>
              </w:tabs>
              <w:spacing w:line="249" w:lineRule="auto" w:before="1" w:after="0"/>
              <w:ind w:left="93" w:right="613" w:firstLine="0"/>
              <w:jc w:val="left"/>
              <w:rPr>
                <w:sz w:val="16"/>
              </w:rPr>
            </w:pPr>
            <w:r>
              <w:rPr>
                <w:color w:val="474749"/>
                <w:sz w:val="16"/>
              </w:rPr>
              <w:t>Reduction </w:t>
            </w:r>
            <w:r>
              <w:rPr>
                <w:color w:val="474749"/>
                <w:spacing w:val="-7"/>
                <w:sz w:val="16"/>
              </w:rPr>
              <w:t>of </w:t>
            </w:r>
            <w:r>
              <w:rPr>
                <w:color w:val="474749"/>
                <w:sz w:val="16"/>
              </w:rPr>
              <w:t>grades;</w:t>
            </w:r>
            <w:r>
              <w:rPr>
                <w:color w:val="474749"/>
                <w:spacing w:val="-2"/>
                <w:sz w:val="16"/>
              </w:rPr>
              <w:t> </w:t>
            </w:r>
            <w:r>
              <w:rPr>
                <w:color w:val="474749"/>
                <w:spacing w:val="3"/>
                <w:sz w:val="16"/>
              </w:rPr>
              <w:t>or</w:t>
            </w:r>
          </w:p>
          <w:p>
            <w:pPr>
              <w:pStyle w:val="TableParagraph"/>
              <w:numPr>
                <w:ilvl w:val="0"/>
                <w:numId w:val="42"/>
              </w:numPr>
              <w:tabs>
                <w:tab w:pos="263" w:val="left" w:leader="none"/>
              </w:tabs>
              <w:spacing w:line="249" w:lineRule="auto" w:before="1" w:after="0"/>
              <w:ind w:left="93" w:right="58" w:hanging="1"/>
              <w:jc w:val="left"/>
              <w:rPr>
                <w:sz w:val="16"/>
              </w:rPr>
            </w:pPr>
            <w:r>
              <w:rPr>
                <w:color w:val="474749"/>
                <w:sz w:val="16"/>
              </w:rPr>
              <w:t>All of the foregoing penalties – depending on the extent of the </w:t>
            </w:r>
            <w:r>
              <w:rPr>
                <w:color w:val="474749"/>
                <w:spacing w:val="-5"/>
                <w:sz w:val="16"/>
              </w:rPr>
              <w:t>act </w:t>
            </w:r>
            <w:r>
              <w:rPr>
                <w:color w:val="474749"/>
                <w:sz w:val="16"/>
              </w:rPr>
              <w:t>committed, subject to the discretion of the investigating commit- tee.</w:t>
            </w:r>
          </w:p>
        </w:tc>
        <w:tc>
          <w:tcPr>
            <w:tcW w:w="1798" w:type="dxa"/>
            <w:tcBorders>
              <w:top w:val="single" w:sz="12" w:space="0" w:color="474749"/>
              <w:left w:val="single" w:sz="8" w:space="0" w:color="474749"/>
              <w:bottom w:val="single" w:sz="8" w:space="0" w:color="474749"/>
              <w:right w:val="single" w:sz="8" w:space="0" w:color="474749"/>
            </w:tcBorders>
          </w:tcPr>
          <w:p>
            <w:pPr>
              <w:pStyle w:val="TableParagraph"/>
              <w:spacing w:before="25"/>
              <w:ind w:left="92"/>
              <w:rPr>
                <w:sz w:val="16"/>
              </w:rPr>
            </w:pPr>
            <w:r>
              <w:rPr>
                <w:color w:val="474749"/>
                <w:sz w:val="16"/>
              </w:rPr>
              <w:t>Suspension 6 months</w:t>
            </w:r>
          </w:p>
          <w:p>
            <w:pPr>
              <w:pStyle w:val="TableParagraph"/>
              <w:spacing w:before="8"/>
              <w:ind w:left="92"/>
              <w:rPr>
                <w:sz w:val="16"/>
              </w:rPr>
            </w:pPr>
            <w:r>
              <w:rPr>
                <w:color w:val="474749"/>
                <w:sz w:val="16"/>
              </w:rPr>
              <w:t>and 1 day to 1 year</w:t>
            </w:r>
          </w:p>
        </w:tc>
        <w:tc>
          <w:tcPr>
            <w:tcW w:w="1798" w:type="dxa"/>
            <w:tcBorders>
              <w:top w:val="single" w:sz="12" w:space="0" w:color="474749"/>
              <w:left w:val="single" w:sz="8" w:space="0" w:color="474749"/>
              <w:bottom w:val="single" w:sz="8" w:space="0" w:color="474749"/>
              <w:right w:val="single" w:sz="8" w:space="0" w:color="474749"/>
            </w:tcBorders>
          </w:tcPr>
          <w:p>
            <w:pPr>
              <w:pStyle w:val="TableParagraph"/>
              <w:spacing w:before="25"/>
              <w:ind w:left="87"/>
              <w:rPr>
                <w:sz w:val="16"/>
              </w:rPr>
            </w:pPr>
            <w:r>
              <w:rPr>
                <w:color w:val="474749"/>
                <w:sz w:val="16"/>
              </w:rPr>
              <w:t>Dismissal</w:t>
            </w:r>
          </w:p>
        </w:tc>
      </w:tr>
      <w:tr>
        <w:trPr>
          <w:trHeight w:val="608" w:hRule="atLeast"/>
        </w:trPr>
        <w:tc>
          <w:tcPr>
            <w:tcW w:w="1793"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Possession of</w:t>
            </w:r>
          </w:p>
          <w:p>
            <w:pPr>
              <w:pStyle w:val="TableParagraph"/>
              <w:spacing w:line="190" w:lineRule="atLeast" w:before="2"/>
              <w:ind w:left="90" w:right="328"/>
              <w:rPr>
                <w:sz w:val="16"/>
              </w:rPr>
            </w:pPr>
            <w:r>
              <w:rPr>
                <w:color w:val="474749"/>
                <w:sz w:val="16"/>
              </w:rPr>
              <w:t>prohibited drugs or chemicals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line="252" w:lineRule="auto" w:before="30"/>
              <w:ind w:left="93" w:right="7"/>
              <w:rPr>
                <w:sz w:val="16"/>
              </w:rPr>
            </w:pPr>
            <w:r>
              <w:rPr>
                <w:color w:val="474749"/>
                <w:sz w:val="16"/>
              </w:rPr>
              <w:t>Suspension of 1 week to 6 months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92" w:right="518"/>
              <w:rPr>
                <w:sz w:val="16"/>
              </w:rPr>
            </w:pPr>
            <w:r>
              <w:rPr>
                <w:color w:val="474749"/>
                <w:sz w:val="16"/>
              </w:rPr>
              <w:t>Suspension of 6 months</w:t>
            </w:r>
          </w:p>
          <w:p>
            <w:pPr>
              <w:pStyle w:val="TableParagraph"/>
              <w:spacing w:line="182" w:lineRule="exact" w:before="8"/>
              <w:ind w:left="92"/>
              <w:rPr>
                <w:sz w:val="16"/>
              </w:rPr>
            </w:pPr>
            <w:r>
              <w:rPr>
                <w:color w:val="474749"/>
                <w:sz w:val="16"/>
              </w:rPr>
              <w:t>and 1 day to 1 year</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87"/>
              <w:rPr>
                <w:sz w:val="16"/>
              </w:rPr>
            </w:pPr>
            <w:r>
              <w:rPr>
                <w:color w:val="474749"/>
                <w:sz w:val="16"/>
              </w:rPr>
              <w:t>Dismissal</w:t>
            </w:r>
          </w:p>
        </w:tc>
      </w:tr>
      <w:tr>
        <w:trPr>
          <w:trHeight w:val="608" w:hRule="atLeast"/>
        </w:trPr>
        <w:tc>
          <w:tcPr>
            <w:tcW w:w="1793"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0" w:right="604"/>
              <w:rPr>
                <w:sz w:val="16"/>
              </w:rPr>
            </w:pPr>
            <w:r>
              <w:rPr>
                <w:color w:val="474749"/>
                <w:sz w:val="16"/>
              </w:rPr>
              <w:t>Sexual Harassment</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line="190" w:lineRule="atLeast" w:before="24"/>
              <w:ind w:left="93" w:right="183"/>
              <w:rPr>
                <w:sz w:val="16"/>
              </w:rPr>
            </w:pPr>
            <w:r>
              <w:rPr>
                <w:color w:val="474749"/>
                <w:sz w:val="16"/>
              </w:rPr>
              <w:t>Suspension of not more than 30 calendar days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92" w:right="207"/>
              <w:rPr>
                <w:sz w:val="16"/>
              </w:rPr>
            </w:pPr>
            <w:r>
              <w:rPr>
                <w:color w:val="474749"/>
                <w:sz w:val="16"/>
              </w:rPr>
              <w:t>Suspension of 1 to 2 semesters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87"/>
              <w:rPr>
                <w:sz w:val="16"/>
              </w:rPr>
            </w:pPr>
            <w:r>
              <w:rPr>
                <w:color w:val="474749"/>
                <w:sz w:val="16"/>
              </w:rPr>
              <w:t>Dismissal</w:t>
            </w:r>
          </w:p>
        </w:tc>
      </w:tr>
      <w:tr>
        <w:trPr>
          <w:trHeight w:val="587" w:hRule="atLeast"/>
        </w:trPr>
        <w:tc>
          <w:tcPr>
            <w:tcW w:w="1793"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Stalking</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Reprimand</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92"/>
              <w:rPr>
                <w:sz w:val="16"/>
              </w:rPr>
            </w:pPr>
            <w:r>
              <w:rPr>
                <w:color w:val="474749"/>
                <w:sz w:val="16"/>
              </w:rPr>
              <w:t>Suspension of 6</w:t>
            </w:r>
          </w:p>
          <w:p>
            <w:pPr>
              <w:pStyle w:val="TableParagraph"/>
              <w:spacing w:line="180" w:lineRule="atLeast"/>
              <w:ind w:left="92"/>
              <w:rPr>
                <w:sz w:val="16"/>
              </w:rPr>
            </w:pPr>
            <w:r>
              <w:rPr>
                <w:color w:val="474749"/>
                <w:sz w:val="16"/>
              </w:rPr>
              <w:t>months and 1 day to 1 year</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87"/>
              <w:rPr>
                <w:sz w:val="16"/>
              </w:rPr>
            </w:pPr>
            <w:r>
              <w:rPr>
                <w:color w:val="474749"/>
                <w:sz w:val="16"/>
              </w:rPr>
              <w:t>Dismissal</w:t>
            </w:r>
          </w:p>
        </w:tc>
      </w:tr>
      <w:tr>
        <w:trPr>
          <w:trHeight w:val="992" w:hRule="atLeast"/>
        </w:trPr>
        <w:tc>
          <w:tcPr>
            <w:tcW w:w="1793"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0" w:right="142"/>
              <w:rPr>
                <w:sz w:val="16"/>
              </w:rPr>
            </w:pPr>
            <w:r>
              <w:rPr>
                <w:color w:val="474749"/>
                <w:sz w:val="16"/>
              </w:rPr>
              <w:t>Theft of property belonging to the University community or a guest of the</w:t>
            </w:r>
          </w:p>
          <w:p>
            <w:pPr>
              <w:pStyle w:val="TableParagraph"/>
              <w:spacing w:line="177" w:lineRule="exact"/>
              <w:ind w:left="90"/>
              <w:rPr>
                <w:sz w:val="16"/>
              </w:rPr>
            </w:pPr>
            <w:r>
              <w:rPr>
                <w:color w:val="474749"/>
                <w:sz w:val="16"/>
              </w:rPr>
              <w:t>University.</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3" w:right="183"/>
              <w:rPr>
                <w:sz w:val="16"/>
              </w:rPr>
            </w:pPr>
            <w:r>
              <w:rPr>
                <w:color w:val="474749"/>
                <w:sz w:val="16"/>
              </w:rPr>
              <w:t>Suspension of 1 week to 6 months</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92"/>
              <w:rPr>
                <w:sz w:val="16"/>
              </w:rPr>
            </w:pPr>
            <w:r>
              <w:rPr>
                <w:color w:val="474749"/>
                <w:sz w:val="16"/>
              </w:rPr>
              <w:t>Suspension 6 months</w:t>
            </w:r>
          </w:p>
          <w:p>
            <w:pPr>
              <w:pStyle w:val="TableParagraph"/>
              <w:spacing w:before="8"/>
              <w:ind w:left="92"/>
              <w:rPr>
                <w:sz w:val="16"/>
              </w:rPr>
            </w:pPr>
            <w:r>
              <w:rPr>
                <w:color w:val="474749"/>
                <w:sz w:val="16"/>
              </w:rPr>
              <w:t>and 1 day to 1 year</w:t>
            </w:r>
          </w:p>
        </w:tc>
        <w:tc>
          <w:tcPr>
            <w:tcW w:w="1798" w:type="dxa"/>
            <w:tcBorders>
              <w:top w:val="single" w:sz="8" w:space="0" w:color="474749"/>
              <w:left w:val="single" w:sz="8" w:space="0" w:color="474749"/>
              <w:bottom w:val="single" w:sz="8" w:space="0" w:color="474749"/>
              <w:right w:val="single" w:sz="8" w:space="0" w:color="474749"/>
            </w:tcBorders>
          </w:tcPr>
          <w:p>
            <w:pPr>
              <w:pStyle w:val="TableParagraph"/>
              <w:spacing w:before="30"/>
              <w:ind w:left="87"/>
              <w:rPr>
                <w:sz w:val="16"/>
              </w:rPr>
            </w:pPr>
            <w:r>
              <w:rPr>
                <w:color w:val="474749"/>
                <w:sz w:val="16"/>
              </w:rPr>
              <w:t>Dismissal</w:t>
            </w:r>
          </w:p>
        </w:tc>
      </w:tr>
    </w:tbl>
    <w:p>
      <w:pPr>
        <w:spacing w:after="0"/>
        <w:rPr>
          <w:sz w:val="16"/>
        </w:rPr>
        <w:sectPr>
          <w:pgSz w:w="9000" w:h="13320"/>
          <w:pgMar w:header="0" w:footer="954" w:top="1060" w:bottom="1140" w:left="420" w:right="640"/>
        </w:sectPr>
      </w:pPr>
    </w:p>
    <w:p>
      <w:pPr>
        <w:pStyle w:val="BodyText"/>
        <w:ind w:left="472"/>
        <w:rPr>
          <w:rFonts w:ascii="Liberation Sans Narrow"/>
          <w:sz w:val="20"/>
        </w:rPr>
      </w:pPr>
      <w:r>
        <w:rPr>
          <w:rFonts w:ascii="Liberation Sans Narrow"/>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rFonts w:ascii="Liberation Sans Narrow"/>
          <w:sz w:val="20"/>
        </w:rPr>
      </w:r>
    </w:p>
    <w:p>
      <w:pPr>
        <w:pStyle w:val="BodyText"/>
        <w:spacing w:before="3"/>
        <w:rPr>
          <w:rFonts w:ascii="Liberation Sans Narrow"/>
          <w:sz w:val="28"/>
        </w:rPr>
      </w:pPr>
    </w:p>
    <w:tbl>
      <w:tblPr>
        <w:tblW w:w="0" w:type="auto"/>
        <w:jc w:val="left"/>
        <w:tblInd w:w="59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00"/>
        <w:gridCol w:w="1841"/>
        <w:gridCol w:w="1761"/>
        <w:gridCol w:w="1785"/>
      </w:tblGrid>
      <w:tr>
        <w:trPr>
          <w:trHeight w:val="1181" w:hRule="atLeast"/>
        </w:trPr>
        <w:tc>
          <w:tcPr>
            <w:tcW w:w="1700" w:type="dxa"/>
          </w:tcPr>
          <w:p>
            <w:pPr>
              <w:pStyle w:val="TableParagraph"/>
              <w:spacing w:line="249" w:lineRule="auto" w:before="32"/>
              <w:ind w:left="183" w:right="263"/>
              <w:rPr>
                <w:sz w:val="16"/>
              </w:rPr>
            </w:pPr>
            <w:r>
              <w:rPr>
                <w:color w:val="474749"/>
                <w:sz w:val="16"/>
              </w:rPr>
              <w:t>Unauthorized solicitation of contribution/ donation using the name of the</w:t>
            </w:r>
          </w:p>
          <w:p>
            <w:pPr>
              <w:pStyle w:val="TableParagraph"/>
              <w:spacing w:line="172" w:lineRule="exact"/>
              <w:ind w:left="183"/>
              <w:rPr>
                <w:sz w:val="16"/>
              </w:rPr>
            </w:pPr>
            <w:r>
              <w:rPr>
                <w:color w:val="474749"/>
                <w:sz w:val="16"/>
              </w:rPr>
              <w:t>University</w:t>
            </w:r>
          </w:p>
        </w:tc>
        <w:tc>
          <w:tcPr>
            <w:tcW w:w="1841" w:type="dxa"/>
          </w:tcPr>
          <w:p>
            <w:pPr>
              <w:pStyle w:val="TableParagraph"/>
              <w:spacing w:before="32"/>
              <w:ind w:left="187"/>
              <w:rPr>
                <w:sz w:val="16"/>
              </w:rPr>
            </w:pPr>
            <w:r>
              <w:rPr>
                <w:color w:val="474749"/>
                <w:sz w:val="16"/>
              </w:rPr>
              <w:t>Suspension 1 week</w:t>
            </w:r>
          </w:p>
          <w:p>
            <w:pPr>
              <w:pStyle w:val="TableParagraph"/>
              <w:spacing w:before="9"/>
              <w:ind w:left="187"/>
              <w:rPr>
                <w:sz w:val="16"/>
              </w:rPr>
            </w:pPr>
            <w:r>
              <w:rPr>
                <w:color w:val="474749"/>
                <w:sz w:val="16"/>
              </w:rPr>
              <w:t>to 6 months</w:t>
            </w:r>
          </w:p>
        </w:tc>
        <w:tc>
          <w:tcPr>
            <w:tcW w:w="1761" w:type="dxa"/>
          </w:tcPr>
          <w:p>
            <w:pPr>
              <w:pStyle w:val="TableParagraph"/>
              <w:spacing w:before="32"/>
              <w:ind w:left="187" w:right="89"/>
              <w:rPr>
                <w:sz w:val="16"/>
              </w:rPr>
            </w:pPr>
            <w:r>
              <w:rPr>
                <w:color w:val="474749"/>
                <w:sz w:val="16"/>
              </w:rPr>
              <w:t>Suspension 6 months</w:t>
            </w:r>
          </w:p>
          <w:p>
            <w:pPr>
              <w:pStyle w:val="TableParagraph"/>
              <w:spacing w:before="8"/>
              <w:ind w:left="187"/>
              <w:rPr>
                <w:sz w:val="16"/>
              </w:rPr>
            </w:pPr>
            <w:r>
              <w:rPr>
                <w:color w:val="474749"/>
                <w:sz w:val="16"/>
              </w:rPr>
              <w:t>and 1 day to 1 year</w:t>
            </w:r>
          </w:p>
        </w:tc>
        <w:tc>
          <w:tcPr>
            <w:tcW w:w="1785" w:type="dxa"/>
          </w:tcPr>
          <w:p>
            <w:pPr>
              <w:pStyle w:val="TableParagraph"/>
              <w:spacing w:before="32"/>
              <w:ind w:left="187"/>
              <w:rPr>
                <w:sz w:val="16"/>
              </w:rPr>
            </w:pPr>
            <w:r>
              <w:rPr>
                <w:color w:val="474749"/>
                <w:sz w:val="16"/>
              </w:rPr>
              <w:t>Dismissal</w:t>
            </w:r>
          </w:p>
        </w:tc>
      </w:tr>
    </w:tbl>
    <w:p>
      <w:pPr>
        <w:pStyle w:val="BodyText"/>
        <w:spacing w:before="11"/>
        <w:rPr>
          <w:rFonts w:ascii="Liberation Sans Narrow"/>
          <w:sz w:val="14"/>
        </w:rPr>
      </w:pPr>
    </w:p>
    <w:p>
      <w:pPr>
        <w:pStyle w:val="BodyText"/>
        <w:spacing w:line="235" w:lineRule="auto" w:before="98"/>
        <w:ind w:left="432" w:firstLine="448"/>
      </w:pPr>
      <w:r>
        <w:rPr>
          <w:color w:val="231F20"/>
        </w:rPr>
        <w:t>Conviction before any court of a criminal offense involving moral turpitude shall warrant outright dismissal of student involved.</w:t>
      </w:r>
    </w:p>
    <w:p>
      <w:pPr>
        <w:pStyle w:val="BodyText"/>
        <w:rPr>
          <w:sz w:val="18"/>
        </w:rPr>
      </w:pPr>
    </w:p>
    <w:p>
      <w:pPr>
        <w:pStyle w:val="Heading4"/>
        <w:spacing w:before="114"/>
      </w:pPr>
      <w:bookmarkStart w:name="_TOC_250015" w:id="60"/>
      <w:bookmarkEnd w:id="60"/>
      <w:r>
        <w:rPr>
          <w:color w:val="474749"/>
        </w:rPr>
        <w:t>College/Unit Disciplinary Committee</w:t>
      </w:r>
    </w:p>
    <w:p>
      <w:pPr>
        <w:pStyle w:val="BodyText"/>
        <w:spacing w:before="5"/>
        <w:rPr>
          <w:b/>
          <w:sz w:val="18"/>
        </w:rPr>
      </w:pPr>
    </w:p>
    <w:p>
      <w:pPr>
        <w:pStyle w:val="BodyText"/>
        <w:ind w:left="480" w:firstLine="400"/>
      </w:pPr>
      <w:r>
        <w:rPr>
          <w:color w:val="231F20"/>
        </w:rPr>
        <w:t>All cases involving discipline of students and violation of rules and regulations of the College/ Unit committed within its premises shall be subject to the jurisdiction of College/Unit Disciplinary Committee.</w:t>
      </w:r>
    </w:p>
    <w:p>
      <w:pPr>
        <w:pStyle w:val="BodyText"/>
        <w:spacing w:before="9"/>
        <w:rPr>
          <w:sz w:val="17"/>
        </w:rPr>
      </w:pPr>
    </w:p>
    <w:p>
      <w:pPr>
        <w:pStyle w:val="BodyText"/>
        <w:ind w:left="480" w:firstLine="400"/>
      </w:pPr>
      <w:r>
        <w:rPr>
          <w:color w:val="231F20"/>
        </w:rPr>
        <w:t>Investigation of cases falling under the jurisdiction of a College/Unit shall be conducted by a committee of five (5) members.</w:t>
      </w:r>
    </w:p>
    <w:p>
      <w:pPr>
        <w:pStyle w:val="BodyText"/>
        <w:spacing w:before="11"/>
        <w:rPr>
          <w:sz w:val="21"/>
        </w:rPr>
      </w:pPr>
    </w:p>
    <w:p>
      <w:pPr>
        <w:pStyle w:val="BodyText"/>
        <w:ind w:left="840"/>
      </w:pPr>
      <w:r>
        <w:rPr>
          <w:color w:val="474749"/>
        </w:rPr>
        <w:t>The College/Unit Disciplinary Committee shall be composed of the following:</w:t>
      </w:r>
    </w:p>
    <w:p>
      <w:pPr>
        <w:pStyle w:val="BodyText"/>
        <w:spacing w:before="11"/>
        <w:rPr>
          <w:sz w:val="15"/>
        </w:rPr>
      </w:pPr>
    </w:p>
    <w:p>
      <w:pPr>
        <w:pStyle w:val="ListParagraph"/>
        <w:numPr>
          <w:ilvl w:val="1"/>
          <w:numId w:val="40"/>
        </w:numPr>
        <w:tabs>
          <w:tab w:pos="1577" w:val="left" w:leader="none"/>
        </w:tabs>
        <w:spacing w:line="240" w:lineRule="auto" w:before="0" w:after="0"/>
        <w:ind w:left="1576" w:right="0" w:hanging="257"/>
        <w:jc w:val="left"/>
        <w:rPr>
          <w:color w:val="231F20"/>
          <w:sz w:val="16"/>
        </w:rPr>
      </w:pPr>
      <w:r>
        <w:rPr>
          <w:color w:val="231F20"/>
          <w:sz w:val="16"/>
        </w:rPr>
        <w:t>The Coordinator of College Student Activities as</w:t>
      </w:r>
      <w:r>
        <w:rPr>
          <w:color w:val="231F20"/>
          <w:spacing w:val="-9"/>
          <w:sz w:val="16"/>
        </w:rPr>
        <w:t> </w:t>
      </w:r>
      <w:r>
        <w:rPr>
          <w:color w:val="231F20"/>
          <w:sz w:val="16"/>
        </w:rPr>
        <w:t>Chairperson;</w:t>
      </w:r>
    </w:p>
    <w:p>
      <w:pPr>
        <w:pStyle w:val="ListParagraph"/>
        <w:numPr>
          <w:ilvl w:val="1"/>
          <w:numId w:val="40"/>
        </w:numPr>
        <w:tabs>
          <w:tab w:pos="1577" w:val="left" w:leader="none"/>
        </w:tabs>
        <w:spacing w:line="240" w:lineRule="auto" w:before="1" w:after="0"/>
        <w:ind w:left="1576" w:right="0" w:hanging="257"/>
        <w:jc w:val="left"/>
        <w:rPr>
          <w:color w:val="231F20"/>
          <w:sz w:val="16"/>
        </w:rPr>
      </w:pPr>
      <w:r>
        <w:rPr>
          <w:color w:val="231F20"/>
          <w:sz w:val="16"/>
        </w:rPr>
        <w:t>The President of the Faculty Club of the College as</w:t>
      </w:r>
      <w:r>
        <w:rPr>
          <w:color w:val="231F20"/>
          <w:spacing w:val="-10"/>
          <w:sz w:val="16"/>
        </w:rPr>
        <w:t> </w:t>
      </w:r>
      <w:r>
        <w:rPr>
          <w:color w:val="231F20"/>
          <w:sz w:val="16"/>
        </w:rPr>
        <w:t>Co-Chairperson;</w:t>
      </w:r>
    </w:p>
    <w:p>
      <w:pPr>
        <w:pStyle w:val="ListParagraph"/>
        <w:numPr>
          <w:ilvl w:val="1"/>
          <w:numId w:val="40"/>
        </w:numPr>
        <w:tabs>
          <w:tab w:pos="1577" w:val="left" w:leader="none"/>
        </w:tabs>
        <w:spacing w:line="240" w:lineRule="auto" w:before="0" w:after="0"/>
        <w:ind w:left="2064" w:right="1601" w:hanging="745"/>
        <w:jc w:val="left"/>
        <w:rPr>
          <w:color w:val="231F20"/>
          <w:sz w:val="16"/>
        </w:rPr>
      </w:pPr>
      <w:r>
        <w:rPr>
          <w:color w:val="231F20"/>
          <w:sz w:val="16"/>
        </w:rPr>
        <w:t>The President of the College Student Council or his duly</w:t>
      </w:r>
      <w:r>
        <w:rPr>
          <w:color w:val="231F20"/>
          <w:spacing w:val="-27"/>
          <w:sz w:val="16"/>
        </w:rPr>
        <w:t> </w:t>
      </w:r>
      <w:r>
        <w:rPr>
          <w:color w:val="231F20"/>
          <w:sz w:val="16"/>
        </w:rPr>
        <w:t>authorized representative as</w:t>
      </w:r>
      <w:r>
        <w:rPr>
          <w:color w:val="231F20"/>
          <w:spacing w:val="-3"/>
          <w:sz w:val="16"/>
        </w:rPr>
        <w:t> </w:t>
      </w:r>
      <w:r>
        <w:rPr>
          <w:color w:val="231F20"/>
          <w:sz w:val="16"/>
        </w:rPr>
        <w:t>Member;</w:t>
      </w:r>
    </w:p>
    <w:p>
      <w:pPr>
        <w:pStyle w:val="ListParagraph"/>
        <w:numPr>
          <w:ilvl w:val="1"/>
          <w:numId w:val="40"/>
        </w:numPr>
        <w:tabs>
          <w:tab w:pos="1577" w:val="left" w:leader="none"/>
        </w:tabs>
        <w:spacing w:line="240" w:lineRule="auto" w:before="0" w:after="0"/>
        <w:ind w:left="1576" w:right="0" w:hanging="257"/>
        <w:jc w:val="left"/>
        <w:rPr>
          <w:color w:val="231F20"/>
          <w:sz w:val="16"/>
        </w:rPr>
      </w:pPr>
      <w:r>
        <w:rPr>
          <w:color w:val="231F20"/>
          <w:sz w:val="16"/>
        </w:rPr>
        <w:t>The Department Chair as</w:t>
      </w:r>
      <w:r>
        <w:rPr>
          <w:color w:val="231F20"/>
          <w:spacing w:val="-6"/>
          <w:sz w:val="16"/>
        </w:rPr>
        <w:t> </w:t>
      </w:r>
      <w:r>
        <w:rPr>
          <w:color w:val="231F20"/>
          <w:sz w:val="16"/>
        </w:rPr>
        <w:t>Member;</w:t>
      </w:r>
    </w:p>
    <w:p>
      <w:pPr>
        <w:pStyle w:val="ListParagraph"/>
        <w:numPr>
          <w:ilvl w:val="1"/>
          <w:numId w:val="40"/>
        </w:numPr>
        <w:tabs>
          <w:tab w:pos="1577" w:val="left" w:leader="none"/>
        </w:tabs>
        <w:spacing w:line="240" w:lineRule="auto" w:before="0" w:after="0"/>
        <w:ind w:left="1576" w:right="0" w:hanging="257"/>
        <w:jc w:val="left"/>
        <w:rPr>
          <w:color w:val="231F20"/>
          <w:sz w:val="16"/>
        </w:rPr>
      </w:pPr>
      <w:r>
        <w:rPr>
          <w:color w:val="231F20"/>
          <w:sz w:val="16"/>
        </w:rPr>
        <w:t>A student representative designated by the USC as Member,</w:t>
      </w:r>
      <w:r>
        <w:rPr>
          <w:color w:val="231F20"/>
          <w:spacing w:val="-10"/>
          <w:sz w:val="16"/>
        </w:rPr>
        <w:t> </w:t>
      </w:r>
      <w:r>
        <w:rPr>
          <w:color w:val="231F20"/>
          <w:sz w:val="16"/>
        </w:rPr>
        <w:t>and</w:t>
      </w:r>
    </w:p>
    <w:p>
      <w:pPr>
        <w:pStyle w:val="ListParagraph"/>
        <w:numPr>
          <w:ilvl w:val="1"/>
          <w:numId w:val="40"/>
        </w:numPr>
        <w:tabs>
          <w:tab w:pos="1577" w:val="left" w:leader="none"/>
        </w:tabs>
        <w:spacing w:line="240" w:lineRule="auto" w:before="0" w:after="0"/>
        <w:ind w:left="1576" w:right="0" w:hanging="257"/>
        <w:jc w:val="left"/>
        <w:rPr>
          <w:color w:val="231F20"/>
          <w:sz w:val="16"/>
        </w:rPr>
      </w:pPr>
      <w:r>
        <w:rPr>
          <w:color w:val="231F20"/>
          <w:sz w:val="16"/>
        </w:rPr>
        <w:t>The Guidance Counselor, as Non-Voting</w:t>
      </w:r>
      <w:r>
        <w:rPr>
          <w:color w:val="231F20"/>
          <w:spacing w:val="-5"/>
          <w:sz w:val="16"/>
        </w:rPr>
        <w:t> </w:t>
      </w:r>
      <w:r>
        <w:rPr>
          <w:color w:val="231F20"/>
          <w:sz w:val="16"/>
        </w:rPr>
        <w:t>Member.</w:t>
      </w:r>
    </w:p>
    <w:p>
      <w:pPr>
        <w:pStyle w:val="BodyText"/>
        <w:rPr>
          <w:sz w:val="18"/>
        </w:rPr>
      </w:pPr>
    </w:p>
    <w:p>
      <w:pPr>
        <w:pStyle w:val="BodyText"/>
        <w:spacing w:before="9"/>
        <w:rPr>
          <w:sz w:val="15"/>
        </w:rPr>
      </w:pPr>
    </w:p>
    <w:p>
      <w:pPr>
        <w:pStyle w:val="Heading4"/>
        <w:spacing w:before="1"/>
      </w:pPr>
      <w:r>
        <w:rPr>
          <w:color w:val="474749"/>
        </w:rPr>
        <w:t>University Student Disciplinary Tribunal</w:t>
      </w:r>
    </w:p>
    <w:p>
      <w:pPr>
        <w:pStyle w:val="BodyText"/>
        <w:spacing w:before="4"/>
        <w:rPr>
          <w:b/>
        </w:rPr>
      </w:pPr>
    </w:p>
    <w:p>
      <w:pPr>
        <w:pStyle w:val="BodyText"/>
        <w:ind w:left="520" w:firstLine="320"/>
      </w:pPr>
      <w:r>
        <w:rPr>
          <w:color w:val="474749"/>
        </w:rPr>
        <w:t>All cases involving discipline of students could be elevated on appeal to the University Student Disciplinary Tribunal, which shall be composed of:</w:t>
      </w:r>
    </w:p>
    <w:p>
      <w:pPr>
        <w:pStyle w:val="BodyText"/>
        <w:spacing w:before="9"/>
        <w:rPr>
          <w:sz w:val="18"/>
        </w:rPr>
      </w:pPr>
    </w:p>
    <w:p>
      <w:pPr>
        <w:pStyle w:val="ListParagraph"/>
        <w:numPr>
          <w:ilvl w:val="0"/>
          <w:numId w:val="43"/>
        </w:numPr>
        <w:tabs>
          <w:tab w:pos="1469" w:val="left" w:leader="none"/>
        </w:tabs>
        <w:spacing w:line="240" w:lineRule="auto" w:before="0" w:after="0"/>
        <w:ind w:left="1468" w:right="0" w:hanging="177"/>
        <w:jc w:val="left"/>
        <w:rPr>
          <w:sz w:val="16"/>
        </w:rPr>
      </w:pPr>
      <w:r>
        <w:rPr>
          <w:color w:val="474749"/>
          <w:sz w:val="16"/>
        </w:rPr>
        <w:t>The University Legal Officer as</w:t>
      </w:r>
      <w:r>
        <w:rPr>
          <w:color w:val="474749"/>
          <w:spacing w:val="-12"/>
          <w:sz w:val="16"/>
        </w:rPr>
        <w:t> </w:t>
      </w:r>
      <w:r>
        <w:rPr>
          <w:color w:val="474749"/>
          <w:sz w:val="16"/>
        </w:rPr>
        <w:t>Chairperson;</w:t>
      </w:r>
    </w:p>
    <w:p>
      <w:pPr>
        <w:pStyle w:val="ListParagraph"/>
        <w:numPr>
          <w:ilvl w:val="0"/>
          <w:numId w:val="43"/>
        </w:numPr>
        <w:tabs>
          <w:tab w:pos="1469" w:val="left" w:leader="none"/>
        </w:tabs>
        <w:spacing w:line="240" w:lineRule="auto" w:before="36" w:after="0"/>
        <w:ind w:left="1468" w:right="0" w:hanging="177"/>
        <w:jc w:val="left"/>
        <w:rPr>
          <w:sz w:val="16"/>
        </w:rPr>
      </w:pPr>
      <w:r>
        <w:rPr>
          <w:color w:val="474749"/>
          <w:sz w:val="16"/>
        </w:rPr>
        <w:t>The Dean of OSAS as</w:t>
      </w:r>
      <w:r>
        <w:rPr>
          <w:color w:val="474749"/>
          <w:spacing w:val="-8"/>
          <w:sz w:val="16"/>
        </w:rPr>
        <w:t> </w:t>
      </w:r>
      <w:r>
        <w:rPr>
          <w:color w:val="474749"/>
          <w:sz w:val="16"/>
        </w:rPr>
        <w:t>Co-Chairperson;</w:t>
      </w:r>
    </w:p>
    <w:p>
      <w:pPr>
        <w:pStyle w:val="ListParagraph"/>
        <w:numPr>
          <w:ilvl w:val="0"/>
          <w:numId w:val="43"/>
        </w:numPr>
        <w:tabs>
          <w:tab w:pos="1462" w:val="left" w:leader="none"/>
        </w:tabs>
        <w:spacing w:line="240" w:lineRule="auto" w:before="36" w:after="0"/>
        <w:ind w:left="1461" w:right="0" w:hanging="170"/>
        <w:jc w:val="left"/>
        <w:rPr>
          <w:sz w:val="16"/>
        </w:rPr>
      </w:pPr>
      <w:r>
        <w:rPr>
          <w:color w:val="474749"/>
          <w:sz w:val="16"/>
        </w:rPr>
        <w:t>The Concerned Department </w:t>
      </w:r>
      <w:r>
        <w:rPr>
          <w:color w:val="474749"/>
          <w:spacing w:val="-3"/>
          <w:sz w:val="16"/>
        </w:rPr>
        <w:t>Chair, </w:t>
      </w:r>
      <w:r>
        <w:rPr>
          <w:color w:val="474749"/>
          <w:sz w:val="16"/>
        </w:rPr>
        <w:t>as</w:t>
      </w:r>
      <w:r>
        <w:rPr>
          <w:color w:val="474749"/>
          <w:spacing w:val="-10"/>
          <w:sz w:val="16"/>
        </w:rPr>
        <w:t> </w:t>
      </w:r>
      <w:r>
        <w:rPr>
          <w:color w:val="474749"/>
          <w:sz w:val="16"/>
        </w:rPr>
        <w:t>Member;</w:t>
      </w:r>
    </w:p>
    <w:p>
      <w:pPr>
        <w:pStyle w:val="ListParagraph"/>
        <w:numPr>
          <w:ilvl w:val="0"/>
          <w:numId w:val="43"/>
        </w:numPr>
        <w:tabs>
          <w:tab w:pos="1470" w:val="left" w:leader="none"/>
        </w:tabs>
        <w:spacing w:line="288" w:lineRule="auto" w:before="36" w:after="0"/>
        <w:ind w:left="1821" w:right="1016" w:hanging="529"/>
        <w:jc w:val="left"/>
        <w:rPr>
          <w:sz w:val="16"/>
        </w:rPr>
      </w:pPr>
      <w:r>
        <w:rPr>
          <w:color w:val="474749"/>
          <w:sz w:val="16"/>
        </w:rPr>
        <w:t>The CSC President or his/her duly authorized representative</w:t>
      </w:r>
      <w:r>
        <w:rPr>
          <w:color w:val="474749"/>
          <w:spacing w:val="-32"/>
          <w:sz w:val="16"/>
        </w:rPr>
        <w:t> </w:t>
      </w:r>
      <w:r>
        <w:rPr>
          <w:color w:val="474749"/>
          <w:sz w:val="16"/>
        </w:rPr>
        <w:t>from the college where the subject(s)/student(s) is/are enrolled, as Member;</w:t>
      </w:r>
    </w:p>
    <w:p>
      <w:pPr>
        <w:pStyle w:val="ListParagraph"/>
        <w:numPr>
          <w:ilvl w:val="0"/>
          <w:numId w:val="43"/>
        </w:numPr>
        <w:tabs>
          <w:tab w:pos="1470" w:val="left" w:leader="none"/>
        </w:tabs>
        <w:spacing w:line="151" w:lineRule="exact" w:before="0" w:after="0"/>
        <w:ind w:left="1469" w:right="0" w:hanging="178"/>
        <w:jc w:val="left"/>
        <w:rPr>
          <w:sz w:val="16"/>
        </w:rPr>
      </w:pPr>
      <w:r>
        <w:rPr>
          <w:color w:val="474749"/>
          <w:sz w:val="16"/>
        </w:rPr>
        <w:t>The</w:t>
      </w:r>
      <w:r>
        <w:rPr>
          <w:color w:val="474749"/>
          <w:spacing w:val="-11"/>
          <w:sz w:val="16"/>
        </w:rPr>
        <w:t> </w:t>
      </w:r>
      <w:r>
        <w:rPr>
          <w:color w:val="474749"/>
          <w:sz w:val="16"/>
        </w:rPr>
        <w:t>Chairperson</w:t>
      </w:r>
      <w:r>
        <w:rPr>
          <w:color w:val="474749"/>
          <w:spacing w:val="-13"/>
          <w:sz w:val="16"/>
        </w:rPr>
        <w:t> </w:t>
      </w:r>
      <w:r>
        <w:rPr>
          <w:color w:val="474749"/>
          <w:sz w:val="16"/>
        </w:rPr>
        <w:t>of</w:t>
      </w:r>
      <w:r>
        <w:rPr>
          <w:color w:val="474749"/>
          <w:spacing w:val="-6"/>
          <w:sz w:val="16"/>
        </w:rPr>
        <w:t> </w:t>
      </w:r>
      <w:r>
        <w:rPr>
          <w:color w:val="474749"/>
          <w:sz w:val="16"/>
        </w:rPr>
        <w:t>the</w:t>
      </w:r>
      <w:r>
        <w:rPr>
          <w:color w:val="474749"/>
          <w:spacing w:val="-10"/>
          <w:sz w:val="16"/>
        </w:rPr>
        <w:t> </w:t>
      </w:r>
      <w:r>
        <w:rPr>
          <w:color w:val="474749"/>
          <w:sz w:val="16"/>
        </w:rPr>
        <w:t>University</w:t>
      </w:r>
      <w:r>
        <w:rPr>
          <w:color w:val="474749"/>
          <w:spacing w:val="-12"/>
          <w:sz w:val="16"/>
        </w:rPr>
        <w:t> </w:t>
      </w:r>
      <w:r>
        <w:rPr>
          <w:color w:val="474749"/>
          <w:sz w:val="16"/>
        </w:rPr>
        <w:t>Student</w:t>
      </w:r>
      <w:r>
        <w:rPr>
          <w:color w:val="474749"/>
          <w:spacing w:val="-10"/>
          <w:sz w:val="16"/>
        </w:rPr>
        <w:t> </w:t>
      </w:r>
      <w:r>
        <w:rPr>
          <w:color w:val="474749"/>
          <w:sz w:val="16"/>
        </w:rPr>
        <w:t>Council</w:t>
      </w:r>
      <w:r>
        <w:rPr>
          <w:color w:val="474749"/>
          <w:spacing w:val="-11"/>
          <w:sz w:val="16"/>
        </w:rPr>
        <w:t> </w:t>
      </w:r>
      <w:r>
        <w:rPr>
          <w:color w:val="474749"/>
          <w:sz w:val="16"/>
        </w:rPr>
        <w:t>or</w:t>
      </w:r>
      <w:r>
        <w:rPr>
          <w:color w:val="474749"/>
          <w:spacing w:val="-6"/>
          <w:sz w:val="16"/>
        </w:rPr>
        <w:t> </w:t>
      </w:r>
      <w:r>
        <w:rPr>
          <w:color w:val="474749"/>
          <w:sz w:val="16"/>
        </w:rPr>
        <w:t>his/her</w:t>
      </w:r>
      <w:r>
        <w:rPr>
          <w:color w:val="474749"/>
          <w:spacing w:val="-11"/>
          <w:sz w:val="16"/>
        </w:rPr>
        <w:t> </w:t>
      </w:r>
      <w:r>
        <w:rPr>
          <w:color w:val="474749"/>
          <w:sz w:val="16"/>
        </w:rPr>
        <w:t>duly</w:t>
      </w:r>
      <w:r>
        <w:rPr>
          <w:color w:val="474749"/>
          <w:spacing w:val="-8"/>
          <w:sz w:val="16"/>
        </w:rPr>
        <w:t> </w:t>
      </w:r>
      <w:r>
        <w:rPr>
          <w:color w:val="474749"/>
          <w:sz w:val="16"/>
        </w:rPr>
        <w:t>authorized</w:t>
      </w:r>
    </w:p>
    <w:p>
      <w:pPr>
        <w:pStyle w:val="BodyText"/>
        <w:spacing w:before="36"/>
        <w:ind w:left="1292"/>
      </w:pPr>
      <w:r>
        <w:rPr>
          <w:color w:val="474749"/>
        </w:rPr>
        <w:t>representative, as Member, and</w:t>
      </w:r>
    </w:p>
    <w:p>
      <w:pPr>
        <w:pStyle w:val="ListParagraph"/>
        <w:numPr>
          <w:ilvl w:val="0"/>
          <w:numId w:val="43"/>
        </w:numPr>
        <w:tabs>
          <w:tab w:pos="1429" w:val="left" w:leader="none"/>
        </w:tabs>
        <w:spacing w:line="240" w:lineRule="auto" w:before="36" w:after="0"/>
        <w:ind w:left="1428" w:right="0" w:hanging="137"/>
        <w:jc w:val="left"/>
        <w:rPr>
          <w:sz w:val="16"/>
        </w:rPr>
      </w:pPr>
      <w:r>
        <w:rPr>
          <w:color w:val="474749"/>
          <w:spacing w:val="-3"/>
          <w:sz w:val="16"/>
        </w:rPr>
        <w:t>The </w:t>
      </w:r>
      <w:r>
        <w:rPr>
          <w:color w:val="474749"/>
          <w:sz w:val="16"/>
        </w:rPr>
        <w:t>University Guidance Counselor, as Non-Voting</w:t>
      </w:r>
      <w:r>
        <w:rPr>
          <w:color w:val="474749"/>
          <w:spacing w:val="-14"/>
          <w:sz w:val="16"/>
        </w:rPr>
        <w:t> </w:t>
      </w:r>
      <w:r>
        <w:rPr>
          <w:color w:val="474749"/>
          <w:sz w:val="16"/>
        </w:rPr>
        <w:t>Member.</w:t>
      </w:r>
    </w:p>
    <w:p>
      <w:pPr>
        <w:pStyle w:val="BodyText"/>
        <w:rPr>
          <w:sz w:val="18"/>
        </w:rPr>
      </w:pPr>
    </w:p>
    <w:p>
      <w:pPr>
        <w:pStyle w:val="Heading4"/>
        <w:spacing w:before="150"/>
      </w:pPr>
      <w:bookmarkStart w:name="_TOC_250014" w:id="61"/>
      <w:bookmarkEnd w:id="61"/>
      <w:r>
        <w:rPr>
          <w:color w:val="474749"/>
        </w:rPr>
        <w:t>Disciplinary Procedures</w:t>
      </w:r>
    </w:p>
    <w:p>
      <w:pPr>
        <w:pStyle w:val="BodyText"/>
        <w:spacing w:before="7"/>
        <w:rPr>
          <w:b/>
          <w:sz w:val="22"/>
        </w:rPr>
      </w:pPr>
    </w:p>
    <w:p>
      <w:pPr>
        <w:pStyle w:val="ListParagraph"/>
        <w:numPr>
          <w:ilvl w:val="0"/>
          <w:numId w:val="44"/>
        </w:numPr>
        <w:tabs>
          <w:tab w:pos="1153" w:val="left" w:leader="none"/>
        </w:tabs>
        <w:spacing w:line="240" w:lineRule="auto" w:before="0" w:after="0"/>
        <w:ind w:left="1152" w:right="139" w:hanging="360"/>
        <w:jc w:val="both"/>
        <w:rPr>
          <w:sz w:val="16"/>
        </w:rPr>
      </w:pPr>
      <w:r>
        <w:rPr>
          <w:color w:val="231F20"/>
          <w:sz w:val="16"/>
        </w:rPr>
        <w:t>Disciplinary procedures shall commence upon the filing of a written report to the Dean of the College/Unit by the instructor or any school authority who apprehends a student committing any of the acts enumerated in “Major Offesnses”. </w:t>
      </w:r>
      <w:r>
        <w:rPr>
          <w:color w:val="231F20"/>
          <w:spacing w:val="-3"/>
          <w:sz w:val="16"/>
        </w:rPr>
        <w:t>It </w:t>
      </w:r>
      <w:r>
        <w:rPr>
          <w:color w:val="231F20"/>
          <w:sz w:val="16"/>
        </w:rPr>
        <w:t>may also be commenced by the offended party upon filing a written complain under oath specifying the act or omission constituting the misconduct.</w:t>
      </w:r>
    </w:p>
    <w:p>
      <w:pPr>
        <w:spacing w:after="0" w:line="240" w:lineRule="auto"/>
        <w:jc w:val="both"/>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
        <w:rPr>
          <w:rFonts w:ascii="Liberation Sans Narrow"/>
          <w:sz w:val="29"/>
        </w:rPr>
      </w:pPr>
    </w:p>
    <w:p>
      <w:pPr>
        <w:pStyle w:val="ListParagraph"/>
        <w:numPr>
          <w:ilvl w:val="0"/>
          <w:numId w:val="44"/>
        </w:numPr>
        <w:tabs>
          <w:tab w:pos="1153" w:val="left" w:leader="none"/>
        </w:tabs>
        <w:spacing w:line="240" w:lineRule="auto" w:before="95" w:after="0"/>
        <w:ind w:left="1152" w:right="140" w:hanging="360"/>
        <w:jc w:val="both"/>
        <w:rPr>
          <w:sz w:val="16"/>
        </w:rPr>
      </w:pPr>
      <w:r>
        <w:rPr>
          <w:color w:val="231F20"/>
          <w:sz w:val="16"/>
        </w:rPr>
        <w:t>Disciplinary procedures shall commence upon the filing of a written report to the Dean of the College/Unit by the instructor or any school authority who apprehends a student committing any of the acts enumerated in “Major Offesnses”. </w:t>
      </w:r>
      <w:r>
        <w:rPr>
          <w:color w:val="231F20"/>
          <w:spacing w:val="-3"/>
          <w:sz w:val="16"/>
        </w:rPr>
        <w:t>It </w:t>
      </w:r>
      <w:r>
        <w:rPr>
          <w:color w:val="231F20"/>
          <w:sz w:val="16"/>
        </w:rPr>
        <w:t>may also be commenced by the offended party upon filing a written complain under oath specifying the act or omission constituting the misconduct.</w:t>
      </w:r>
    </w:p>
    <w:p>
      <w:pPr>
        <w:pStyle w:val="BodyText"/>
        <w:spacing w:before="8"/>
      </w:pPr>
    </w:p>
    <w:p>
      <w:pPr>
        <w:pStyle w:val="ListParagraph"/>
        <w:numPr>
          <w:ilvl w:val="0"/>
          <w:numId w:val="44"/>
        </w:numPr>
        <w:tabs>
          <w:tab w:pos="1153" w:val="left" w:leader="none"/>
        </w:tabs>
        <w:spacing w:line="240" w:lineRule="auto" w:before="0" w:after="0"/>
        <w:ind w:left="1152" w:right="141" w:hanging="360"/>
        <w:jc w:val="both"/>
        <w:rPr>
          <w:sz w:val="16"/>
        </w:rPr>
      </w:pPr>
      <w:r>
        <w:rPr>
          <w:color w:val="231F20"/>
          <w:sz w:val="16"/>
        </w:rPr>
        <w:t>The</w:t>
      </w:r>
      <w:r>
        <w:rPr>
          <w:color w:val="231F20"/>
          <w:spacing w:val="-7"/>
          <w:sz w:val="16"/>
        </w:rPr>
        <w:t> </w:t>
      </w:r>
      <w:r>
        <w:rPr>
          <w:color w:val="231F20"/>
          <w:sz w:val="16"/>
        </w:rPr>
        <w:t>Dean</w:t>
      </w:r>
      <w:r>
        <w:rPr>
          <w:color w:val="231F20"/>
          <w:spacing w:val="-7"/>
          <w:sz w:val="16"/>
        </w:rPr>
        <w:t> </w:t>
      </w:r>
      <w:r>
        <w:rPr>
          <w:color w:val="231F20"/>
          <w:sz w:val="16"/>
        </w:rPr>
        <w:t>of</w:t>
      </w:r>
      <w:r>
        <w:rPr>
          <w:color w:val="231F20"/>
          <w:spacing w:val="-3"/>
          <w:sz w:val="16"/>
        </w:rPr>
        <w:t> </w:t>
      </w:r>
      <w:r>
        <w:rPr>
          <w:color w:val="231F20"/>
          <w:sz w:val="16"/>
        </w:rPr>
        <w:t>the</w:t>
      </w:r>
      <w:r>
        <w:rPr>
          <w:color w:val="231F20"/>
          <w:spacing w:val="-4"/>
          <w:sz w:val="16"/>
        </w:rPr>
        <w:t> </w:t>
      </w:r>
      <w:r>
        <w:rPr>
          <w:color w:val="231F20"/>
          <w:sz w:val="16"/>
        </w:rPr>
        <w:t>College/Unit</w:t>
      </w:r>
      <w:r>
        <w:rPr>
          <w:color w:val="231F20"/>
          <w:spacing w:val="-3"/>
          <w:sz w:val="16"/>
        </w:rPr>
        <w:t> </w:t>
      </w:r>
      <w:r>
        <w:rPr>
          <w:color w:val="231F20"/>
          <w:sz w:val="16"/>
        </w:rPr>
        <w:t>then</w:t>
      </w:r>
      <w:r>
        <w:rPr>
          <w:color w:val="231F20"/>
          <w:spacing w:val="-6"/>
          <w:sz w:val="16"/>
        </w:rPr>
        <w:t> </w:t>
      </w:r>
      <w:r>
        <w:rPr>
          <w:color w:val="231F20"/>
          <w:sz w:val="16"/>
        </w:rPr>
        <w:t>refers</w:t>
      </w:r>
      <w:r>
        <w:rPr>
          <w:color w:val="231F20"/>
          <w:spacing w:val="-9"/>
          <w:sz w:val="16"/>
        </w:rPr>
        <w:t> </w:t>
      </w:r>
      <w:r>
        <w:rPr>
          <w:color w:val="231F20"/>
          <w:sz w:val="16"/>
        </w:rPr>
        <w:t>the</w:t>
      </w:r>
      <w:r>
        <w:rPr>
          <w:color w:val="231F20"/>
          <w:spacing w:val="-7"/>
          <w:sz w:val="16"/>
        </w:rPr>
        <w:t> </w:t>
      </w:r>
      <w:r>
        <w:rPr>
          <w:color w:val="231F20"/>
          <w:sz w:val="16"/>
        </w:rPr>
        <w:t>matter</w:t>
      </w:r>
      <w:r>
        <w:rPr>
          <w:color w:val="231F20"/>
          <w:spacing w:val="-7"/>
          <w:sz w:val="16"/>
        </w:rPr>
        <w:t> </w:t>
      </w:r>
      <w:r>
        <w:rPr>
          <w:color w:val="231F20"/>
          <w:sz w:val="16"/>
        </w:rPr>
        <w:t>to</w:t>
      </w:r>
      <w:r>
        <w:rPr>
          <w:color w:val="231F20"/>
          <w:spacing w:val="-4"/>
          <w:sz w:val="16"/>
        </w:rPr>
        <w:t> </w:t>
      </w:r>
      <w:r>
        <w:rPr>
          <w:color w:val="231F20"/>
          <w:sz w:val="16"/>
        </w:rPr>
        <w:t>the</w:t>
      </w:r>
      <w:r>
        <w:rPr>
          <w:color w:val="231F20"/>
          <w:spacing w:val="-3"/>
          <w:sz w:val="16"/>
        </w:rPr>
        <w:t> </w:t>
      </w:r>
      <w:r>
        <w:rPr>
          <w:color w:val="231F20"/>
          <w:sz w:val="16"/>
        </w:rPr>
        <w:t>College/Unit</w:t>
      </w:r>
      <w:r>
        <w:rPr>
          <w:color w:val="231F20"/>
          <w:spacing w:val="-4"/>
          <w:sz w:val="16"/>
        </w:rPr>
        <w:t> </w:t>
      </w:r>
      <w:r>
        <w:rPr>
          <w:color w:val="231F20"/>
          <w:sz w:val="16"/>
        </w:rPr>
        <w:t>Disciplinary</w:t>
      </w:r>
      <w:r>
        <w:rPr>
          <w:color w:val="231F20"/>
          <w:spacing w:val="-6"/>
          <w:sz w:val="16"/>
        </w:rPr>
        <w:t> </w:t>
      </w:r>
      <w:r>
        <w:rPr>
          <w:color w:val="231F20"/>
          <w:sz w:val="16"/>
        </w:rPr>
        <w:t>Committee which shall convene not later than three (3) days after filing of the case. (The College Disciplinary Committee of different college/unit shall formulate guidelines that will govern the conduct of the proceedings). They shall likewise be responsible to inform in writing the parent(s)/guardian(s) of the student(s) allegedly involved in the</w:t>
      </w:r>
      <w:r>
        <w:rPr>
          <w:color w:val="231F20"/>
          <w:spacing w:val="-5"/>
          <w:sz w:val="16"/>
        </w:rPr>
        <w:t> </w:t>
      </w:r>
      <w:r>
        <w:rPr>
          <w:color w:val="231F20"/>
          <w:sz w:val="16"/>
        </w:rPr>
        <w:t>case.</w:t>
      </w:r>
    </w:p>
    <w:p>
      <w:pPr>
        <w:pStyle w:val="BodyText"/>
        <w:spacing w:before="9"/>
        <w:rPr>
          <w:sz w:val="17"/>
        </w:rPr>
      </w:pPr>
    </w:p>
    <w:p>
      <w:pPr>
        <w:pStyle w:val="BodyText"/>
        <w:ind w:left="1020"/>
      </w:pPr>
      <w:r>
        <w:rPr>
          <w:color w:val="474749"/>
        </w:rPr>
        <w:t>A student under administrative investigation shall have the following rights:</w:t>
      </w:r>
    </w:p>
    <w:p>
      <w:pPr>
        <w:pStyle w:val="BodyText"/>
        <w:spacing w:before="3"/>
        <w:rPr>
          <w:sz w:val="22"/>
        </w:rPr>
      </w:pPr>
    </w:p>
    <w:p>
      <w:pPr>
        <w:pStyle w:val="ListParagraph"/>
        <w:numPr>
          <w:ilvl w:val="1"/>
          <w:numId w:val="44"/>
        </w:numPr>
        <w:tabs>
          <w:tab w:pos="1249" w:val="left" w:leader="none"/>
        </w:tabs>
        <w:spacing w:line="240" w:lineRule="auto" w:before="1" w:after="0"/>
        <w:ind w:left="1416" w:right="876" w:hanging="397"/>
        <w:jc w:val="left"/>
        <w:rPr>
          <w:sz w:val="16"/>
        </w:rPr>
      </w:pPr>
      <w:r>
        <w:rPr>
          <w:color w:val="474749"/>
          <w:sz w:val="16"/>
        </w:rPr>
        <w:t>The student must be informed in writing of the nature and cause of any</w:t>
      </w:r>
      <w:r>
        <w:rPr>
          <w:color w:val="474749"/>
          <w:spacing w:val="-26"/>
          <w:sz w:val="16"/>
        </w:rPr>
        <w:t> </w:t>
      </w:r>
      <w:r>
        <w:rPr>
          <w:color w:val="474749"/>
          <w:sz w:val="16"/>
        </w:rPr>
        <w:t>accusation against</w:t>
      </w:r>
      <w:r>
        <w:rPr>
          <w:color w:val="474749"/>
          <w:spacing w:val="1"/>
          <w:sz w:val="16"/>
        </w:rPr>
        <w:t> </w:t>
      </w:r>
      <w:r>
        <w:rPr>
          <w:color w:val="474749"/>
          <w:sz w:val="16"/>
        </w:rPr>
        <w:t>him/her;</w:t>
      </w:r>
    </w:p>
    <w:p>
      <w:pPr>
        <w:pStyle w:val="ListParagraph"/>
        <w:numPr>
          <w:ilvl w:val="1"/>
          <w:numId w:val="44"/>
        </w:numPr>
        <w:tabs>
          <w:tab w:pos="1257" w:val="left" w:leader="none"/>
        </w:tabs>
        <w:spacing w:line="240" w:lineRule="auto" w:before="0" w:after="0"/>
        <w:ind w:left="1372" w:right="386" w:hanging="352"/>
        <w:jc w:val="left"/>
        <w:rPr>
          <w:sz w:val="16"/>
        </w:rPr>
      </w:pPr>
      <w:r>
        <w:rPr>
          <w:color w:val="474749"/>
          <w:sz w:val="16"/>
        </w:rPr>
        <w:t>That s/he shall</w:t>
      </w:r>
      <w:r>
        <w:rPr>
          <w:color w:val="474749"/>
          <w:spacing w:val="-2"/>
          <w:sz w:val="16"/>
        </w:rPr>
        <w:t> </w:t>
      </w:r>
      <w:r>
        <w:rPr>
          <w:color w:val="474749"/>
          <w:sz w:val="16"/>
        </w:rPr>
        <w:t>have</w:t>
      </w:r>
      <w:r>
        <w:rPr>
          <w:color w:val="474749"/>
          <w:spacing w:val="-3"/>
          <w:sz w:val="16"/>
        </w:rPr>
        <w:t> </w:t>
      </w:r>
      <w:r>
        <w:rPr>
          <w:color w:val="474749"/>
          <w:sz w:val="16"/>
        </w:rPr>
        <w:t>the</w:t>
      </w:r>
      <w:r>
        <w:rPr>
          <w:color w:val="474749"/>
          <w:spacing w:val="-3"/>
          <w:sz w:val="16"/>
        </w:rPr>
        <w:t> </w:t>
      </w:r>
      <w:r>
        <w:rPr>
          <w:color w:val="474749"/>
          <w:sz w:val="16"/>
        </w:rPr>
        <w:t>right</w:t>
      </w:r>
      <w:r>
        <w:rPr>
          <w:color w:val="474749"/>
          <w:spacing w:val="-2"/>
          <w:sz w:val="16"/>
        </w:rPr>
        <w:t> </w:t>
      </w:r>
      <w:r>
        <w:rPr>
          <w:color w:val="474749"/>
          <w:sz w:val="16"/>
        </w:rPr>
        <w:t>to</w:t>
      </w:r>
      <w:r>
        <w:rPr>
          <w:color w:val="474749"/>
          <w:spacing w:val="-4"/>
          <w:sz w:val="16"/>
        </w:rPr>
        <w:t> </w:t>
      </w:r>
      <w:r>
        <w:rPr>
          <w:color w:val="474749"/>
          <w:sz w:val="16"/>
        </w:rPr>
        <w:t>answer</w:t>
      </w:r>
      <w:r>
        <w:rPr>
          <w:color w:val="474749"/>
          <w:spacing w:val="-3"/>
          <w:sz w:val="16"/>
        </w:rPr>
        <w:t> </w:t>
      </w:r>
      <w:r>
        <w:rPr>
          <w:color w:val="474749"/>
          <w:sz w:val="16"/>
        </w:rPr>
        <w:t>the</w:t>
      </w:r>
      <w:r>
        <w:rPr>
          <w:color w:val="474749"/>
          <w:spacing w:val="-3"/>
          <w:sz w:val="16"/>
        </w:rPr>
        <w:t> </w:t>
      </w:r>
      <w:r>
        <w:rPr>
          <w:color w:val="474749"/>
          <w:sz w:val="16"/>
        </w:rPr>
        <w:t>charge against</w:t>
      </w:r>
      <w:r>
        <w:rPr>
          <w:color w:val="474749"/>
          <w:spacing w:val="1"/>
          <w:sz w:val="16"/>
        </w:rPr>
        <w:t> </w:t>
      </w:r>
      <w:r>
        <w:rPr>
          <w:color w:val="474749"/>
          <w:sz w:val="16"/>
        </w:rPr>
        <w:t>him/her</w:t>
      </w:r>
      <w:r>
        <w:rPr>
          <w:color w:val="474749"/>
          <w:spacing w:val="-4"/>
          <w:sz w:val="16"/>
        </w:rPr>
        <w:t> </w:t>
      </w:r>
      <w:r>
        <w:rPr>
          <w:color w:val="474749"/>
          <w:sz w:val="16"/>
        </w:rPr>
        <w:t>with</w:t>
      </w:r>
      <w:r>
        <w:rPr>
          <w:color w:val="474749"/>
          <w:spacing w:val="-6"/>
          <w:sz w:val="16"/>
        </w:rPr>
        <w:t> </w:t>
      </w:r>
      <w:r>
        <w:rPr>
          <w:color w:val="474749"/>
          <w:sz w:val="16"/>
        </w:rPr>
        <w:t>the</w:t>
      </w:r>
      <w:r>
        <w:rPr>
          <w:color w:val="474749"/>
          <w:spacing w:val="-3"/>
          <w:sz w:val="16"/>
        </w:rPr>
        <w:t> </w:t>
      </w:r>
      <w:r>
        <w:rPr>
          <w:color w:val="474749"/>
          <w:sz w:val="16"/>
        </w:rPr>
        <w:t>assistance</w:t>
      </w:r>
      <w:r>
        <w:rPr>
          <w:color w:val="474749"/>
          <w:spacing w:val="-3"/>
          <w:sz w:val="16"/>
        </w:rPr>
        <w:t> </w:t>
      </w:r>
      <w:r>
        <w:rPr>
          <w:color w:val="474749"/>
          <w:sz w:val="16"/>
        </w:rPr>
        <w:t>of counsel, if</w:t>
      </w:r>
      <w:r>
        <w:rPr>
          <w:color w:val="474749"/>
          <w:spacing w:val="1"/>
          <w:sz w:val="16"/>
        </w:rPr>
        <w:t> </w:t>
      </w:r>
      <w:r>
        <w:rPr>
          <w:color w:val="474749"/>
          <w:sz w:val="16"/>
        </w:rPr>
        <w:t>desired;</w:t>
      </w:r>
    </w:p>
    <w:p>
      <w:pPr>
        <w:pStyle w:val="ListParagraph"/>
        <w:numPr>
          <w:ilvl w:val="1"/>
          <w:numId w:val="44"/>
        </w:numPr>
        <w:tabs>
          <w:tab w:pos="1233" w:val="left" w:leader="none"/>
        </w:tabs>
        <w:spacing w:line="240" w:lineRule="auto" w:before="0" w:after="0"/>
        <w:ind w:left="1232" w:right="0" w:hanging="213"/>
        <w:jc w:val="left"/>
        <w:rPr>
          <w:sz w:val="16"/>
        </w:rPr>
      </w:pPr>
      <w:r>
        <w:rPr>
          <w:color w:val="474749"/>
          <w:sz w:val="16"/>
        </w:rPr>
        <w:t>That s/he shall be informed of the evidence against</w:t>
      </w:r>
      <w:r>
        <w:rPr>
          <w:color w:val="474749"/>
          <w:spacing w:val="-4"/>
          <w:sz w:val="16"/>
        </w:rPr>
        <w:t> </w:t>
      </w:r>
      <w:r>
        <w:rPr>
          <w:color w:val="474749"/>
          <w:sz w:val="16"/>
        </w:rPr>
        <w:t>him/her;</w:t>
      </w:r>
    </w:p>
    <w:p>
      <w:pPr>
        <w:pStyle w:val="ListParagraph"/>
        <w:numPr>
          <w:ilvl w:val="1"/>
          <w:numId w:val="44"/>
        </w:numPr>
        <w:tabs>
          <w:tab w:pos="1241" w:val="left" w:leader="none"/>
        </w:tabs>
        <w:spacing w:line="240" w:lineRule="auto" w:before="36" w:after="0"/>
        <w:ind w:left="1240" w:right="0" w:hanging="221"/>
        <w:jc w:val="left"/>
        <w:rPr>
          <w:sz w:val="16"/>
        </w:rPr>
      </w:pPr>
      <w:r>
        <w:rPr>
          <w:color w:val="474749"/>
          <w:sz w:val="16"/>
        </w:rPr>
        <w:t>That s/he shall have the right to adduce evidence in his/her behalf;</w:t>
      </w:r>
      <w:r>
        <w:rPr>
          <w:color w:val="474749"/>
          <w:spacing w:val="-16"/>
          <w:sz w:val="16"/>
        </w:rPr>
        <w:t> </w:t>
      </w:r>
      <w:r>
        <w:rPr>
          <w:color w:val="474749"/>
          <w:spacing w:val="-3"/>
          <w:sz w:val="16"/>
        </w:rPr>
        <w:t>and</w:t>
      </w:r>
    </w:p>
    <w:p>
      <w:pPr>
        <w:pStyle w:val="ListParagraph"/>
        <w:numPr>
          <w:ilvl w:val="1"/>
          <w:numId w:val="44"/>
        </w:numPr>
        <w:tabs>
          <w:tab w:pos="1265" w:val="left" w:leader="none"/>
        </w:tabs>
        <w:spacing w:line="288" w:lineRule="auto" w:before="36" w:after="0"/>
        <w:ind w:left="1264" w:right="854" w:hanging="245"/>
        <w:jc w:val="left"/>
        <w:rPr>
          <w:sz w:val="16"/>
        </w:rPr>
      </w:pPr>
      <w:r>
        <w:rPr>
          <w:color w:val="474749"/>
          <w:sz w:val="16"/>
        </w:rPr>
        <w:t>The evidence must have been duly considered by the investigating committee or officials designated by the school authorities to hear and decide the</w:t>
      </w:r>
      <w:r>
        <w:rPr>
          <w:color w:val="474749"/>
          <w:spacing w:val="-14"/>
          <w:sz w:val="16"/>
        </w:rPr>
        <w:t> </w:t>
      </w:r>
      <w:r>
        <w:rPr>
          <w:color w:val="474749"/>
          <w:sz w:val="16"/>
        </w:rPr>
        <w:t>case.</w:t>
      </w:r>
    </w:p>
    <w:p>
      <w:pPr>
        <w:pStyle w:val="BodyText"/>
        <w:spacing w:before="2"/>
        <w:rPr>
          <w:sz w:val="15"/>
        </w:rPr>
      </w:pPr>
    </w:p>
    <w:p>
      <w:pPr>
        <w:pStyle w:val="ListParagraph"/>
        <w:numPr>
          <w:ilvl w:val="0"/>
          <w:numId w:val="44"/>
        </w:numPr>
        <w:tabs>
          <w:tab w:pos="1153" w:val="left" w:leader="none"/>
        </w:tabs>
        <w:spacing w:line="240" w:lineRule="auto" w:before="0" w:after="0"/>
        <w:ind w:left="1152" w:right="143" w:hanging="360"/>
        <w:jc w:val="both"/>
        <w:rPr>
          <w:sz w:val="16"/>
        </w:rPr>
      </w:pPr>
      <w:r>
        <w:rPr>
          <w:color w:val="231F20"/>
          <w:sz w:val="16"/>
        </w:rPr>
        <w:t>The decision of the College Disciplinary Committee shall become final and executory unless within five (5) days from notice of the decision, the aggrieved party or the students(s) under administrative investigation not satisfied with the decision, appeals to the University Student Disciplinary</w:t>
      </w:r>
      <w:r>
        <w:rPr>
          <w:color w:val="231F20"/>
          <w:spacing w:val="-2"/>
          <w:sz w:val="16"/>
        </w:rPr>
        <w:t> </w:t>
      </w:r>
      <w:r>
        <w:rPr>
          <w:color w:val="231F20"/>
          <w:sz w:val="16"/>
        </w:rPr>
        <w:t>Tribunal.</w:t>
      </w:r>
    </w:p>
    <w:p>
      <w:pPr>
        <w:pStyle w:val="BodyText"/>
        <w:spacing w:before="4"/>
      </w:pPr>
    </w:p>
    <w:p>
      <w:pPr>
        <w:pStyle w:val="ListParagraph"/>
        <w:numPr>
          <w:ilvl w:val="0"/>
          <w:numId w:val="44"/>
        </w:numPr>
        <w:tabs>
          <w:tab w:pos="1153" w:val="left" w:leader="none"/>
        </w:tabs>
        <w:spacing w:line="240" w:lineRule="auto" w:before="0" w:after="0"/>
        <w:ind w:left="1152" w:right="147" w:hanging="360"/>
        <w:jc w:val="both"/>
        <w:rPr>
          <w:sz w:val="16"/>
        </w:rPr>
      </w:pPr>
      <w:r>
        <w:rPr>
          <w:color w:val="231F20"/>
          <w:sz w:val="16"/>
        </w:rPr>
        <w:t>The University Student Disciplinary Tribunal shall review the decision of the College/Unit Disciplinary Committee based on the records/minutes of the proceeding. The tribunal under certain cases may require the receipt of other pieces of</w:t>
      </w:r>
      <w:r>
        <w:rPr>
          <w:color w:val="231F20"/>
          <w:spacing w:val="-13"/>
          <w:sz w:val="16"/>
        </w:rPr>
        <w:t> </w:t>
      </w:r>
      <w:r>
        <w:rPr>
          <w:color w:val="231F20"/>
          <w:sz w:val="16"/>
        </w:rPr>
        <w:t>evidence.</w:t>
      </w:r>
    </w:p>
    <w:p>
      <w:pPr>
        <w:pStyle w:val="BodyText"/>
        <w:spacing w:before="6"/>
        <w:rPr>
          <w:sz w:val="18"/>
        </w:rPr>
      </w:pPr>
    </w:p>
    <w:p>
      <w:pPr>
        <w:pStyle w:val="ListParagraph"/>
        <w:numPr>
          <w:ilvl w:val="0"/>
          <w:numId w:val="44"/>
        </w:numPr>
        <w:tabs>
          <w:tab w:pos="1153" w:val="left" w:leader="none"/>
        </w:tabs>
        <w:spacing w:line="240" w:lineRule="auto" w:before="0" w:after="0"/>
        <w:ind w:left="1152" w:right="133" w:hanging="360"/>
        <w:jc w:val="both"/>
        <w:rPr>
          <w:sz w:val="16"/>
        </w:rPr>
      </w:pPr>
      <w:r>
        <w:rPr>
          <w:color w:val="231F20"/>
          <w:sz w:val="16"/>
        </w:rPr>
        <w:t>Decision </w:t>
      </w:r>
      <w:r>
        <w:rPr>
          <w:color w:val="474749"/>
          <w:sz w:val="16"/>
        </w:rPr>
        <w:t>imposing disciplinary action upon the student shall be reported to his/her parent(s), guardian(s) not later than five (5) working days after the decision on the case has been promulgated.</w:t>
      </w:r>
    </w:p>
    <w:p>
      <w:pPr>
        <w:pStyle w:val="BodyText"/>
        <w:spacing w:before="1"/>
        <w:rPr>
          <w:sz w:val="18"/>
        </w:rPr>
      </w:pPr>
    </w:p>
    <w:p>
      <w:pPr>
        <w:pStyle w:val="ListParagraph"/>
        <w:numPr>
          <w:ilvl w:val="0"/>
          <w:numId w:val="44"/>
        </w:numPr>
        <w:tabs>
          <w:tab w:pos="1153" w:val="left" w:leader="none"/>
        </w:tabs>
        <w:spacing w:line="240" w:lineRule="auto" w:before="0" w:after="0"/>
        <w:ind w:left="1152" w:right="137" w:hanging="360"/>
        <w:jc w:val="both"/>
        <w:rPr>
          <w:sz w:val="16"/>
        </w:rPr>
      </w:pPr>
      <w:r>
        <w:rPr>
          <w:color w:val="231F20"/>
          <w:sz w:val="16"/>
        </w:rPr>
        <w:t>The</w:t>
      </w:r>
      <w:r>
        <w:rPr>
          <w:color w:val="231F20"/>
          <w:spacing w:val="-7"/>
          <w:sz w:val="16"/>
        </w:rPr>
        <w:t> </w:t>
      </w:r>
      <w:r>
        <w:rPr>
          <w:color w:val="231F20"/>
          <w:sz w:val="16"/>
        </w:rPr>
        <w:t>University</w:t>
      </w:r>
      <w:r>
        <w:rPr>
          <w:color w:val="231F20"/>
          <w:spacing w:val="-9"/>
          <w:sz w:val="16"/>
        </w:rPr>
        <w:t> </w:t>
      </w:r>
      <w:r>
        <w:rPr>
          <w:color w:val="231F20"/>
          <w:sz w:val="16"/>
        </w:rPr>
        <w:t>Student</w:t>
      </w:r>
      <w:r>
        <w:rPr>
          <w:color w:val="231F20"/>
          <w:spacing w:val="-6"/>
          <w:sz w:val="16"/>
        </w:rPr>
        <w:t> </w:t>
      </w:r>
      <w:r>
        <w:rPr>
          <w:color w:val="231F20"/>
          <w:sz w:val="16"/>
        </w:rPr>
        <w:t>Disciplinary</w:t>
      </w:r>
      <w:r>
        <w:rPr>
          <w:color w:val="231F20"/>
          <w:spacing w:val="-4"/>
          <w:sz w:val="16"/>
        </w:rPr>
        <w:t> </w:t>
      </w:r>
      <w:r>
        <w:rPr>
          <w:color w:val="231F20"/>
          <w:sz w:val="16"/>
        </w:rPr>
        <w:t>Tribunal</w:t>
      </w:r>
      <w:r>
        <w:rPr>
          <w:color w:val="231F20"/>
          <w:spacing w:val="-4"/>
          <w:sz w:val="16"/>
        </w:rPr>
        <w:t> </w:t>
      </w:r>
      <w:r>
        <w:rPr>
          <w:color w:val="231F20"/>
          <w:sz w:val="16"/>
        </w:rPr>
        <w:t>shall</w:t>
      </w:r>
      <w:r>
        <w:rPr>
          <w:color w:val="231F20"/>
          <w:spacing w:val="-1"/>
          <w:sz w:val="16"/>
        </w:rPr>
        <w:t> </w:t>
      </w:r>
      <w:r>
        <w:rPr>
          <w:color w:val="474749"/>
          <w:sz w:val="16"/>
        </w:rPr>
        <w:t>meet</w:t>
      </w:r>
      <w:r>
        <w:rPr>
          <w:color w:val="474749"/>
          <w:spacing w:val="-13"/>
          <w:sz w:val="16"/>
        </w:rPr>
        <w:t> </w:t>
      </w:r>
      <w:r>
        <w:rPr>
          <w:color w:val="474749"/>
          <w:sz w:val="16"/>
        </w:rPr>
        <w:t>not</w:t>
      </w:r>
      <w:r>
        <w:rPr>
          <w:color w:val="474749"/>
          <w:spacing w:val="-18"/>
          <w:sz w:val="16"/>
        </w:rPr>
        <w:t> </w:t>
      </w:r>
      <w:r>
        <w:rPr>
          <w:color w:val="474749"/>
          <w:sz w:val="16"/>
        </w:rPr>
        <w:t>later</w:t>
      </w:r>
      <w:r>
        <w:rPr>
          <w:color w:val="474749"/>
          <w:spacing w:val="-18"/>
          <w:sz w:val="16"/>
        </w:rPr>
        <w:t> </w:t>
      </w:r>
      <w:r>
        <w:rPr>
          <w:color w:val="474749"/>
          <w:sz w:val="16"/>
        </w:rPr>
        <w:t>than</w:t>
      </w:r>
      <w:r>
        <w:rPr>
          <w:color w:val="474749"/>
          <w:spacing w:val="-21"/>
          <w:sz w:val="16"/>
        </w:rPr>
        <w:t> </w:t>
      </w:r>
      <w:r>
        <w:rPr>
          <w:color w:val="474749"/>
          <w:sz w:val="16"/>
        </w:rPr>
        <w:t>ten</w:t>
      </w:r>
      <w:r>
        <w:rPr>
          <w:color w:val="474749"/>
          <w:spacing w:val="-22"/>
          <w:sz w:val="16"/>
        </w:rPr>
        <w:t> </w:t>
      </w:r>
      <w:r>
        <w:rPr>
          <w:color w:val="474749"/>
          <w:sz w:val="16"/>
        </w:rPr>
        <w:t>(10)</w:t>
      </w:r>
      <w:r>
        <w:rPr>
          <w:color w:val="474749"/>
          <w:spacing w:val="-19"/>
          <w:sz w:val="16"/>
        </w:rPr>
        <w:t> </w:t>
      </w:r>
      <w:r>
        <w:rPr>
          <w:color w:val="474749"/>
          <w:sz w:val="16"/>
        </w:rPr>
        <w:t>working</w:t>
      </w:r>
      <w:r>
        <w:rPr>
          <w:color w:val="474749"/>
          <w:spacing w:val="-17"/>
          <w:sz w:val="16"/>
        </w:rPr>
        <w:t> </w:t>
      </w:r>
      <w:r>
        <w:rPr>
          <w:color w:val="474749"/>
          <w:sz w:val="16"/>
        </w:rPr>
        <w:t>days</w:t>
      </w:r>
      <w:r>
        <w:rPr>
          <w:color w:val="474749"/>
          <w:spacing w:val="-21"/>
          <w:sz w:val="16"/>
        </w:rPr>
        <w:t> </w:t>
      </w:r>
      <w:r>
        <w:rPr>
          <w:color w:val="474749"/>
          <w:sz w:val="16"/>
        </w:rPr>
        <w:t>from the</w:t>
      </w:r>
      <w:r>
        <w:rPr>
          <w:color w:val="474749"/>
          <w:spacing w:val="-8"/>
          <w:sz w:val="16"/>
        </w:rPr>
        <w:t> </w:t>
      </w:r>
      <w:r>
        <w:rPr>
          <w:color w:val="474749"/>
          <w:sz w:val="16"/>
        </w:rPr>
        <w:t>receipt</w:t>
      </w:r>
      <w:r>
        <w:rPr>
          <w:color w:val="474749"/>
          <w:spacing w:val="-6"/>
          <w:sz w:val="16"/>
        </w:rPr>
        <w:t> </w:t>
      </w:r>
      <w:r>
        <w:rPr>
          <w:color w:val="474749"/>
          <w:sz w:val="16"/>
        </w:rPr>
        <w:t>of</w:t>
      </w:r>
      <w:r>
        <w:rPr>
          <w:color w:val="474749"/>
          <w:spacing w:val="-4"/>
          <w:sz w:val="16"/>
        </w:rPr>
        <w:t> </w:t>
      </w:r>
      <w:r>
        <w:rPr>
          <w:color w:val="474749"/>
          <w:sz w:val="16"/>
        </w:rPr>
        <w:t>the</w:t>
      </w:r>
      <w:r>
        <w:rPr>
          <w:color w:val="474749"/>
          <w:spacing w:val="-3"/>
          <w:sz w:val="16"/>
        </w:rPr>
        <w:t> </w:t>
      </w:r>
      <w:r>
        <w:rPr>
          <w:color w:val="474749"/>
          <w:sz w:val="16"/>
        </w:rPr>
        <w:t>notice</w:t>
      </w:r>
      <w:r>
        <w:rPr>
          <w:color w:val="474749"/>
          <w:spacing w:val="-7"/>
          <w:sz w:val="16"/>
        </w:rPr>
        <w:t> </w:t>
      </w:r>
      <w:r>
        <w:rPr>
          <w:color w:val="474749"/>
          <w:sz w:val="16"/>
        </w:rPr>
        <w:t>of</w:t>
      </w:r>
      <w:r>
        <w:rPr>
          <w:color w:val="474749"/>
          <w:spacing w:val="-4"/>
          <w:sz w:val="16"/>
        </w:rPr>
        <w:t> </w:t>
      </w:r>
      <w:r>
        <w:rPr>
          <w:color w:val="474749"/>
          <w:sz w:val="16"/>
        </w:rPr>
        <w:t>appeal.</w:t>
      </w:r>
      <w:r>
        <w:rPr>
          <w:color w:val="474749"/>
          <w:spacing w:val="-6"/>
          <w:sz w:val="16"/>
        </w:rPr>
        <w:t> </w:t>
      </w:r>
      <w:r>
        <w:rPr>
          <w:color w:val="474749"/>
          <w:sz w:val="16"/>
        </w:rPr>
        <w:t>(The</w:t>
      </w:r>
      <w:r>
        <w:rPr>
          <w:color w:val="474749"/>
          <w:spacing w:val="-8"/>
          <w:sz w:val="16"/>
        </w:rPr>
        <w:t> </w:t>
      </w:r>
      <w:r>
        <w:rPr>
          <w:color w:val="474749"/>
          <w:sz w:val="16"/>
        </w:rPr>
        <w:t>University</w:t>
      </w:r>
      <w:r>
        <w:rPr>
          <w:color w:val="474749"/>
          <w:spacing w:val="-10"/>
          <w:sz w:val="16"/>
        </w:rPr>
        <w:t> </w:t>
      </w:r>
      <w:r>
        <w:rPr>
          <w:color w:val="474749"/>
          <w:sz w:val="16"/>
        </w:rPr>
        <w:t>Student</w:t>
      </w:r>
      <w:r>
        <w:rPr>
          <w:color w:val="474749"/>
          <w:spacing w:val="-4"/>
          <w:sz w:val="16"/>
        </w:rPr>
        <w:t> </w:t>
      </w:r>
      <w:r>
        <w:rPr>
          <w:color w:val="474749"/>
          <w:sz w:val="16"/>
        </w:rPr>
        <w:t>Disciplinary</w:t>
      </w:r>
      <w:r>
        <w:rPr>
          <w:color w:val="474749"/>
          <w:spacing w:val="-10"/>
          <w:sz w:val="16"/>
        </w:rPr>
        <w:t> </w:t>
      </w:r>
      <w:r>
        <w:rPr>
          <w:color w:val="474749"/>
          <w:sz w:val="16"/>
        </w:rPr>
        <w:t>Tribunal</w:t>
      </w:r>
      <w:r>
        <w:rPr>
          <w:color w:val="474749"/>
          <w:spacing w:val="-6"/>
          <w:sz w:val="16"/>
        </w:rPr>
        <w:t> </w:t>
      </w:r>
      <w:r>
        <w:rPr>
          <w:color w:val="474749"/>
          <w:sz w:val="16"/>
        </w:rPr>
        <w:t>shall</w:t>
      </w:r>
      <w:r>
        <w:rPr>
          <w:color w:val="474749"/>
          <w:spacing w:val="-9"/>
          <w:sz w:val="16"/>
        </w:rPr>
        <w:t> </w:t>
      </w:r>
      <w:r>
        <w:rPr>
          <w:color w:val="474749"/>
          <w:sz w:val="16"/>
        </w:rPr>
        <w:t>formulate rules and guidelines that will govern the conduct of the</w:t>
      </w:r>
      <w:r>
        <w:rPr>
          <w:color w:val="474749"/>
          <w:spacing w:val="-24"/>
          <w:sz w:val="16"/>
        </w:rPr>
        <w:t> </w:t>
      </w:r>
      <w:r>
        <w:rPr>
          <w:color w:val="474749"/>
          <w:sz w:val="16"/>
        </w:rPr>
        <w:t>proceedings).</w:t>
      </w:r>
    </w:p>
    <w:p>
      <w:pPr>
        <w:pStyle w:val="BodyText"/>
        <w:spacing w:before="7"/>
        <w:rPr>
          <w:sz w:val="18"/>
        </w:rPr>
      </w:pPr>
    </w:p>
    <w:p>
      <w:pPr>
        <w:pStyle w:val="ListParagraph"/>
        <w:numPr>
          <w:ilvl w:val="0"/>
          <w:numId w:val="44"/>
        </w:numPr>
        <w:tabs>
          <w:tab w:pos="1153" w:val="left" w:leader="none"/>
        </w:tabs>
        <w:spacing w:line="237" w:lineRule="auto" w:before="0" w:after="0"/>
        <w:ind w:left="1152" w:right="135" w:hanging="360"/>
        <w:jc w:val="both"/>
        <w:rPr>
          <w:sz w:val="16"/>
        </w:rPr>
      </w:pPr>
      <w:r>
        <w:rPr>
          <w:color w:val="231F20"/>
          <w:sz w:val="16"/>
        </w:rPr>
        <w:t>The decision of the University Student Disciplinary Tribunal shall become final and </w:t>
      </w:r>
      <w:r>
        <w:rPr>
          <w:color w:val="474749"/>
          <w:sz w:val="16"/>
        </w:rPr>
        <w:t>executory unless within ten (10) working days from notice of the decision, the aggrieved party or the student/s</w:t>
      </w:r>
      <w:r>
        <w:rPr>
          <w:color w:val="474749"/>
          <w:spacing w:val="-12"/>
          <w:sz w:val="16"/>
        </w:rPr>
        <w:t> </w:t>
      </w:r>
      <w:r>
        <w:rPr>
          <w:color w:val="474749"/>
          <w:sz w:val="16"/>
        </w:rPr>
        <w:t>under</w:t>
      </w:r>
      <w:r>
        <w:rPr>
          <w:color w:val="474749"/>
          <w:spacing w:val="-12"/>
          <w:sz w:val="16"/>
        </w:rPr>
        <w:t> </w:t>
      </w:r>
      <w:r>
        <w:rPr>
          <w:color w:val="474749"/>
          <w:sz w:val="16"/>
        </w:rPr>
        <w:t>administrative</w:t>
      </w:r>
      <w:r>
        <w:rPr>
          <w:color w:val="474749"/>
          <w:spacing w:val="-6"/>
          <w:sz w:val="16"/>
        </w:rPr>
        <w:t> </w:t>
      </w:r>
      <w:r>
        <w:rPr>
          <w:color w:val="474749"/>
          <w:sz w:val="16"/>
        </w:rPr>
        <w:t>investigation</w:t>
      </w:r>
      <w:r>
        <w:rPr>
          <w:color w:val="474749"/>
          <w:spacing w:val="-12"/>
          <w:sz w:val="16"/>
        </w:rPr>
        <w:t> </w:t>
      </w:r>
      <w:r>
        <w:rPr>
          <w:color w:val="474749"/>
          <w:sz w:val="16"/>
        </w:rPr>
        <w:t>not</w:t>
      </w:r>
      <w:r>
        <w:rPr>
          <w:color w:val="474749"/>
          <w:spacing w:val="-7"/>
          <w:sz w:val="16"/>
        </w:rPr>
        <w:t> </w:t>
      </w:r>
      <w:r>
        <w:rPr>
          <w:color w:val="474749"/>
          <w:sz w:val="16"/>
        </w:rPr>
        <w:t>satisfied</w:t>
      </w:r>
      <w:r>
        <w:rPr>
          <w:color w:val="474749"/>
          <w:spacing w:val="-12"/>
          <w:sz w:val="16"/>
        </w:rPr>
        <w:t> </w:t>
      </w:r>
      <w:r>
        <w:rPr>
          <w:color w:val="474749"/>
          <w:sz w:val="16"/>
        </w:rPr>
        <w:t>with</w:t>
      </w:r>
      <w:r>
        <w:rPr>
          <w:color w:val="474749"/>
          <w:spacing w:val="-16"/>
          <w:sz w:val="16"/>
        </w:rPr>
        <w:t> </w:t>
      </w:r>
      <w:r>
        <w:rPr>
          <w:color w:val="474749"/>
          <w:sz w:val="16"/>
        </w:rPr>
        <w:t>the</w:t>
      </w:r>
      <w:r>
        <w:rPr>
          <w:color w:val="474749"/>
          <w:spacing w:val="-13"/>
          <w:sz w:val="16"/>
        </w:rPr>
        <w:t> </w:t>
      </w:r>
      <w:r>
        <w:rPr>
          <w:color w:val="474749"/>
          <w:sz w:val="16"/>
        </w:rPr>
        <w:t>decision,</w:t>
      </w:r>
      <w:r>
        <w:rPr>
          <w:color w:val="474749"/>
          <w:spacing w:val="-11"/>
          <w:sz w:val="16"/>
        </w:rPr>
        <w:t> </w:t>
      </w:r>
      <w:r>
        <w:rPr>
          <w:color w:val="474749"/>
          <w:sz w:val="16"/>
        </w:rPr>
        <w:t>appeals</w:t>
      </w:r>
      <w:r>
        <w:rPr>
          <w:color w:val="474749"/>
          <w:spacing w:val="-15"/>
          <w:sz w:val="16"/>
        </w:rPr>
        <w:t> </w:t>
      </w:r>
      <w:r>
        <w:rPr>
          <w:color w:val="474749"/>
          <w:sz w:val="16"/>
        </w:rPr>
        <w:t>to</w:t>
      </w:r>
      <w:r>
        <w:rPr>
          <w:color w:val="474749"/>
          <w:spacing w:val="-12"/>
          <w:sz w:val="16"/>
        </w:rPr>
        <w:t> </w:t>
      </w:r>
      <w:r>
        <w:rPr>
          <w:color w:val="474749"/>
          <w:sz w:val="16"/>
        </w:rPr>
        <w:t>the</w:t>
      </w:r>
      <w:r>
        <w:rPr>
          <w:color w:val="474749"/>
          <w:spacing w:val="-12"/>
          <w:sz w:val="16"/>
        </w:rPr>
        <w:t> </w:t>
      </w:r>
      <w:r>
        <w:rPr>
          <w:color w:val="474749"/>
          <w:sz w:val="16"/>
        </w:rPr>
        <w:t>Board of Regents, through the</w:t>
      </w:r>
      <w:r>
        <w:rPr>
          <w:color w:val="474749"/>
          <w:spacing w:val="-4"/>
          <w:sz w:val="16"/>
        </w:rPr>
        <w:t> </w:t>
      </w:r>
      <w:r>
        <w:rPr>
          <w:color w:val="474749"/>
          <w:sz w:val="16"/>
        </w:rPr>
        <w:t>President.</w:t>
      </w:r>
    </w:p>
    <w:p>
      <w:pPr>
        <w:pStyle w:val="BodyText"/>
        <w:spacing w:before="7"/>
        <w:rPr>
          <w:sz w:val="18"/>
        </w:rPr>
      </w:pPr>
    </w:p>
    <w:p>
      <w:pPr>
        <w:pStyle w:val="ListParagraph"/>
        <w:numPr>
          <w:ilvl w:val="0"/>
          <w:numId w:val="44"/>
        </w:numPr>
        <w:tabs>
          <w:tab w:pos="1153" w:val="left" w:leader="none"/>
        </w:tabs>
        <w:spacing w:line="240" w:lineRule="auto" w:before="0" w:after="0"/>
        <w:ind w:left="1152" w:right="139" w:hanging="360"/>
        <w:jc w:val="both"/>
        <w:rPr>
          <w:sz w:val="16"/>
        </w:rPr>
      </w:pPr>
      <w:r>
        <w:rPr>
          <w:color w:val="231F20"/>
          <w:sz w:val="16"/>
        </w:rPr>
        <w:t>The Board of Regents shall review the decision of the University Student Disciplinary Tribunal based </w:t>
      </w:r>
      <w:r>
        <w:rPr>
          <w:color w:val="474749"/>
          <w:sz w:val="16"/>
        </w:rPr>
        <w:t>on the records/minutes of the proceedings. The Board under certain cases may require the receipt of other pieces of</w:t>
      </w:r>
      <w:r>
        <w:rPr>
          <w:color w:val="474749"/>
          <w:spacing w:val="-3"/>
          <w:sz w:val="16"/>
        </w:rPr>
        <w:t> </w:t>
      </w:r>
      <w:r>
        <w:rPr>
          <w:color w:val="474749"/>
          <w:sz w:val="16"/>
        </w:rPr>
        <w:t>evidence</w:t>
      </w:r>
    </w:p>
    <w:p>
      <w:pPr>
        <w:spacing w:after="0" w:line="240"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4"/>
        <w:rPr>
          <w:sz w:val="21"/>
        </w:rPr>
      </w:pPr>
    </w:p>
    <w:p>
      <w:pPr>
        <w:pStyle w:val="Heading4"/>
      </w:pPr>
      <w:r>
        <w:rPr>
          <w:color w:val="474749"/>
        </w:rPr>
        <w:t>Grievance Procedure</w:t>
      </w:r>
    </w:p>
    <w:p>
      <w:pPr>
        <w:pStyle w:val="BodyText"/>
        <w:spacing w:before="11"/>
        <w:rPr>
          <w:b/>
          <w:sz w:val="22"/>
        </w:rPr>
      </w:pPr>
    </w:p>
    <w:p>
      <w:pPr>
        <w:pStyle w:val="BodyText"/>
        <w:spacing w:line="288" w:lineRule="auto"/>
        <w:ind w:left="480" w:right="253" w:firstLine="452"/>
        <w:jc w:val="both"/>
      </w:pPr>
      <w:r>
        <w:rPr>
          <w:color w:val="474749"/>
        </w:rPr>
        <w:t>In order to assure the students the right to redress of grievances, the OSAS is responsible for a grievance procedure involving non-academic affairs. Any student may file a question, complaint or statement in the OSAS in person or in writing. A course of action will be taken within five days after filing.</w:t>
      </w:r>
    </w:p>
    <w:p>
      <w:pPr>
        <w:pStyle w:val="BodyText"/>
        <w:spacing w:before="10"/>
        <w:rPr>
          <w:sz w:val="18"/>
        </w:rPr>
      </w:pPr>
    </w:p>
    <w:p>
      <w:pPr>
        <w:pStyle w:val="BodyText"/>
        <w:spacing w:line="288" w:lineRule="auto"/>
        <w:ind w:left="480" w:right="258" w:firstLine="452"/>
        <w:jc w:val="both"/>
      </w:pPr>
      <w:r>
        <w:rPr>
          <w:color w:val="474749"/>
        </w:rPr>
        <w:t>If the OSAS’s course of action is not acceptable, the same complaint or statement of grievance could be elevated to the University Grievance Committee designated by the President, composed of:</w:t>
      </w:r>
    </w:p>
    <w:p>
      <w:pPr>
        <w:pStyle w:val="BodyText"/>
        <w:spacing w:before="7"/>
        <w:rPr>
          <w:sz w:val="18"/>
        </w:rPr>
      </w:pPr>
    </w:p>
    <w:p>
      <w:pPr>
        <w:pStyle w:val="BodyText"/>
        <w:tabs>
          <w:tab w:pos="4802" w:val="left" w:leader="none"/>
        </w:tabs>
        <w:spacing w:line="288" w:lineRule="auto" w:before="1"/>
        <w:ind w:left="1020" w:right="2658"/>
      </w:pPr>
      <w:r>
        <w:rPr>
          <w:color w:val="474749"/>
        </w:rPr>
        <w:t>University Legal</w:t>
      </w:r>
      <w:r>
        <w:rPr>
          <w:color w:val="474749"/>
          <w:spacing w:val="2"/>
        </w:rPr>
        <w:t> </w:t>
      </w:r>
      <w:r>
        <w:rPr>
          <w:color w:val="474749"/>
        </w:rPr>
        <w:t>Officer</w:t>
        <w:tab/>
        <w:t>- </w:t>
      </w:r>
      <w:r>
        <w:rPr>
          <w:color w:val="474749"/>
          <w:spacing w:val="-5"/>
        </w:rPr>
        <w:t>Chair </w:t>
      </w:r>
      <w:r>
        <w:rPr>
          <w:color w:val="474749"/>
        </w:rPr>
        <w:t>Dean of the College where</w:t>
      </w:r>
      <w:r>
        <w:rPr>
          <w:color w:val="474749"/>
          <w:spacing w:val="-6"/>
        </w:rPr>
        <w:t> </w:t>
      </w:r>
      <w:r>
        <w:rPr>
          <w:color w:val="474749"/>
        </w:rPr>
        <w:t>the</w:t>
      </w:r>
    </w:p>
    <w:p>
      <w:pPr>
        <w:pStyle w:val="BodyText"/>
        <w:tabs>
          <w:tab w:pos="4802" w:val="left" w:leader="none"/>
        </w:tabs>
        <w:spacing w:line="288" w:lineRule="auto"/>
        <w:ind w:left="1020" w:right="2402" w:firstLine="352"/>
      </w:pPr>
      <w:r>
        <w:rPr>
          <w:color w:val="474749"/>
        </w:rPr>
        <w:t>complainant</w:t>
      </w:r>
      <w:r>
        <w:rPr>
          <w:color w:val="474749"/>
          <w:spacing w:val="-2"/>
        </w:rPr>
        <w:t> </w:t>
      </w:r>
      <w:r>
        <w:rPr>
          <w:color w:val="474749"/>
        </w:rPr>
        <w:t>is</w:t>
      </w:r>
      <w:r>
        <w:rPr>
          <w:color w:val="474749"/>
          <w:spacing w:val="-7"/>
        </w:rPr>
        <w:t> </w:t>
      </w:r>
      <w:r>
        <w:rPr>
          <w:color w:val="474749"/>
        </w:rPr>
        <w:t>enrolled</w:t>
        <w:tab/>
        <w:t>- </w:t>
      </w:r>
      <w:r>
        <w:rPr>
          <w:color w:val="474749"/>
          <w:spacing w:val="-3"/>
        </w:rPr>
        <w:t>Co-Chair </w:t>
      </w:r>
      <w:r>
        <w:rPr>
          <w:color w:val="474749"/>
        </w:rPr>
        <w:t>CSC President or</w:t>
      </w:r>
      <w:r>
        <w:rPr>
          <w:color w:val="474749"/>
          <w:spacing w:val="-11"/>
        </w:rPr>
        <w:t> </w:t>
      </w:r>
      <w:r>
        <w:rPr>
          <w:color w:val="474749"/>
        </w:rPr>
        <w:t>his/her</w:t>
      </w:r>
      <w:r>
        <w:rPr>
          <w:color w:val="474749"/>
          <w:spacing w:val="-4"/>
        </w:rPr>
        <w:t> </w:t>
      </w:r>
      <w:r>
        <w:rPr>
          <w:color w:val="474749"/>
        </w:rPr>
        <w:t>representative</w:t>
        <w:tab/>
        <w:t>- Member USC Chairperson or</w:t>
      </w:r>
      <w:r>
        <w:rPr>
          <w:color w:val="474749"/>
          <w:spacing w:val="-12"/>
        </w:rPr>
        <w:t> </w:t>
      </w:r>
      <w:r>
        <w:rPr>
          <w:color w:val="474749"/>
        </w:rPr>
        <w:t>his/her</w:t>
      </w:r>
      <w:r>
        <w:rPr>
          <w:color w:val="474749"/>
          <w:spacing w:val="-7"/>
        </w:rPr>
        <w:t> </w:t>
      </w:r>
      <w:r>
        <w:rPr>
          <w:color w:val="474749"/>
        </w:rPr>
        <w:t>representative</w:t>
        <w:tab/>
        <w:t>-</w:t>
      </w:r>
      <w:r>
        <w:rPr>
          <w:color w:val="474749"/>
          <w:spacing w:val="-4"/>
        </w:rPr>
        <w:t> </w:t>
      </w:r>
      <w:r>
        <w:rPr>
          <w:color w:val="474749"/>
        </w:rPr>
        <w:t>Member</w:t>
      </w:r>
    </w:p>
    <w:p>
      <w:pPr>
        <w:pStyle w:val="BodyText"/>
        <w:rPr>
          <w:sz w:val="18"/>
        </w:rPr>
      </w:pPr>
    </w:p>
    <w:p>
      <w:pPr>
        <w:pStyle w:val="BodyText"/>
        <w:spacing w:before="11"/>
        <w:rPr>
          <w:sz w:val="17"/>
        </w:rPr>
      </w:pPr>
    </w:p>
    <w:p>
      <w:pPr>
        <w:pStyle w:val="Heading4"/>
      </w:pPr>
      <w:bookmarkStart w:name="_TOC_250013" w:id="62"/>
      <w:bookmarkEnd w:id="62"/>
      <w:r>
        <w:rPr>
          <w:color w:val="474749"/>
        </w:rPr>
        <w:t>Academic Grievance Council</w:t>
      </w:r>
    </w:p>
    <w:p>
      <w:pPr>
        <w:pStyle w:val="BodyText"/>
        <w:spacing w:before="7"/>
        <w:rPr>
          <w:b/>
          <w:sz w:val="22"/>
        </w:rPr>
      </w:pPr>
    </w:p>
    <w:p>
      <w:pPr>
        <w:pStyle w:val="BodyText"/>
        <w:ind w:left="480" w:right="133" w:firstLine="400"/>
        <w:jc w:val="both"/>
      </w:pPr>
      <w:r>
        <w:rPr>
          <w:color w:val="231F20"/>
        </w:rPr>
        <w:t>Students have the responsibility and right to call the attention of a professor on any grade which the</w:t>
      </w:r>
      <w:r>
        <w:rPr>
          <w:color w:val="231F20"/>
          <w:spacing w:val="-7"/>
        </w:rPr>
        <w:t> </w:t>
      </w:r>
      <w:r>
        <w:rPr>
          <w:color w:val="231F20"/>
        </w:rPr>
        <w:t>students</w:t>
      </w:r>
      <w:r>
        <w:rPr>
          <w:color w:val="231F20"/>
          <w:spacing w:val="-13"/>
        </w:rPr>
        <w:t> </w:t>
      </w:r>
      <w:r>
        <w:rPr>
          <w:color w:val="231F20"/>
        </w:rPr>
        <w:t>believe</w:t>
      </w:r>
      <w:r>
        <w:rPr>
          <w:color w:val="231F20"/>
          <w:spacing w:val="-14"/>
        </w:rPr>
        <w:t> </w:t>
      </w:r>
      <w:r>
        <w:rPr>
          <w:color w:val="231F20"/>
        </w:rPr>
        <w:t>to</w:t>
      </w:r>
      <w:r>
        <w:rPr>
          <w:color w:val="231F20"/>
          <w:spacing w:val="-15"/>
        </w:rPr>
        <w:t> </w:t>
      </w:r>
      <w:r>
        <w:rPr>
          <w:color w:val="231F20"/>
        </w:rPr>
        <w:t>be</w:t>
      </w:r>
      <w:r>
        <w:rPr>
          <w:color w:val="231F20"/>
          <w:spacing w:val="-11"/>
        </w:rPr>
        <w:t> </w:t>
      </w:r>
      <w:r>
        <w:rPr>
          <w:color w:val="231F20"/>
        </w:rPr>
        <w:t>in</w:t>
      </w:r>
      <w:r>
        <w:rPr>
          <w:color w:val="231F20"/>
          <w:spacing w:val="-14"/>
        </w:rPr>
        <w:t> </w:t>
      </w:r>
      <w:r>
        <w:rPr>
          <w:color w:val="231F20"/>
          <w:spacing w:val="-3"/>
        </w:rPr>
        <w:t>error.</w:t>
      </w:r>
      <w:r>
        <w:rPr>
          <w:color w:val="231F20"/>
          <w:spacing w:val="-18"/>
        </w:rPr>
        <w:t> </w:t>
      </w:r>
      <w:r>
        <w:rPr>
          <w:color w:val="231F20"/>
        </w:rPr>
        <w:t>Students</w:t>
      </w:r>
      <w:r>
        <w:rPr>
          <w:color w:val="231F20"/>
          <w:spacing w:val="-17"/>
        </w:rPr>
        <w:t> </w:t>
      </w:r>
      <w:r>
        <w:rPr>
          <w:color w:val="231F20"/>
        </w:rPr>
        <w:t>may</w:t>
      </w:r>
      <w:r>
        <w:rPr>
          <w:color w:val="231F20"/>
          <w:spacing w:val="-16"/>
        </w:rPr>
        <w:t> </w:t>
      </w:r>
      <w:r>
        <w:rPr>
          <w:color w:val="231F20"/>
        </w:rPr>
        <w:t>appeal</w:t>
      </w:r>
      <w:r>
        <w:rPr>
          <w:color w:val="231F20"/>
          <w:spacing w:val="-13"/>
        </w:rPr>
        <w:t> </w:t>
      </w:r>
      <w:r>
        <w:rPr>
          <w:color w:val="231F20"/>
        </w:rPr>
        <w:t>in</w:t>
      </w:r>
      <w:r>
        <w:rPr>
          <w:color w:val="231F20"/>
          <w:spacing w:val="-15"/>
        </w:rPr>
        <w:t> </w:t>
      </w:r>
      <w:r>
        <w:rPr>
          <w:color w:val="231F20"/>
        </w:rPr>
        <w:t>this</w:t>
      </w:r>
      <w:r>
        <w:rPr>
          <w:color w:val="231F20"/>
          <w:spacing w:val="-13"/>
        </w:rPr>
        <w:t> </w:t>
      </w:r>
      <w:r>
        <w:rPr>
          <w:color w:val="231F20"/>
        </w:rPr>
        <w:t>order:</w:t>
      </w:r>
      <w:r>
        <w:rPr>
          <w:color w:val="231F20"/>
          <w:spacing w:val="-13"/>
        </w:rPr>
        <w:t> </w:t>
      </w:r>
      <w:r>
        <w:rPr>
          <w:color w:val="231F20"/>
        </w:rPr>
        <w:t>to</w:t>
      </w:r>
      <w:r>
        <w:rPr>
          <w:color w:val="231F20"/>
          <w:spacing w:val="-11"/>
        </w:rPr>
        <w:t> </w:t>
      </w:r>
      <w:r>
        <w:rPr>
          <w:color w:val="231F20"/>
        </w:rPr>
        <w:t>the</w:t>
      </w:r>
      <w:r>
        <w:rPr>
          <w:color w:val="231F20"/>
          <w:spacing w:val="-15"/>
        </w:rPr>
        <w:t> </w:t>
      </w:r>
      <w:r>
        <w:rPr>
          <w:color w:val="231F20"/>
        </w:rPr>
        <w:t>Department</w:t>
      </w:r>
      <w:r>
        <w:rPr>
          <w:color w:val="231F20"/>
          <w:spacing w:val="-13"/>
        </w:rPr>
        <w:t> </w:t>
      </w:r>
      <w:r>
        <w:rPr>
          <w:color w:val="231F20"/>
        </w:rPr>
        <w:t>Chairperson,</w:t>
      </w:r>
      <w:r>
        <w:rPr>
          <w:color w:val="231F20"/>
          <w:spacing w:val="-9"/>
        </w:rPr>
        <w:t> </w:t>
      </w:r>
      <w:r>
        <w:rPr>
          <w:color w:val="231F20"/>
        </w:rPr>
        <w:t>then to</w:t>
      </w:r>
      <w:r>
        <w:rPr>
          <w:color w:val="231F20"/>
          <w:spacing w:val="-8"/>
        </w:rPr>
        <w:t> </w:t>
      </w:r>
      <w:r>
        <w:rPr>
          <w:color w:val="231F20"/>
        </w:rPr>
        <w:t>the</w:t>
      </w:r>
      <w:r>
        <w:rPr>
          <w:color w:val="231F20"/>
          <w:spacing w:val="-7"/>
        </w:rPr>
        <w:t> </w:t>
      </w:r>
      <w:r>
        <w:rPr>
          <w:color w:val="231F20"/>
        </w:rPr>
        <w:t>Dean,</w:t>
      </w:r>
      <w:r>
        <w:rPr>
          <w:color w:val="231F20"/>
          <w:spacing w:val="2"/>
        </w:rPr>
        <w:t> </w:t>
      </w:r>
      <w:r>
        <w:rPr>
          <w:color w:val="231F20"/>
        </w:rPr>
        <w:t>if</w:t>
      </w:r>
      <w:r>
        <w:rPr>
          <w:color w:val="231F20"/>
          <w:spacing w:val="-2"/>
        </w:rPr>
        <w:t> </w:t>
      </w:r>
      <w:r>
        <w:rPr>
          <w:color w:val="231F20"/>
        </w:rPr>
        <w:t>the</w:t>
      </w:r>
      <w:r>
        <w:rPr>
          <w:color w:val="231F20"/>
          <w:spacing w:val="-3"/>
        </w:rPr>
        <w:t> </w:t>
      </w:r>
      <w:r>
        <w:rPr>
          <w:color w:val="231F20"/>
        </w:rPr>
        <w:t>problem is</w:t>
      </w:r>
      <w:r>
        <w:rPr>
          <w:color w:val="231F20"/>
          <w:spacing w:val="-5"/>
        </w:rPr>
        <w:t> </w:t>
      </w:r>
      <w:r>
        <w:rPr>
          <w:color w:val="231F20"/>
        </w:rPr>
        <w:t>not</w:t>
      </w:r>
      <w:r>
        <w:rPr>
          <w:color w:val="231F20"/>
          <w:spacing w:val="-2"/>
        </w:rPr>
        <w:t> </w:t>
      </w:r>
      <w:r>
        <w:rPr>
          <w:color w:val="231F20"/>
        </w:rPr>
        <w:t>resolved</w:t>
      </w:r>
      <w:r>
        <w:rPr>
          <w:color w:val="231F20"/>
          <w:spacing w:val="-6"/>
        </w:rPr>
        <w:t> </w:t>
      </w:r>
      <w:r>
        <w:rPr>
          <w:color w:val="231F20"/>
        </w:rPr>
        <w:t>at</w:t>
      </w:r>
      <w:r>
        <w:rPr>
          <w:color w:val="231F20"/>
          <w:spacing w:val="-2"/>
        </w:rPr>
        <w:t> </w:t>
      </w:r>
      <w:r>
        <w:rPr>
          <w:color w:val="231F20"/>
        </w:rPr>
        <w:t>the</w:t>
      </w:r>
      <w:r>
        <w:rPr>
          <w:color w:val="231F20"/>
          <w:spacing w:val="-6"/>
        </w:rPr>
        <w:t> </w:t>
      </w:r>
      <w:r>
        <w:rPr>
          <w:color w:val="231F20"/>
        </w:rPr>
        <w:t>College</w:t>
      </w:r>
      <w:r>
        <w:rPr>
          <w:color w:val="231F20"/>
          <w:spacing w:val="-3"/>
        </w:rPr>
        <w:t> </w:t>
      </w:r>
      <w:r>
        <w:rPr>
          <w:color w:val="231F20"/>
        </w:rPr>
        <w:t>Level,</w:t>
      </w:r>
      <w:r>
        <w:rPr>
          <w:color w:val="231F20"/>
          <w:spacing w:val="-6"/>
        </w:rPr>
        <w:t> </w:t>
      </w:r>
      <w:r>
        <w:rPr>
          <w:color w:val="231F20"/>
        </w:rPr>
        <w:t>the</w:t>
      </w:r>
      <w:r>
        <w:rPr>
          <w:color w:val="231F20"/>
          <w:spacing w:val="-3"/>
        </w:rPr>
        <w:t> </w:t>
      </w:r>
      <w:r>
        <w:rPr>
          <w:color w:val="231F20"/>
        </w:rPr>
        <w:t>student</w:t>
      </w:r>
      <w:r>
        <w:rPr>
          <w:color w:val="231F20"/>
          <w:spacing w:val="-6"/>
        </w:rPr>
        <w:t> </w:t>
      </w:r>
      <w:r>
        <w:rPr>
          <w:color w:val="231F20"/>
        </w:rPr>
        <w:t>may</w:t>
      </w:r>
      <w:r>
        <w:rPr>
          <w:color w:val="231F20"/>
          <w:spacing w:val="-5"/>
        </w:rPr>
        <w:t> </w:t>
      </w:r>
      <w:r>
        <w:rPr>
          <w:color w:val="231F20"/>
        </w:rPr>
        <w:t>appeal</w:t>
      </w:r>
      <w:r>
        <w:rPr>
          <w:color w:val="231F20"/>
          <w:spacing w:val="-5"/>
        </w:rPr>
        <w:t> </w:t>
      </w:r>
      <w:r>
        <w:rPr>
          <w:color w:val="231F20"/>
        </w:rPr>
        <w:t>to</w:t>
      </w:r>
      <w:r>
        <w:rPr>
          <w:color w:val="231F20"/>
          <w:spacing w:val="-3"/>
        </w:rPr>
        <w:t> </w:t>
      </w:r>
      <w:r>
        <w:rPr>
          <w:color w:val="231F20"/>
        </w:rPr>
        <w:t>the</w:t>
      </w:r>
      <w:r>
        <w:rPr>
          <w:color w:val="231F20"/>
          <w:spacing w:val="-2"/>
        </w:rPr>
        <w:t> </w:t>
      </w:r>
      <w:r>
        <w:rPr>
          <w:color w:val="231F20"/>
        </w:rPr>
        <w:t>University Grievance Council lodged at the</w:t>
      </w:r>
      <w:r>
        <w:rPr>
          <w:color w:val="231F20"/>
          <w:spacing w:val="-8"/>
        </w:rPr>
        <w:t> </w:t>
      </w:r>
      <w:r>
        <w:rPr>
          <w:color w:val="231F20"/>
          <w:spacing w:val="-3"/>
        </w:rPr>
        <w:t>VPAA.</w:t>
      </w:r>
    </w:p>
    <w:p>
      <w:pPr>
        <w:pStyle w:val="BodyText"/>
        <w:rPr>
          <w:sz w:val="18"/>
        </w:rPr>
      </w:pPr>
    </w:p>
    <w:p>
      <w:pPr>
        <w:pStyle w:val="BodyText"/>
        <w:spacing w:before="4"/>
        <w:rPr>
          <w:sz w:val="19"/>
        </w:rPr>
      </w:pPr>
    </w:p>
    <w:p>
      <w:pPr>
        <w:pStyle w:val="Heading4"/>
      </w:pPr>
      <w:bookmarkStart w:name="_TOC_250012" w:id="63"/>
      <w:bookmarkEnd w:id="63"/>
      <w:r>
        <w:rPr>
          <w:color w:val="474749"/>
        </w:rPr>
        <w:t>Students' Rights</w:t>
      </w:r>
    </w:p>
    <w:p>
      <w:pPr>
        <w:pStyle w:val="BodyText"/>
        <w:rPr>
          <w:b/>
          <w:sz w:val="23"/>
        </w:rPr>
      </w:pPr>
    </w:p>
    <w:p>
      <w:pPr>
        <w:pStyle w:val="BodyText"/>
        <w:spacing w:line="285" w:lineRule="auto"/>
        <w:ind w:left="480" w:right="265" w:firstLine="400"/>
        <w:jc w:val="both"/>
      </w:pPr>
      <w:r>
        <w:rPr>
          <w:color w:val="474749"/>
        </w:rPr>
        <w:t>In</w:t>
      </w:r>
      <w:r>
        <w:rPr>
          <w:color w:val="474749"/>
          <w:spacing w:val="-13"/>
        </w:rPr>
        <w:t> </w:t>
      </w:r>
      <w:r>
        <w:rPr>
          <w:color w:val="474749"/>
        </w:rPr>
        <w:t>accordance</w:t>
      </w:r>
      <w:r>
        <w:rPr>
          <w:color w:val="474749"/>
          <w:spacing w:val="-12"/>
        </w:rPr>
        <w:t> </w:t>
      </w:r>
      <w:r>
        <w:rPr>
          <w:color w:val="474749"/>
        </w:rPr>
        <w:t>with</w:t>
      </w:r>
      <w:r>
        <w:rPr>
          <w:color w:val="474749"/>
          <w:spacing w:val="-12"/>
        </w:rPr>
        <w:t> </w:t>
      </w:r>
      <w:r>
        <w:rPr>
          <w:color w:val="474749"/>
        </w:rPr>
        <w:t>existing</w:t>
      </w:r>
      <w:r>
        <w:rPr>
          <w:color w:val="474749"/>
          <w:spacing w:val="-9"/>
        </w:rPr>
        <w:t> </w:t>
      </w:r>
      <w:r>
        <w:rPr>
          <w:color w:val="474749"/>
        </w:rPr>
        <w:t>laws,</w:t>
      </w:r>
      <w:r>
        <w:rPr>
          <w:color w:val="474749"/>
          <w:spacing w:val="-8"/>
        </w:rPr>
        <w:t> </w:t>
      </w:r>
      <w:r>
        <w:rPr>
          <w:color w:val="474749"/>
        </w:rPr>
        <w:t>regulations,</w:t>
      </w:r>
      <w:r>
        <w:rPr>
          <w:color w:val="474749"/>
          <w:spacing w:val="-12"/>
        </w:rPr>
        <w:t> </w:t>
      </w:r>
      <w:r>
        <w:rPr>
          <w:color w:val="474749"/>
        </w:rPr>
        <w:t>and</w:t>
      </w:r>
      <w:r>
        <w:rPr>
          <w:color w:val="474749"/>
          <w:spacing w:val="-8"/>
        </w:rPr>
        <w:t> </w:t>
      </w:r>
      <w:r>
        <w:rPr>
          <w:color w:val="474749"/>
        </w:rPr>
        <w:t>university</w:t>
      </w:r>
      <w:r>
        <w:rPr>
          <w:color w:val="474749"/>
          <w:spacing w:val="-12"/>
        </w:rPr>
        <w:t> </w:t>
      </w:r>
      <w:r>
        <w:rPr>
          <w:color w:val="474749"/>
        </w:rPr>
        <w:t>policies,</w:t>
      </w:r>
      <w:r>
        <w:rPr>
          <w:color w:val="474749"/>
          <w:spacing w:val="-7"/>
        </w:rPr>
        <w:t> </w:t>
      </w:r>
      <w:r>
        <w:rPr>
          <w:color w:val="474749"/>
        </w:rPr>
        <w:t>every</w:t>
      </w:r>
      <w:r>
        <w:rPr>
          <w:color w:val="474749"/>
          <w:spacing w:val="-12"/>
        </w:rPr>
        <w:t> </w:t>
      </w:r>
      <w:r>
        <w:rPr>
          <w:color w:val="474749"/>
        </w:rPr>
        <w:t>student</w:t>
      </w:r>
      <w:r>
        <w:rPr>
          <w:color w:val="474749"/>
          <w:spacing w:val="-7"/>
        </w:rPr>
        <w:t> </w:t>
      </w:r>
      <w:r>
        <w:rPr>
          <w:color w:val="474749"/>
        </w:rPr>
        <w:t>shall</w:t>
      </w:r>
      <w:r>
        <w:rPr>
          <w:color w:val="474749"/>
          <w:spacing w:val="-8"/>
        </w:rPr>
        <w:t> </w:t>
      </w:r>
      <w:r>
        <w:rPr>
          <w:color w:val="474749"/>
        </w:rPr>
        <w:t>have</w:t>
      </w:r>
      <w:r>
        <w:rPr>
          <w:color w:val="474749"/>
          <w:spacing w:val="-8"/>
        </w:rPr>
        <w:t> </w:t>
      </w:r>
      <w:r>
        <w:rPr>
          <w:color w:val="474749"/>
        </w:rPr>
        <w:t>the following rights within the</w:t>
      </w:r>
      <w:r>
        <w:rPr>
          <w:color w:val="474749"/>
          <w:spacing w:val="-9"/>
        </w:rPr>
        <w:t> </w:t>
      </w:r>
      <w:r>
        <w:rPr>
          <w:color w:val="474749"/>
        </w:rPr>
        <w:t>university:</w:t>
      </w:r>
    </w:p>
    <w:p>
      <w:pPr>
        <w:pStyle w:val="BodyText"/>
        <w:spacing w:before="7"/>
        <w:rPr>
          <w:sz w:val="20"/>
        </w:rPr>
      </w:pPr>
    </w:p>
    <w:p>
      <w:pPr>
        <w:pStyle w:val="ListParagraph"/>
        <w:numPr>
          <w:ilvl w:val="0"/>
          <w:numId w:val="45"/>
        </w:numPr>
        <w:tabs>
          <w:tab w:pos="1077" w:val="left" w:leader="none"/>
        </w:tabs>
        <w:spacing w:line="235" w:lineRule="auto" w:before="0" w:after="0"/>
        <w:ind w:left="1076" w:right="142" w:hanging="236"/>
        <w:jc w:val="both"/>
        <w:rPr>
          <w:sz w:val="16"/>
        </w:rPr>
      </w:pPr>
      <w:r>
        <w:rPr>
          <w:color w:val="231F20"/>
          <w:sz w:val="16"/>
        </w:rPr>
        <w:t>Every student has the right to receive relevant quality education in line with national/regional goals educational objectives and standards of the</w:t>
      </w:r>
      <w:r>
        <w:rPr>
          <w:color w:val="231F20"/>
          <w:spacing w:val="-9"/>
          <w:sz w:val="16"/>
        </w:rPr>
        <w:t> </w:t>
      </w:r>
      <w:r>
        <w:rPr>
          <w:color w:val="231F20"/>
          <w:sz w:val="16"/>
        </w:rPr>
        <w:t>University.</w:t>
      </w:r>
    </w:p>
    <w:p>
      <w:pPr>
        <w:pStyle w:val="BodyText"/>
        <w:spacing w:before="2"/>
        <w:rPr>
          <w:sz w:val="18"/>
        </w:rPr>
      </w:pPr>
    </w:p>
    <w:p>
      <w:pPr>
        <w:pStyle w:val="ListParagraph"/>
        <w:numPr>
          <w:ilvl w:val="0"/>
          <w:numId w:val="45"/>
        </w:numPr>
        <w:tabs>
          <w:tab w:pos="1077" w:val="left" w:leader="none"/>
        </w:tabs>
        <w:spacing w:line="240" w:lineRule="auto" w:before="0" w:after="0"/>
        <w:ind w:left="1076" w:right="143" w:hanging="236"/>
        <w:jc w:val="both"/>
        <w:rPr>
          <w:sz w:val="16"/>
        </w:rPr>
      </w:pPr>
      <w:r>
        <w:rPr>
          <w:color w:val="231F20"/>
          <w:sz w:val="16"/>
        </w:rPr>
        <w:t>Every student is entitled to guidance services to enable him/her to know himself, to make decisions and to select from the alternatives in the fields of work in line with his</w:t>
      </w:r>
      <w:r>
        <w:rPr>
          <w:color w:val="231F20"/>
          <w:spacing w:val="-27"/>
          <w:sz w:val="16"/>
        </w:rPr>
        <w:t> </w:t>
      </w:r>
      <w:r>
        <w:rPr>
          <w:color w:val="231F20"/>
          <w:sz w:val="16"/>
        </w:rPr>
        <w:t>potentials.</w:t>
      </w:r>
    </w:p>
    <w:p>
      <w:pPr>
        <w:pStyle w:val="BodyText"/>
        <w:rPr>
          <w:sz w:val="17"/>
        </w:rPr>
      </w:pPr>
    </w:p>
    <w:p>
      <w:pPr>
        <w:pStyle w:val="ListParagraph"/>
        <w:numPr>
          <w:ilvl w:val="0"/>
          <w:numId w:val="45"/>
        </w:numPr>
        <w:tabs>
          <w:tab w:pos="1077" w:val="left" w:leader="none"/>
        </w:tabs>
        <w:spacing w:line="240" w:lineRule="auto" w:before="1" w:after="0"/>
        <w:ind w:left="1076" w:right="142" w:hanging="236"/>
        <w:jc w:val="both"/>
        <w:rPr>
          <w:sz w:val="16"/>
        </w:rPr>
      </w:pPr>
      <w:r>
        <w:rPr>
          <w:color w:val="231F20"/>
          <w:sz w:val="16"/>
        </w:rPr>
        <w:t>Every student shall, in exercise of the constitutional guarantees of the free speech and press have the right to express and pursue his/her opinions on any subject, provided that the expression and dissemination of such views do not disrupt the work and discipline of the University.</w:t>
      </w:r>
    </w:p>
    <w:p>
      <w:pPr>
        <w:pStyle w:val="BodyText"/>
        <w:rPr>
          <w:sz w:val="17"/>
        </w:rPr>
      </w:pPr>
    </w:p>
    <w:p>
      <w:pPr>
        <w:pStyle w:val="ListParagraph"/>
        <w:numPr>
          <w:ilvl w:val="0"/>
          <w:numId w:val="45"/>
        </w:numPr>
        <w:tabs>
          <w:tab w:pos="1077" w:val="left" w:leader="none"/>
        </w:tabs>
        <w:spacing w:line="240" w:lineRule="auto" w:before="0" w:after="0"/>
        <w:ind w:left="1076" w:right="0" w:hanging="237"/>
        <w:jc w:val="left"/>
        <w:rPr>
          <w:sz w:val="16"/>
        </w:rPr>
      </w:pPr>
      <w:r>
        <w:rPr>
          <w:color w:val="231F20"/>
          <w:sz w:val="16"/>
        </w:rPr>
        <w:t>Every student shall have the right to receive a </w:t>
      </w:r>
      <w:r>
        <w:rPr>
          <w:color w:val="474749"/>
          <w:sz w:val="16"/>
        </w:rPr>
        <w:t>copy of every paid</w:t>
      </w:r>
      <w:r>
        <w:rPr>
          <w:color w:val="474749"/>
          <w:spacing w:val="-19"/>
          <w:sz w:val="16"/>
        </w:rPr>
        <w:t> </w:t>
      </w:r>
      <w:r>
        <w:rPr>
          <w:color w:val="474749"/>
          <w:sz w:val="16"/>
        </w:rPr>
        <w:t>publication.</w:t>
      </w:r>
    </w:p>
    <w:p>
      <w:pPr>
        <w:pStyle w:val="BodyText"/>
        <w:spacing w:before="8"/>
      </w:pPr>
    </w:p>
    <w:p>
      <w:pPr>
        <w:pStyle w:val="ListParagraph"/>
        <w:numPr>
          <w:ilvl w:val="0"/>
          <w:numId w:val="45"/>
        </w:numPr>
        <w:tabs>
          <w:tab w:pos="1077" w:val="left" w:leader="none"/>
        </w:tabs>
        <w:spacing w:line="240" w:lineRule="auto" w:before="1" w:after="0"/>
        <w:ind w:left="1076" w:right="135" w:hanging="236"/>
        <w:jc w:val="both"/>
        <w:rPr>
          <w:sz w:val="16"/>
        </w:rPr>
      </w:pPr>
      <w:r>
        <w:rPr>
          <w:color w:val="231F20"/>
          <w:sz w:val="16"/>
        </w:rPr>
        <w:t>Every student shall </w:t>
      </w:r>
      <w:r>
        <w:rPr>
          <w:color w:val="474749"/>
          <w:sz w:val="16"/>
        </w:rPr>
        <w:t>have the right to participate in the formulation and development of policies affecting the University in relation to the locality/region and nation through representation in the appropriate body/bodies of the University as elsewhere determined in this</w:t>
      </w:r>
      <w:r>
        <w:rPr>
          <w:color w:val="474749"/>
          <w:spacing w:val="-29"/>
          <w:sz w:val="16"/>
        </w:rPr>
        <w:t> </w:t>
      </w:r>
      <w:r>
        <w:rPr>
          <w:color w:val="474749"/>
          <w:sz w:val="16"/>
        </w:rPr>
        <w:t>Code.</w:t>
      </w:r>
    </w:p>
    <w:p>
      <w:pPr>
        <w:spacing w:after="0" w:line="240" w:lineRule="auto"/>
        <w:jc w:val="both"/>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9"/>
        <w:rPr>
          <w:rFonts w:ascii="Liberation Sans Narrow"/>
          <w:sz w:val="22"/>
        </w:rPr>
      </w:pPr>
    </w:p>
    <w:p>
      <w:pPr>
        <w:pStyle w:val="ListParagraph"/>
        <w:numPr>
          <w:ilvl w:val="0"/>
          <w:numId w:val="45"/>
        </w:numPr>
        <w:tabs>
          <w:tab w:pos="1077" w:val="left" w:leader="none"/>
        </w:tabs>
        <w:spacing w:line="235" w:lineRule="auto" w:before="98" w:after="0"/>
        <w:ind w:left="1076" w:right="142" w:hanging="236"/>
        <w:jc w:val="both"/>
        <w:rPr>
          <w:sz w:val="16"/>
        </w:rPr>
      </w:pPr>
      <w:r>
        <w:rPr>
          <w:color w:val="231F20"/>
          <w:sz w:val="16"/>
        </w:rPr>
        <w:t>Every</w:t>
      </w:r>
      <w:r>
        <w:rPr>
          <w:color w:val="231F20"/>
          <w:spacing w:val="-7"/>
          <w:sz w:val="16"/>
        </w:rPr>
        <w:t> </w:t>
      </w:r>
      <w:r>
        <w:rPr>
          <w:color w:val="231F20"/>
          <w:sz w:val="16"/>
        </w:rPr>
        <w:t>student</w:t>
      </w:r>
      <w:r>
        <w:rPr>
          <w:color w:val="231F20"/>
          <w:spacing w:val="-4"/>
          <w:sz w:val="16"/>
        </w:rPr>
        <w:t> </w:t>
      </w:r>
      <w:r>
        <w:rPr>
          <w:color w:val="231F20"/>
          <w:sz w:val="16"/>
        </w:rPr>
        <w:t>shall</w:t>
      </w:r>
      <w:r>
        <w:rPr>
          <w:color w:val="231F20"/>
          <w:spacing w:val="-7"/>
          <w:sz w:val="16"/>
        </w:rPr>
        <w:t> </w:t>
      </w:r>
      <w:r>
        <w:rPr>
          <w:color w:val="231F20"/>
          <w:sz w:val="16"/>
        </w:rPr>
        <w:t>have</w:t>
      </w:r>
      <w:r>
        <w:rPr>
          <w:color w:val="231F20"/>
          <w:spacing w:val="-8"/>
          <w:sz w:val="16"/>
        </w:rPr>
        <w:t> </w:t>
      </w:r>
      <w:r>
        <w:rPr>
          <w:color w:val="231F20"/>
          <w:sz w:val="16"/>
        </w:rPr>
        <w:t>the</w:t>
      </w:r>
      <w:r>
        <w:rPr>
          <w:color w:val="231F20"/>
          <w:spacing w:val="-4"/>
          <w:sz w:val="16"/>
        </w:rPr>
        <w:t> </w:t>
      </w:r>
      <w:r>
        <w:rPr>
          <w:color w:val="231F20"/>
          <w:sz w:val="16"/>
        </w:rPr>
        <w:t>right</w:t>
      </w:r>
      <w:r>
        <w:rPr>
          <w:color w:val="231F20"/>
          <w:spacing w:val="-8"/>
          <w:sz w:val="16"/>
        </w:rPr>
        <w:t> </w:t>
      </w:r>
      <w:r>
        <w:rPr>
          <w:color w:val="231F20"/>
          <w:sz w:val="16"/>
        </w:rPr>
        <w:t>to</w:t>
      </w:r>
      <w:r>
        <w:rPr>
          <w:color w:val="231F20"/>
          <w:spacing w:val="-8"/>
          <w:sz w:val="16"/>
        </w:rPr>
        <w:t> </w:t>
      </w:r>
      <w:r>
        <w:rPr>
          <w:color w:val="231F20"/>
          <w:sz w:val="16"/>
        </w:rPr>
        <w:t>establish,</w:t>
      </w:r>
      <w:r>
        <w:rPr>
          <w:color w:val="231F20"/>
          <w:spacing w:val="-8"/>
          <w:sz w:val="16"/>
        </w:rPr>
        <w:t> </w:t>
      </w:r>
      <w:r>
        <w:rPr>
          <w:color w:val="231F20"/>
          <w:sz w:val="16"/>
        </w:rPr>
        <w:t>join</w:t>
      </w:r>
      <w:r>
        <w:rPr>
          <w:color w:val="231F20"/>
          <w:spacing w:val="-12"/>
          <w:sz w:val="16"/>
        </w:rPr>
        <w:t> </w:t>
      </w:r>
      <w:r>
        <w:rPr>
          <w:color w:val="231F20"/>
          <w:sz w:val="16"/>
        </w:rPr>
        <w:t>and</w:t>
      </w:r>
      <w:r>
        <w:rPr>
          <w:color w:val="231F20"/>
          <w:spacing w:val="-9"/>
          <w:sz w:val="16"/>
        </w:rPr>
        <w:t> </w:t>
      </w:r>
      <w:r>
        <w:rPr>
          <w:color w:val="231F20"/>
          <w:sz w:val="16"/>
        </w:rPr>
        <w:t>participate</w:t>
      </w:r>
      <w:r>
        <w:rPr>
          <w:color w:val="231F20"/>
          <w:spacing w:val="-8"/>
          <w:sz w:val="16"/>
        </w:rPr>
        <w:t> </w:t>
      </w:r>
      <w:r>
        <w:rPr>
          <w:color w:val="231F20"/>
          <w:sz w:val="16"/>
        </w:rPr>
        <w:t>in</w:t>
      </w:r>
      <w:r>
        <w:rPr>
          <w:color w:val="231F20"/>
          <w:spacing w:val="-9"/>
          <w:sz w:val="16"/>
        </w:rPr>
        <w:t> </w:t>
      </w:r>
      <w:r>
        <w:rPr>
          <w:color w:val="231F20"/>
          <w:sz w:val="16"/>
        </w:rPr>
        <w:t>organizations</w:t>
      </w:r>
      <w:r>
        <w:rPr>
          <w:color w:val="231F20"/>
          <w:spacing w:val="-7"/>
          <w:sz w:val="16"/>
        </w:rPr>
        <w:t> </w:t>
      </w:r>
      <w:r>
        <w:rPr>
          <w:color w:val="231F20"/>
          <w:sz w:val="16"/>
        </w:rPr>
        <w:t>and</w:t>
      </w:r>
      <w:r>
        <w:rPr>
          <w:color w:val="231F20"/>
          <w:spacing w:val="-3"/>
          <w:sz w:val="16"/>
        </w:rPr>
        <w:t> </w:t>
      </w:r>
      <w:r>
        <w:rPr>
          <w:color w:val="231F20"/>
          <w:sz w:val="16"/>
        </w:rPr>
        <w:t>societies not contrary to the</w:t>
      </w:r>
      <w:r>
        <w:rPr>
          <w:color w:val="231F20"/>
          <w:spacing w:val="-5"/>
          <w:sz w:val="16"/>
        </w:rPr>
        <w:t> </w:t>
      </w:r>
      <w:r>
        <w:rPr>
          <w:color w:val="231F20"/>
          <w:sz w:val="16"/>
        </w:rPr>
        <w:t>law.</w:t>
      </w:r>
    </w:p>
    <w:p>
      <w:pPr>
        <w:pStyle w:val="BodyText"/>
        <w:spacing w:before="1"/>
        <w:rPr>
          <w:sz w:val="17"/>
        </w:rPr>
      </w:pPr>
    </w:p>
    <w:p>
      <w:pPr>
        <w:pStyle w:val="ListParagraph"/>
        <w:numPr>
          <w:ilvl w:val="0"/>
          <w:numId w:val="45"/>
        </w:numPr>
        <w:tabs>
          <w:tab w:pos="1077" w:val="left" w:leader="none"/>
        </w:tabs>
        <w:spacing w:line="240" w:lineRule="auto" w:before="0" w:after="0"/>
        <w:ind w:left="1076" w:right="144" w:hanging="236"/>
        <w:jc w:val="both"/>
        <w:rPr>
          <w:sz w:val="16"/>
        </w:rPr>
      </w:pPr>
      <w:r>
        <w:rPr>
          <w:color w:val="231F20"/>
          <w:sz w:val="16"/>
        </w:rPr>
        <w:t>The right to be secured and protected while inside the University premises or outside when conducting official</w:t>
      </w:r>
      <w:r>
        <w:rPr>
          <w:color w:val="231F20"/>
          <w:spacing w:val="-3"/>
          <w:sz w:val="16"/>
        </w:rPr>
        <w:t> </w:t>
      </w:r>
      <w:r>
        <w:rPr>
          <w:color w:val="231F20"/>
          <w:sz w:val="16"/>
        </w:rPr>
        <w:t>activity.</w:t>
      </w:r>
    </w:p>
    <w:p>
      <w:pPr>
        <w:pStyle w:val="BodyText"/>
        <w:spacing w:before="1"/>
        <w:rPr>
          <w:sz w:val="17"/>
        </w:rPr>
      </w:pPr>
    </w:p>
    <w:p>
      <w:pPr>
        <w:pStyle w:val="ListParagraph"/>
        <w:numPr>
          <w:ilvl w:val="0"/>
          <w:numId w:val="45"/>
        </w:numPr>
        <w:tabs>
          <w:tab w:pos="1077" w:val="left" w:leader="none"/>
        </w:tabs>
        <w:spacing w:line="240" w:lineRule="auto" w:before="0" w:after="0"/>
        <w:ind w:left="1076" w:right="145" w:hanging="236"/>
        <w:jc w:val="both"/>
        <w:rPr>
          <w:sz w:val="16"/>
        </w:rPr>
      </w:pPr>
      <w:r>
        <w:rPr>
          <w:color w:val="231F20"/>
          <w:sz w:val="16"/>
        </w:rPr>
        <w:t>Every</w:t>
      </w:r>
      <w:r>
        <w:rPr>
          <w:color w:val="231F20"/>
          <w:spacing w:val="-7"/>
          <w:sz w:val="16"/>
        </w:rPr>
        <w:t> </w:t>
      </w:r>
      <w:r>
        <w:rPr>
          <w:color w:val="231F20"/>
          <w:sz w:val="16"/>
        </w:rPr>
        <w:t>student</w:t>
      </w:r>
      <w:r>
        <w:rPr>
          <w:color w:val="231F20"/>
          <w:spacing w:val="-4"/>
          <w:sz w:val="16"/>
        </w:rPr>
        <w:t> </w:t>
      </w:r>
      <w:r>
        <w:rPr>
          <w:color w:val="231F20"/>
          <w:sz w:val="16"/>
        </w:rPr>
        <w:t>shall</w:t>
      </w:r>
      <w:r>
        <w:rPr>
          <w:color w:val="231F20"/>
          <w:spacing w:val="-7"/>
          <w:sz w:val="16"/>
        </w:rPr>
        <w:t> </w:t>
      </w:r>
      <w:r>
        <w:rPr>
          <w:color w:val="231F20"/>
          <w:sz w:val="16"/>
        </w:rPr>
        <w:t>have</w:t>
      </w:r>
      <w:r>
        <w:rPr>
          <w:color w:val="231F20"/>
          <w:spacing w:val="-9"/>
          <w:sz w:val="16"/>
        </w:rPr>
        <w:t> </w:t>
      </w:r>
      <w:r>
        <w:rPr>
          <w:color w:val="231F20"/>
          <w:sz w:val="16"/>
        </w:rPr>
        <w:t>the</w:t>
      </w:r>
      <w:r>
        <w:rPr>
          <w:color w:val="231F20"/>
          <w:spacing w:val="-8"/>
          <w:sz w:val="16"/>
        </w:rPr>
        <w:t> </w:t>
      </w:r>
      <w:r>
        <w:rPr>
          <w:color w:val="231F20"/>
          <w:sz w:val="16"/>
        </w:rPr>
        <w:t>right</w:t>
      </w:r>
      <w:r>
        <w:rPr>
          <w:color w:val="231F20"/>
          <w:spacing w:val="-8"/>
          <w:sz w:val="16"/>
        </w:rPr>
        <w:t> </w:t>
      </w:r>
      <w:r>
        <w:rPr>
          <w:color w:val="231F20"/>
          <w:sz w:val="16"/>
        </w:rPr>
        <w:t>to</w:t>
      </w:r>
      <w:r>
        <w:rPr>
          <w:color w:val="231F20"/>
          <w:spacing w:val="-9"/>
          <w:sz w:val="16"/>
        </w:rPr>
        <w:t> </w:t>
      </w:r>
      <w:r>
        <w:rPr>
          <w:color w:val="231F20"/>
          <w:sz w:val="16"/>
        </w:rPr>
        <w:t>be</w:t>
      </w:r>
      <w:r>
        <w:rPr>
          <w:color w:val="231F20"/>
          <w:spacing w:val="-4"/>
          <w:sz w:val="16"/>
        </w:rPr>
        <w:t> </w:t>
      </w:r>
      <w:r>
        <w:rPr>
          <w:color w:val="231F20"/>
          <w:sz w:val="16"/>
        </w:rPr>
        <w:t>informed</w:t>
      </w:r>
      <w:r>
        <w:rPr>
          <w:color w:val="231F20"/>
          <w:spacing w:val="-8"/>
          <w:sz w:val="16"/>
        </w:rPr>
        <w:t> </w:t>
      </w:r>
      <w:r>
        <w:rPr>
          <w:color w:val="231F20"/>
          <w:sz w:val="16"/>
        </w:rPr>
        <w:t>of</w:t>
      </w:r>
      <w:r>
        <w:rPr>
          <w:color w:val="231F20"/>
          <w:spacing w:val="-5"/>
          <w:sz w:val="16"/>
        </w:rPr>
        <w:t> </w:t>
      </w:r>
      <w:r>
        <w:rPr>
          <w:color w:val="231F20"/>
          <w:sz w:val="16"/>
        </w:rPr>
        <w:t>the</w:t>
      </w:r>
      <w:r>
        <w:rPr>
          <w:color w:val="231F20"/>
          <w:spacing w:val="-9"/>
          <w:sz w:val="16"/>
        </w:rPr>
        <w:t> </w:t>
      </w:r>
      <w:r>
        <w:rPr>
          <w:color w:val="231F20"/>
          <w:sz w:val="16"/>
        </w:rPr>
        <w:t>University</w:t>
      </w:r>
      <w:r>
        <w:rPr>
          <w:color w:val="231F20"/>
          <w:spacing w:val="-7"/>
          <w:sz w:val="16"/>
        </w:rPr>
        <w:t> </w:t>
      </w:r>
      <w:r>
        <w:rPr>
          <w:color w:val="231F20"/>
          <w:sz w:val="16"/>
        </w:rPr>
        <w:t>rules</w:t>
      </w:r>
      <w:r>
        <w:rPr>
          <w:color w:val="231F20"/>
          <w:spacing w:val="-11"/>
          <w:sz w:val="16"/>
        </w:rPr>
        <w:t> </w:t>
      </w:r>
      <w:r>
        <w:rPr>
          <w:color w:val="231F20"/>
          <w:sz w:val="16"/>
        </w:rPr>
        <w:t>and</w:t>
      </w:r>
      <w:r>
        <w:rPr>
          <w:color w:val="231F20"/>
          <w:spacing w:val="-4"/>
          <w:sz w:val="16"/>
        </w:rPr>
        <w:t> </w:t>
      </w:r>
      <w:r>
        <w:rPr>
          <w:color w:val="231F20"/>
          <w:sz w:val="16"/>
        </w:rPr>
        <w:t>regulations</w:t>
      </w:r>
      <w:r>
        <w:rPr>
          <w:color w:val="231F20"/>
          <w:spacing w:val="-12"/>
          <w:sz w:val="16"/>
        </w:rPr>
        <w:t> </w:t>
      </w:r>
      <w:r>
        <w:rPr>
          <w:color w:val="231F20"/>
          <w:sz w:val="16"/>
        </w:rPr>
        <w:t>affecting him/her.</w:t>
      </w:r>
    </w:p>
    <w:p>
      <w:pPr>
        <w:pStyle w:val="BodyText"/>
        <w:spacing w:before="1"/>
        <w:rPr>
          <w:sz w:val="19"/>
        </w:rPr>
      </w:pPr>
    </w:p>
    <w:p>
      <w:pPr>
        <w:pStyle w:val="ListParagraph"/>
        <w:numPr>
          <w:ilvl w:val="0"/>
          <w:numId w:val="45"/>
        </w:numPr>
        <w:tabs>
          <w:tab w:pos="1077" w:val="left" w:leader="none"/>
        </w:tabs>
        <w:spacing w:line="240" w:lineRule="auto" w:before="1" w:after="0"/>
        <w:ind w:left="1076" w:right="0" w:hanging="237"/>
        <w:jc w:val="left"/>
        <w:rPr>
          <w:sz w:val="16"/>
        </w:rPr>
      </w:pPr>
      <w:r>
        <w:rPr>
          <w:color w:val="231F20"/>
          <w:sz w:val="16"/>
        </w:rPr>
        <w:t>Every student shall have the </w:t>
      </w:r>
      <w:r>
        <w:rPr>
          <w:color w:val="474749"/>
          <w:sz w:val="16"/>
        </w:rPr>
        <w:t>right to participate in curricular and co-curricular</w:t>
      </w:r>
      <w:r>
        <w:rPr>
          <w:color w:val="474749"/>
          <w:spacing w:val="-30"/>
          <w:sz w:val="16"/>
        </w:rPr>
        <w:t> </w:t>
      </w:r>
      <w:r>
        <w:rPr>
          <w:color w:val="474749"/>
          <w:sz w:val="16"/>
        </w:rPr>
        <w:t>activities.</w:t>
      </w:r>
    </w:p>
    <w:p>
      <w:pPr>
        <w:pStyle w:val="BodyText"/>
        <w:spacing w:before="7"/>
      </w:pPr>
    </w:p>
    <w:p>
      <w:pPr>
        <w:pStyle w:val="ListParagraph"/>
        <w:numPr>
          <w:ilvl w:val="0"/>
          <w:numId w:val="45"/>
        </w:numPr>
        <w:tabs>
          <w:tab w:pos="1077" w:val="left" w:leader="none"/>
        </w:tabs>
        <w:spacing w:line="240" w:lineRule="auto" w:before="1" w:after="0"/>
        <w:ind w:left="1076" w:right="0" w:hanging="237"/>
        <w:jc w:val="left"/>
        <w:rPr>
          <w:sz w:val="16"/>
        </w:rPr>
      </w:pPr>
      <w:r>
        <w:rPr>
          <w:color w:val="231F20"/>
          <w:sz w:val="16"/>
        </w:rPr>
        <w:t>Every student </w:t>
      </w:r>
      <w:r>
        <w:rPr>
          <w:color w:val="474749"/>
          <w:sz w:val="16"/>
        </w:rPr>
        <w:t>has the right to be treated with respect and</w:t>
      </w:r>
      <w:r>
        <w:rPr>
          <w:color w:val="474749"/>
          <w:spacing w:val="-10"/>
          <w:sz w:val="16"/>
        </w:rPr>
        <w:t> </w:t>
      </w:r>
      <w:r>
        <w:rPr>
          <w:color w:val="474749"/>
          <w:spacing w:val="-3"/>
          <w:sz w:val="16"/>
        </w:rPr>
        <w:t>dignity.</w:t>
      </w:r>
    </w:p>
    <w:p>
      <w:pPr>
        <w:pStyle w:val="BodyText"/>
      </w:pPr>
    </w:p>
    <w:p>
      <w:pPr>
        <w:pStyle w:val="ListParagraph"/>
        <w:numPr>
          <w:ilvl w:val="0"/>
          <w:numId w:val="45"/>
        </w:numPr>
        <w:tabs>
          <w:tab w:pos="1077" w:val="left" w:leader="none"/>
        </w:tabs>
        <w:spacing w:line="240" w:lineRule="auto" w:before="0" w:after="0"/>
        <w:ind w:left="1076" w:right="139" w:hanging="236"/>
        <w:jc w:val="both"/>
        <w:rPr>
          <w:sz w:val="16"/>
        </w:rPr>
      </w:pPr>
      <w:r>
        <w:rPr>
          <w:color w:val="231F20"/>
          <w:sz w:val="16"/>
        </w:rPr>
        <w:t>Every student shall have the right to redress </w:t>
      </w:r>
      <w:r>
        <w:rPr>
          <w:color w:val="474749"/>
          <w:sz w:val="16"/>
        </w:rPr>
        <w:t>grievances against any wrong or injustices committed</w:t>
      </w:r>
      <w:r>
        <w:rPr>
          <w:color w:val="474749"/>
          <w:spacing w:val="-4"/>
          <w:sz w:val="16"/>
        </w:rPr>
        <w:t> </w:t>
      </w:r>
      <w:r>
        <w:rPr>
          <w:color w:val="474749"/>
          <w:sz w:val="16"/>
        </w:rPr>
        <w:t>against him/her</w:t>
      </w:r>
      <w:r>
        <w:rPr>
          <w:color w:val="474749"/>
          <w:spacing w:val="-4"/>
          <w:sz w:val="16"/>
        </w:rPr>
        <w:t> </w:t>
      </w:r>
      <w:r>
        <w:rPr>
          <w:color w:val="474749"/>
          <w:sz w:val="16"/>
        </w:rPr>
        <w:t>and/or</w:t>
      </w:r>
      <w:r>
        <w:rPr>
          <w:color w:val="474749"/>
          <w:spacing w:val="-4"/>
          <w:sz w:val="16"/>
        </w:rPr>
        <w:t> </w:t>
      </w:r>
      <w:r>
        <w:rPr>
          <w:color w:val="474749"/>
          <w:sz w:val="16"/>
        </w:rPr>
        <w:t>other</w:t>
      </w:r>
      <w:r>
        <w:rPr>
          <w:color w:val="474749"/>
          <w:spacing w:val="-4"/>
          <w:sz w:val="16"/>
        </w:rPr>
        <w:t> </w:t>
      </w:r>
      <w:r>
        <w:rPr>
          <w:color w:val="474749"/>
          <w:sz w:val="16"/>
        </w:rPr>
        <w:t>students</w:t>
      </w:r>
      <w:r>
        <w:rPr>
          <w:color w:val="474749"/>
          <w:spacing w:val="-6"/>
          <w:sz w:val="16"/>
        </w:rPr>
        <w:t> </w:t>
      </w:r>
      <w:r>
        <w:rPr>
          <w:color w:val="474749"/>
          <w:sz w:val="16"/>
        </w:rPr>
        <w:t>by</w:t>
      </w:r>
      <w:r>
        <w:rPr>
          <w:color w:val="474749"/>
          <w:spacing w:val="-6"/>
          <w:sz w:val="16"/>
        </w:rPr>
        <w:t> </w:t>
      </w:r>
      <w:r>
        <w:rPr>
          <w:color w:val="474749"/>
          <w:sz w:val="16"/>
        </w:rPr>
        <w:t>any</w:t>
      </w:r>
      <w:r>
        <w:rPr>
          <w:color w:val="474749"/>
          <w:spacing w:val="-3"/>
          <w:sz w:val="16"/>
        </w:rPr>
        <w:t> </w:t>
      </w:r>
      <w:r>
        <w:rPr>
          <w:color w:val="474749"/>
          <w:sz w:val="16"/>
        </w:rPr>
        <w:t>member</w:t>
      </w:r>
      <w:r>
        <w:rPr>
          <w:color w:val="474749"/>
          <w:spacing w:val="-4"/>
          <w:sz w:val="16"/>
        </w:rPr>
        <w:t> </w:t>
      </w:r>
      <w:r>
        <w:rPr>
          <w:color w:val="474749"/>
          <w:sz w:val="16"/>
        </w:rPr>
        <w:t>of</w:t>
      </w:r>
      <w:r>
        <w:rPr>
          <w:color w:val="474749"/>
          <w:spacing w:val="1"/>
          <w:sz w:val="16"/>
        </w:rPr>
        <w:t> </w:t>
      </w:r>
      <w:r>
        <w:rPr>
          <w:color w:val="474749"/>
          <w:sz w:val="16"/>
        </w:rPr>
        <w:t>the</w:t>
      </w:r>
      <w:r>
        <w:rPr>
          <w:color w:val="474749"/>
          <w:spacing w:val="-3"/>
          <w:sz w:val="16"/>
        </w:rPr>
        <w:t> </w:t>
      </w:r>
      <w:r>
        <w:rPr>
          <w:color w:val="474749"/>
          <w:sz w:val="16"/>
        </w:rPr>
        <w:t>academic</w:t>
      </w:r>
      <w:r>
        <w:rPr>
          <w:color w:val="474749"/>
          <w:spacing w:val="-3"/>
          <w:sz w:val="16"/>
        </w:rPr>
        <w:t> </w:t>
      </w:r>
      <w:r>
        <w:rPr>
          <w:color w:val="474749"/>
          <w:sz w:val="16"/>
        </w:rPr>
        <w:t>community</w:t>
      </w:r>
      <w:r>
        <w:rPr>
          <w:color w:val="474749"/>
          <w:spacing w:val="-3"/>
          <w:sz w:val="16"/>
        </w:rPr>
        <w:t> </w:t>
      </w:r>
      <w:r>
        <w:rPr>
          <w:color w:val="474749"/>
          <w:sz w:val="16"/>
        </w:rPr>
        <w:t>in accordance with defined channels of authority</w:t>
      </w:r>
      <w:r>
        <w:rPr>
          <w:color w:val="474749"/>
          <w:spacing w:val="-16"/>
          <w:sz w:val="16"/>
        </w:rPr>
        <w:t> </w:t>
      </w:r>
      <w:r>
        <w:rPr>
          <w:color w:val="474749"/>
          <w:sz w:val="16"/>
        </w:rPr>
        <w:t>therein.</w:t>
      </w:r>
    </w:p>
    <w:p>
      <w:pPr>
        <w:pStyle w:val="BodyText"/>
        <w:spacing w:before="1"/>
        <w:rPr>
          <w:sz w:val="17"/>
        </w:rPr>
      </w:pPr>
    </w:p>
    <w:p>
      <w:pPr>
        <w:pStyle w:val="ListParagraph"/>
        <w:numPr>
          <w:ilvl w:val="0"/>
          <w:numId w:val="45"/>
        </w:numPr>
        <w:tabs>
          <w:tab w:pos="1077" w:val="left" w:leader="none"/>
        </w:tabs>
        <w:spacing w:line="240" w:lineRule="auto" w:before="0" w:after="0"/>
        <w:ind w:left="1076" w:right="0" w:hanging="237"/>
        <w:jc w:val="left"/>
        <w:rPr>
          <w:sz w:val="16"/>
        </w:rPr>
      </w:pPr>
      <w:r>
        <w:rPr>
          <w:color w:val="231F20"/>
          <w:sz w:val="16"/>
        </w:rPr>
        <w:t>No student shall be </w:t>
      </w:r>
      <w:r>
        <w:rPr>
          <w:color w:val="474749"/>
          <w:sz w:val="16"/>
        </w:rPr>
        <w:t>subjected to disciplinary action without due</w:t>
      </w:r>
      <w:r>
        <w:rPr>
          <w:color w:val="474749"/>
          <w:spacing w:val="-13"/>
          <w:sz w:val="16"/>
        </w:rPr>
        <w:t> </w:t>
      </w:r>
      <w:r>
        <w:rPr>
          <w:color w:val="474749"/>
          <w:sz w:val="16"/>
        </w:rPr>
        <w:t>process.</w:t>
      </w:r>
    </w:p>
    <w:p>
      <w:pPr>
        <w:pStyle w:val="BodyText"/>
        <w:rPr>
          <w:sz w:val="18"/>
        </w:rPr>
      </w:pPr>
    </w:p>
    <w:p>
      <w:pPr>
        <w:pStyle w:val="ListParagraph"/>
        <w:numPr>
          <w:ilvl w:val="0"/>
          <w:numId w:val="45"/>
        </w:numPr>
        <w:tabs>
          <w:tab w:pos="1077" w:val="left" w:leader="none"/>
        </w:tabs>
        <w:spacing w:line="240" w:lineRule="auto" w:before="1" w:after="0"/>
        <w:ind w:left="1076" w:right="144" w:hanging="236"/>
        <w:jc w:val="both"/>
        <w:rPr>
          <w:sz w:val="16"/>
        </w:rPr>
      </w:pPr>
      <w:r>
        <w:rPr>
          <w:color w:val="231F20"/>
          <w:sz w:val="16"/>
        </w:rPr>
        <w:t>Every student shall have the right of </w:t>
      </w:r>
      <w:r>
        <w:rPr>
          <w:color w:val="474749"/>
          <w:sz w:val="16"/>
        </w:rPr>
        <w:t>access to his class and other records for the purpose of determining his</w:t>
      </w:r>
      <w:r>
        <w:rPr>
          <w:color w:val="474749"/>
          <w:spacing w:val="-6"/>
          <w:sz w:val="16"/>
        </w:rPr>
        <w:t> </w:t>
      </w:r>
      <w:r>
        <w:rPr>
          <w:color w:val="474749"/>
          <w:sz w:val="16"/>
        </w:rPr>
        <w:t>class</w:t>
      </w:r>
      <w:r>
        <w:rPr>
          <w:color w:val="474749"/>
          <w:spacing w:val="1"/>
          <w:sz w:val="16"/>
        </w:rPr>
        <w:t> </w:t>
      </w:r>
      <w:r>
        <w:rPr>
          <w:color w:val="474749"/>
          <w:sz w:val="16"/>
        </w:rPr>
        <w:t>standing</w:t>
      </w:r>
      <w:r>
        <w:rPr>
          <w:color w:val="474749"/>
          <w:spacing w:val="-2"/>
          <w:sz w:val="16"/>
        </w:rPr>
        <w:t> </w:t>
      </w:r>
      <w:r>
        <w:rPr>
          <w:color w:val="474749"/>
          <w:sz w:val="16"/>
        </w:rPr>
        <w:t>and</w:t>
      </w:r>
      <w:r>
        <w:rPr>
          <w:color w:val="474749"/>
          <w:spacing w:val="-3"/>
          <w:sz w:val="16"/>
        </w:rPr>
        <w:t> </w:t>
      </w:r>
      <w:r>
        <w:rPr>
          <w:color w:val="474749"/>
          <w:sz w:val="16"/>
        </w:rPr>
        <w:t>the University</w:t>
      </w:r>
      <w:r>
        <w:rPr>
          <w:color w:val="474749"/>
          <w:spacing w:val="-2"/>
          <w:sz w:val="16"/>
        </w:rPr>
        <w:t> </w:t>
      </w:r>
      <w:r>
        <w:rPr>
          <w:color w:val="474749"/>
          <w:sz w:val="16"/>
        </w:rPr>
        <w:t>shall</w:t>
      </w:r>
      <w:r>
        <w:rPr>
          <w:color w:val="474749"/>
          <w:spacing w:val="-2"/>
          <w:sz w:val="16"/>
        </w:rPr>
        <w:t> </w:t>
      </w:r>
      <w:r>
        <w:rPr>
          <w:color w:val="474749"/>
          <w:sz w:val="16"/>
        </w:rPr>
        <w:t>maintain</w:t>
      </w:r>
      <w:r>
        <w:rPr>
          <w:color w:val="474749"/>
          <w:spacing w:val="-7"/>
          <w:sz w:val="16"/>
        </w:rPr>
        <w:t> </w:t>
      </w:r>
      <w:r>
        <w:rPr>
          <w:color w:val="474749"/>
          <w:sz w:val="16"/>
        </w:rPr>
        <w:t>and</w:t>
      </w:r>
      <w:r>
        <w:rPr>
          <w:color w:val="474749"/>
          <w:spacing w:val="-2"/>
          <w:sz w:val="16"/>
        </w:rPr>
        <w:t> </w:t>
      </w:r>
      <w:r>
        <w:rPr>
          <w:color w:val="474749"/>
          <w:sz w:val="16"/>
        </w:rPr>
        <w:t>preserve</w:t>
      </w:r>
      <w:r>
        <w:rPr>
          <w:color w:val="474749"/>
          <w:spacing w:val="4"/>
          <w:sz w:val="16"/>
        </w:rPr>
        <w:t> </w:t>
      </w:r>
      <w:r>
        <w:rPr>
          <w:color w:val="474749"/>
          <w:sz w:val="16"/>
        </w:rPr>
        <w:t>such</w:t>
      </w:r>
      <w:r>
        <w:rPr>
          <w:color w:val="474749"/>
          <w:spacing w:val="-27"/>
          <w:sz w:val="16"/>
        </w:rPr>
        <w:t> </w:t>
      </w:r>
      <w:r>
        <w:rPr>
          <w:color w:val="474749"/>
          <w:sz w:val="16"/>
        </w:rPr>
        <w:t>records.</w:t>
      </w:r>
    </w:p>
    <w:p>
      <w:pPr>
        <w:pStyle w:val="BodyText"/>
      </w:pPr>
    </w:p>
    <w:p>
      <w:pPr>
        <w:pStyle w:val="ListParagraph"/>
        <w:numPr>
          <w:ilvl w:val="0"/>
          <w:numId w:val="45"/>
        </w:numPr>
        <w:tabs>
          <w:tab w:pos="1077" w:val="left" w:leader="none"/>
        </w:tabs>
        <w:spacing w:line="240" w:lineRule="auto" w:before="0" w:after="0"/>
        <w:ind w:left="1076" w:right="138" w:hanging="236"/>
        <w:jc w:val="both"/>
        <w:rPr>
          <w:sz w:val="16"/>
        </w:rPr>
      </w:pPr>
      <w:r>
        <w:rPr>
          <w:color w:val="231F20"/>
          <w:sz w:val="16"/>
        </w:rPr>
        <w:t>Every student officially </w:t>
      </w:r>
      <w:r>
        <w:rPr>
          <w:color w:val="474749"/>
          <w:sz w:val="16"/>
        </w:rPr>
        <w:t>admitted by the University has the right to continue and pursue his/her course</w:t>
      </w:r>
      <w:r>
        <w:rPr>
          <w:color w:val="474749"/>
          <w:spacing w:val="-1"/>
          <w:sz w:val="16"/>
        </w:rPr>
        <w:t> </w:t>
      </w:r>
      <w:r>
        <w:rPr>
          <w:color w:val="474749"/>
          <w:sz w:val="16"/>
        </w:rPr>
        <w:t>study</w:t>
      </w:r>
      <w:r>
        <w:rPr>
          <w:color w:val="474749"/>
          <w:spacing w:val="-8"/>
          <w:sz w:val="16"/>
        </w:rPr>
        <w:t> </w:t>
      </w:r>
      <w:r>
        <w:rPr>
          <w:color w:val="474749"/>
          <w:sz w:val="16"/>
        </w:rPr>
        <w:t>therein</w:t>
      </w:r>
      <w:r>
        <w:rPr>
          <w:color w:val="474749"/>
          <w:spacing w:val="-7"/>
          <w:sz w:val="16"/>
        </w:rPr>
        <w:t> </w:t>
      </w:r>
      <w:r>
        <w:rPr>
          <w:color w:val="474749"/>
          <w:sz w:val="16"/>
        </w:rPr>
        <w:t>up</w:t>
      </w:r>
      <w:r>
        <w:rPr>
          <w:color w:val="474749"/>
          <w:spacing w:val="-8"/>
          <w:sz w:val="16"/>
        </w:rPr>
        <w:t> </w:t>
      </w:r>
      <w:r>
        <w:rPr>
          <w:color w:val="474749"/>
          <w:sz w:val="16"/>
        </w:rPr>
        <w:t>to</w:t>
      </w:r>
      <w:r>
        <w:rPr>
          <w:color w:val="474749"/>
          <w:spacing w:val="-9"/>
          <w:sz w:val="16"/>
        </w:rPr>
        <w:t> </w:t>
      </w:r>
      <w:r>
        <w:rPr>
          <w:color w:val="474749"/>
          <w:sz w:val="16"/>
        </w:rPr>
        <w:t>graduation,</w:t>
      </w:r>
      <w:r>
        <w:rPr>
          <w:color w:val="474749"/>
          <w:spacing w:val="-4"/>
          <w:sz w:val="16"/>
        </w:rPr>
        <w:t> </w:t>
      </w:r>
      <w:r>
        <w:rPr>
          <w:color w:val="474749"/>
          <w:sz w:val="16"/>
        </w:rPr>
        <w:t>except</w:t>
      </w:r>
      <w:r>
        <w:rPr>
          <w:color w:val="474749"/>
          <w:spacing w:val="-4"/>
          <w:sz w:val="16"/>
        </w:rPr>
        <w:t> </w:t>
      </w:r>
      <w:r>
        <w:rPr>
          <w:color w:val="474749"/>
          <w:sz w:val="16"/>
        </w:rPr>
        <w:t>in</w:t>
      </w:r>
      <w:r>
        <w:rPr>
          <w:color w:val="474749"/>
          <w:spacing w:val="-8"/>
          <w:sz w:val="16"/>
        </w:rPr>
        <w:t> </w:t>
      </w:r>
      <w:r>
        <w:rPr>
          <w:color w:val="474749"/>
          <w:sz w:val="16"/>
        </w:rPr>
        <w:t>cases</w:t>
      </w:r>
      <w:r>
        <w:rPr>
          <w:color w:val="474749"/>
          <w:spacing w:val="-8"/>
          <w:sz w:val="16"/>
        </w:rPr>
        <w:t> </w:t>
      </w:r>
      <w:r>
        <w:rPr>
          <w:color w:val="474749"/>
          <w:sz w:val="16"/>
        </w:rPr>
        <w:t>of academic</w:t>
      </w:r>
      <w:r>
        <w:rPr>
          <w:color w:val="474749"/>
          <w:spacing w:val="-3"/>
          <w:sz w:val="16"/>
        </w:rPr>
        <w:t> </w:t>
      </w:r>
      <w:r>
        <w:rPr>
          <w:color w:val="474749"/>
          <w:sz w:val="16"/>
        </w:rPr>
        <w:t>delinquency</w:t>
      </w:r>
      <w:r>
        <w:rPr>
          <w:color w:val="474749"/>
          <w:spacing w:val="-8"/>
          <w:sz w:val="16"/>
        </w:rPr>
        <w:t> </w:t>
      </w:r>
      <w:r>
        <w:rPr>
          <w:color w:val="474749"/>
          <w:sz w:val="16"/>
        </w:rPr>
        <w:t>and violation</w:t>
      </w:r>
      <w:r>
        <w:rPr>
          <w:color w:val="474749"/>
          <w:spacing w:val="-9"/>
          <w:sz w:val="16"/>
        </w:rPr>
        <w:t> </w:t>
      </w:r>
      <w:r>
        <w:rPr>
          <w:color w:val="474749"/>
          <w:sz w:val="16"/>
        </w:rPr>
        <w:t>of disciplinary</w:t>
      </w:r>
      <w:r>
        <w:rPr>
          <w:color w:val="474749"/>
          <w:spacing w:val="-4"/>
          <w:sz w:val="16"/>
        </w:rPr>
        <w:t> </w:t>
      </w:r>
      <w:r>
        <w:rPr>
          <w:color w:val="474749"/>
          <w:sz w:val="16"/>
        </w:rPr>
        <w:t>regulations.</w:t>
      </w:r>
    </w:p>
    <w:p>
      <w:pPr>
        <w:pStyle w:val="BodyText"/>
      </w:pPr>
    </w:p>
    <w:p>
      <w:pPr>
        <w:pStyle w:val="ListParagraph"/>
        <w:numPr>
          <w:ilvl w:val="0"/>
          <w:numId w:val="45"/>
        </w:numPr>
        <w:tabs>
          <w:tab w:pos="1077" w:val="left" w:leader="none"/>
        </w:tabs>
        <w:spacing w:line="240" w:lineRule="auto" w:before="0" w:after="0"/>
        <w:ind w:left="1076" w:right="137" w:hanging="236"/>
        <w:jc w:val="both"/>
        <w:rPr>
          <w:sz w:val="16"/>
        </w:rPr>
      </w:pPr>
      <w:r>
        <w:rPr>
          <w:color w:val="231F20"/>
          <w:sz w:val="16"/>
        </w:rPr>
        <w:t>Every</w:t>
      </w:r>
      <w:r>
        <w:rPr>
          <w:color w:val="231F20"/>
          <w:spacing w:val="-11"/>
          <w:sz w:val="16"/>
        </w:rPr>
        <w:t> </w:t>
      </w:r>
      <w:r>
        <w:rPr>
          <w:color w:val="231F20"/>
          <w:sz w:val="16"/>
        </w:rPr>
        <w:t>student</w:t>
      </w:r>
      <w:r>
        <w:rPr>
          <w:color w:val="231F20"/>
          <w:spacing w:val="-11"/>
          <w:sz w:val="16"/>
        </w:rPr>
        <w:t> </w:t>
      </w:r>
      <w:r>
        <w:rPr>
          <w:color w:val="231F20"/>
          <w:sz w:val="16"/>
        </w:rPr>
        <w:t>shall</w:t>
      </w:r>
      <w:r>
        <w:rPr>
          <w:color w:val="231F20"/>
          <w:spacing w:val="-14"/>
          <w:sz w:val="16"/>
        </w:rPr>
        <w:t> </w:t>
      </w:r>
      <w:r>
        <w:rPr>
          <w:color w:val="231F20"/>
          <w:sz w:val="16"/>
        </w:rPr>
        <w:t>have</w:t>
      </w:r>
      <w:r>
        <w:rPr>
          <w:color w:val="231F20"/>
          <w:spacing w:val="-12"/>
          <w:sz w:val="16"/>
        </w:rPr>
        <w:t> </w:t>
      </w:r>
      <w:r>
        <w:rPr>
          <w:color w:val="231F20"/>
          <w:sz w:val="16"/>
        </w:rPr>
        <w:t>the</w:t>
      </w:r>
      <w:r>
        <w:rPr>
          <w:color w:val="231F20"/>
          <w:spacing w:val="-11"/>
          <w:sz w:val="16"/>
        </w:rPr>
        <w:t> </w:t>
      </w:r>
      <w:r>
        <w:rPr>
          <w:color w:val="231F20"/>
          <w:sz w:val="16"/>
        </w:rPr>
        <w:t>right</w:t>
      </w:r>
      <w:r>
        <w:rPr>
          <w:color w:val="231F20"/>
          <w:spacing w:val="-12"/>
          <w:sz w:val="16"/>
        </w:rPr>
        <w:t> </w:t>
      </w:r>
      <w:r>
        <w:rPr>
          <w:color w:val="231F20"/>
          <w:sz w:val="16"/>
        </w:rPr>
        <w:t>to</w:t>
      </w:r>
      <w:r>
        <w:rPr>
          <w:color w:val="231F20"/>
          <w:spacing w:val="-13"/>
          <w:sz w:val="16"/>
        </w:rPr>
        <w:t> </w:t>
      </w:r>
      <w:r>
        <w:rPr>
          <w:color w:val="231F20"/>
          <w:sz w:val="16"/>
        </w:rPr>
        <w:t>be</w:t>
      </w:r>
      <w:r>
        <w:rPr>
          <w:color w:val="231F20"/>
          <w:spacing w:val="-12"/>
          <w:sz w:val="16"/>
        </w:rPr>
        <w:t> </w:t>
      </w:r>
      <w:r>
        <w:rPr>
          <w:color w:val="231F20"/>
          <w:sz w:val="16"/>
        </w:rPr>
        <w:t>assisted</w:t>
      </w:r>
      <w:r>
        <w:rPr>
          <w:color w:val="231F20"/>
          <w:spacing w:val="-8"/>
          <w:sz w:val="16"/>
        </w:rPr>
        <w:t> </w:t>
      </w:r>
      <w:r>
        <w:rPr>
          <w:color w:val="474749"/>
          <w:sz w:val="16"/>
        </w:rPr>
        <w:t>by</w:t>
      </w:r>
      <w:r>
        <w:rPr>
          <w:color w:val="474749"/>
          <w:spacing w:val="4"/>
          <w:sz w:val="16"/>
        </w:rPr>
        <w:t> </w:t>
      </w:r>
      <w:r>
        <w:rPr>
          <w:color w:val="474749"/>
          <w:sz w:val="16"/>
        </w:rPr>
        <w:t>the</w:t>
      </w:r>
      <w:r>
        <w:rPr>
          <w:color w:val="474749"/>
          <w:spacing w:val="9"/>
          <w:sz w:val="16"/>
        </w:rPr>
        <w:t> </w:t>
      </w:r>
      <w:r>
        <w:rPr>
          <w:color w:val="474749"/>
          <w:sz w:val="16"/>
        </w:rPr>
        <w:t>University</w:t>
      </w:r>
      <w:r>
        <w:rPr>
          <w:color w:val="474749"/>
          <w:spacing w:val="5"/>
          <w:sz w:val="16"/>
        </w:rPr>
        <w:t> </w:t>
      </w:r>
      <w:r>
        <w:rPr>
          <w:color w:val="474749"/>
          <w:sz w:val="16"/>
        </w:rPr>
        <w:t>through</w:t>
      </w:r>
      <w:r>
        <w:rPr>
          <w:color w:val="474749"/>
          <w:spacing w:val="4"/>
          <w:sz w:val="16"/>
        </w:rPr>
        <w:t> </w:t>
      </w:r>
      <w:r>
        <w:rPr>
          <w:color w:val="474749"/>
          <w:sz w:val="16"/>
        </w:rPr>
        <w:t>current</w:t>
      </w:r>
      <w:r>
        <w:rPr>
          <w:color w:val="474749"/>
          <w:spacing w:val="8"/>
          <w:sz w:val="16"/>
        </w:rPr>
        <w:t> </w:t>
      </w:r>
      <w:r>
        <w:rPr>
          <w:color w:val="474749"/>
          <w:sz w:val="16"/>
        </w:rPr>
        <w:t>and</w:t>
      </w:r>
      <w:r>
        <w:rPr>
          <w:color w:val="474749"/>
          <w:spacing w:val="-11"/>
          <w:sz w:val="16"/>
        </w:rPr>
        <w:t> </w:t>
      </w:r>
      <w:r>
        <w:rPr>
          <w:color w:val="474749"/>
          <w:sz w:val="16"/>
        </w:rPr>
        <w:t>adequate information on work</w:t>
      </w:r>
      <w:r>
        <w:rPr>
          <w:color w:val="474749"/>
          <w:spacing w:val="-8"/>
          <w:sz w:val="16"/>
        </w:rPr>
        <w:t> </w:t>
      </w:r>
      <w:r>
        <w:rPr>
          <w:color w:val="474749"/>
          <w:sz w:val="16"/>
        </w:rPr>
        <w:t>opportunities.</w:t>
      </w:r>
    </w:p>
    <w:p>
      <w:pPr>
        <w:pStyle w:val="BodyText"/>
      </w:pPr>
    </w:p>
    <w:p>
      <w:pPr>
        <w:pStyle w:val="ListParagraph"/>
        <w:numPr>
          <w:ilvl w:val="0"/>
          <w:numId w:val="45"/>
        </w:numPr>
        <w:tabs>
          <w:tab w:pos="1077" w:val="left" w:leader="none"/>
        </w:tabs>
        <w:spacing w:line="240" w:lineRule="auto" w:before="0" w:after="0"/>
        <w:ind w:left="1076" w:right="149" w:hanging="236"/>
        <w:jc w:val="both"/>
        <w:rPr>
          <w:sz w:val="16"/>
        </w:rPr>
      </w:pPr>
      <w:r>
        <w:rPr>
          <w:color w:val="231F20"/>
          <w:sz w:val="16"/>
        </w:rPr>
        <w:t>Every student shall be entitled to expeditious issuance of certificates, diplomas, transcript of records, grades and transfer</w:t>
      </w:r>
      <w:r>
        <w:rPr>
          <w:color w:val="231F20"/>
          <w:spacing w:val="-5"/>
          <w:sz w:val="16"/>
        </w:rPr>
        <w:t> </w:t>
      </w:r>
      <w:r>
        <w:rPr>
          <w:color w:val="231F20"/>
          <w:sz w:val="16"/>
        </w:rPr>
        <w:t>credentials.</w:t>
      </w:r>
    </w:p>
    <w:p>
      <w:pPr>
        <w:pStyle w:val="BodyText"/>
        <w:spacing w:before="1"/>
      </w:pPr>
    </w:p>
    <w:p>
      <w:pPr>
        <w:pStyle w:val="ListParagraph"/>
        <w:numPr>
          <w:ilvl w:val="0"/>
          <w:numId w:val="45"/>
        </w:numPr>
        <w:tabs>
          <w:tab w:pos="1121" w:val="left" w:leader="none"/>
        </w:tabs>
        <w:spacing w:line="240" w:lineRule="auto" w:before="0" w:after="0"/>
        <w:ind w:left="1076" w:right="144" w:hanging="236"/>
        <w:jc w:val="both"/>
        <w:rPr>
          <w:sz w:val="16"/>
        </w:rPr>
      </w:pPr>
      <w:r>
        <w:rPr>
          <w:color w:val="231F20"/>
          <w:sz w:val="16"/>
        </w:rPr>
        <w:t>The right not to be denied admission or re-admission on the ground of pregnancy outside of marriage.</w:t>
      </w:r>
    </w:p>
    <w:p>
      <w:pPr>
        <w:pStyle w:val="BodyText"/>
        <w:spacing w:before="3"/>
      </w:pPr>
    </w:p>
    <w:p>
      <w:pPr>
        <w:pStyle w:val="ListParagraph"/>
        <w:numPr>
          <w:ilvl w:val="0"/>
          <w:numId w:val="45"/>
        </w:numPr>
        <w:tabs>
          <w:tab w:pos="1077" w:val="left" w:leader="none"/>
        </w:tabs>
        <w:spacing w:line="235" w:lineRule="auto" w:before="0" w:after="0"/>
        <w:ind w:left="1076" w:right="142" w:hanging="236"/>
        <w:jc w:val="both"/>
        <w:rPr>
          <w:sz w:val="16"/>
        </w:rPr>
      </w:pPr>
      <w:r>
        <w:rPr>
          <w:color w:val="231F20"/>
          <w:sz w:val="16"/>
        </w:rPr>
        <w:t>The right against discriminatory and derogatory portrayal of women in any student activities within the</w:t>
      </w:r>
      <w:r>
        <w:rPr>
          <w:color w:val="231F20"/>
          <w:spacing w:val="-7"/>
          <w:sz w:val="16"/>
        </w:rPr>
        <w:t> </w:t>
      </w:r>
      <w:r>
        <w:rPr>
          <w:color w:val="231F20"/>
          <w:sz w:val="16"/>
        </w:rPr>
        <w:t>University.</w:t>
      </w:r>
    </w:p>
    <w:p>
      <w:pPr>
        <w:pStyle w:val="BodyText"/>
      </w:pPr>
    </w:p>
    <w:p>
      <w:pPr>
        <w:pStyle w:val="ListParagraph"/>
        <w:numPr>
          <w:ilvl w:val="0"/>
          <w:numId w:val="45"/>
        </w:numPr>
        <w:tabs>
          <w:tab w:pos="1077" w:val="left" w:leader="none"/>
        </w:tabs>
        <w:spacing w:line="240" w:lineRule="auto" w:before="1" w:after="0"/>
        <w:ind w:left="1076" w:right="0" w:hanging="237"/>
        <w:jc w:val="left"/>
        <w:rPr>
          <w:sz w:val="16"/>
        </w:rPr>
      </w:pPr>
      <w:r>
        <w:rPr>
          <w:color w:val="231F20"/>
          <w:sz w:val="16"/>
        </w:rPr>
        <w:t>The right to be protected against sexual harassment in whatever</w:t>
      </w:r>
      <w:r>
        <w:rPr>
          <w:color w:val="231F20"/>
          <w:spacing w:val="-8"/>
          <w:sz w:val="16"/>
        </w:rPr>
        <w:t> </w:t>
      </w:r>
      <w:r>
        <w:rPr>
          <w:color w:val="231F20"/>
          <w:sz w:val="16"/>
        </w:rPr>
        <w:t>form.</w:t>
      </w:r>
    </w:p>
    <w:p>
      <w:pPr>
        <w:pStyle w:val="BodyText"/>
        <w:spacing w:before="1"/>
        <w:rPr>
          <w:sz w:val="18"/>
        </w:rPr>
      </w:pPr>
    </w:p>
    <w:p>
      <w:pPr>
        <w:pStyle w:val="ListParagraph"/>
        <w:numPr>
          <w:ilvl w:val="0"/>
          <w:numId w:val="45"/>
        </w:numPr>
        <w:tabs>
          <w:tab w:pos="1077" w:val="left" w:leader="none"/>
        </w:tabs>
        <w:spacing w:line="240" w:lineRule="auto" w:before="0" w:after="0"/>
        <w:ind w:left="1076" w:right="0" w:hanging="237"/>
        <w:jc w:val="left"/>
        <w:rPr>
          <w:sz w:val="16"/>
        </w:rPr>
      </w:pPr>
      <w:r>
        <w:rPr>
          <w:color w:val="231F20"/>
          <w:sz w:val="16"/>
        </w:rPr>
        <w:t>The</w:t>
      </w:r>
      <w:r>
        <w:rPr>
          <w:color w:val="231F20"/>
          <w:spacing w:val="-3"/>
          <w:sz w:val="16"/>
        </w:rPr>
        <w:t> </w:t>
      </w:r>
      <w:r>
        <w:rPr>
          <w:color w:val="231F20"/>
          <w:sz w:val="16"/>
        </w:rPr>
        <w:t>right</w:t>
      </w:r>
      <w:r>
        <w:rPr>
          <w:color w:val="231F20"/>
          <w:spacing w:val="-3"/>
          <w:sz w:val="16"/>
        </w:rPr>
        <w:t> </w:t>
      </w:r>
      <w:r>
        <w:rPr>
          <w:color w:val="231F20"/>
          <w:sz w:val="16"/>
        </w:rPr>
        <w:t>to</w:t>
      </w:r>
      <w:r>
        <w:rPr>
          <w:color w:val="231F20"/>
          <w:spacing w:val="-7"/>
          <w:sz w:val="16"/>
        </w:rPr>
        <w:t> </w:t>
      </w:r>
      <w:r>
        <w:rPr>
          <w:color w:val="231F20"/>
          <w:sz w:val="16"/>
        </w:rPr>
        <w:t>claim</w:t>
      </w:r>
      <w:r>
        <w:rPr>
          <w:color w:val="231F20"/>
          <w:spacing w:val="-3"/>
          <w:sz w:val="16"/>
        </w:rPr>
        <w:t> </w:t>
      </w:r>
      <w:r>
        <w:rPr>
          <w:color w:val="231F20"/>
          <w:sz w:val="16"/>
        </w:rPr>
        <w:t>ownership</w:t>
      </w:r>
      <w:r>
        <w:rPr>
          <w:color w:val="231F20"/>
          <w:spacing w:val="-7"/>
          <w:sz w:val="16"/>
        </w:rPr>
        <w:t> </w:t>
      </w:r>
      <w:r>
        <w:rPr>
          <w:color w:val="231F20"/>
          <w:sz w:val="16"/>
        </w:rPr>
        <w:t>of</w:t>
      </w:r>
      <w:r>
        <w:rPr>
          <w:color w:val="231F20"/>
          <w:spacing w:val="-4"/>
          <w:sz w:val="16"/>
        </w:rPr>
        <w:t> </w:t>
      </w:r>
      <w:r>
        <w:rPr>
          <w:color w:val="231F20"/>
          <w:sz w:val="16"/>
        </w:rPr>
        <w:t>materials</w:t>
      </w:r>
      <w:r>
        <w:rPr>
          <w:color w:val="231F20"/>
          <w:spacing w:val="-6"/>
          <w:sz w:val="16"/>
        </w:rPr>
        <w:t> </w:t>
      </w:r>
      <w:r>
        <w:rPr>
          <w:color w:val="231F20"/>
          <w:sz w:val="16"/>
        </w:rPr>
        <w:t>acquired</w:t>
      </w:r>
      <w:r>
        <w:rPr>
          <w:color w:val="231F20"/>
          <w:spacing w:val="-7"/>
          <w:sz w:val="16"/>
        </w:rPr>
        <w:t> </w:t>
      </w:r>
      <w:r>
        <w:rPr>
          <w:color w:val="231F20"/>
          <w:sz w:val="16"/>
        </w:rPr>
        <w:t>through</w:t>
      </w:r>
      <w:r>
        <w:rPr>
          <w:color w:val="231F20"/>
          <w:spacing w:val="-7"/>
          <w:sz w:val="16"/>
        </w:rPr>
        <w:t> </w:t>
      </w:r>
      <w:r>
        <w:rPr>
          <w:color w:val="231F20"/>
          <w:sz w:val="16"/>
        </w:rPr>
        <w:t>direct</w:t>
      </w:r>
      <w:r>
        <w:rPr>
          <w:color w:val="231F20"/>
          <w:spacing w:val="-6"/>
          <w:sz w:val="16"/>
        </w:rPr>
        <w:t> </w:t>
      </w:r>
      <w:r>
        <w:rPr>
          <w:color w:val="231F20"/>
          <w:sz w:val="16"/>
        </w:rPr>
        <w:t>payment</w:t>
      </w:r>
      <w:r>
        <w:rPr>
          <w:color w:val="231F20"/>
          <w:spacing w:val="-3"/>
          <w:sz w:val="16"/>
        </w:rPr>
        <w:t> </w:t>
      </w:r>
      <w:r>
        <w:rPr>
          <w:color w:val="231F20"/>
          <w:sz w:val="16"/>
        </w:rPr>
        <w:t>or</w:t>
      </w:r>
      <w:r>
        <w:rPr>
          <w:color w:val="231F20"/>
          <w:spacing w:val="-3"/>
          <w:sz w:val="16"/>
        </w:rPr>
        <w:t> </w:t>
      </w:r>
      <w:r>
        <w:rPr>
          <w:color w:val="231F20"/>
          <w:sz w:val="16"/>
        </w:rPr>
        <w:t>rendered</w:t>
      </w:r>
      <w:r>
        <w:rPr>
          <w:color w:val="231F20"/>
          <w:spacing w:val="-3"/>
          <w:sz w:val="16"/>
        </w:rPr>
        <w:t> </w:t>
      </w:r>
      <w:r>
        <w:rPr>
          <w:color w:val="231F20"/>
          <w:sz w:val="16"/>
        </w:rPr>
        <w:t>services.</w:t>
      </w:r>
    </w:p>
    <w:p>
      <w:pPr>
        <w:pStyle w:val="BodyText"/>
      </w:pPr>
    </w:p>
    <w:p>
      <w:pPr>
        <w:pStyle w:val="ListParagraph"/>
        <w:numPr>
          <w:ilvl w:val="0"/>
          <w:numId w:val="45"/>
        </w:numPr>
        <w:tabs>
          <w:tab w:pos="1077" w:val="left" w:leader="none"/>
        </w:tabs>
        <w:spacing w:line="240" w:lineRule="auto" w:before="0" w:after="0"/>
        <w:ind w:left="1076" w:right="0" w:hanging="237"/>
        <w:jc w:val="left"/>
        <w:rPr>
          <w:sz w:val="16"/>
        </w:rPr>
      </w:pPr>
      <w:r>
        <w:rPr>
          <w:color w:val="231F20"/>
          <w:sz w:val="16"/>
        </w:rPr>
        <w:t>The right to intellectual</w:t>
      </w:r>
      <w:r>
        <w:rPr>
          <w:color w:val="231F20"/>
          <w:spacing w:val="-2"/>
          <w:sz w:val="16"/>
        </w:rPr>
        <w:t> </w:t>
      </w:r>
      <w:r>
        <w:rPr>
          <w:color w:val="231F20"/>
          <w:sz w:val="16"/>
        </w:rPr>
        <w:t>property.</w:t>
      </w:r>
    </w:p>
    <w:p>
      <w:pPr>
        <w:pStyle w:val="BodyText"/>
      </w:pPr>
    </w:p>
    <w:p>
      <w:pPr>
        <w:pStyle w:val="ListParagraph"/>
        <w:numPr>
          <w:ilvl w:val="0"/>
          <w:numId w:val="45"/>
        </w:numPr>
        <w:tabs>
          <w:tab w:pos="1077" w:val="left" w:leader="none"/>
        </w:tabs>
        <w:spacing w:line="240" w:lineRule="auto" w:before="0" w:after="0"/>
        <w:ind w:left="1076" w:right="0" w:hanging="237"/>
        <w:jc w:val="left"/>
        <w:rPr>
          <w:sz w:val="16"/>
        </w:rPr>
      </w:pPr>
      <w:r>
        <w:rPr>
          <w:color w:val="231F20"/>
          <w:sz w:val="16"/>
        </w:rPr>
        <w:t>All other rights guaranteed under the Constitution not mentioned</w:t>
      </w:r>
      <w:r>
        <w:rPr>
          <w:color w:val="231F20"/>
          <w:spacing w:val="-9"/>
          <w:sz w:val="16"/>
        </w:rPr>
        <w:t> </w:t>
      </w:r>
      <w:r>
        <w:rPr>
          <w:color w:val="231F20"/>
          <w:sz w:val="16"/>
        </w:rPr>
        <w:t>above.</w:t>
      </w:r>
    </w:p>
    <w:p>
      <w:pPr>
        <w:spacing w:after="0" w:line="240"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2"/>
        <w:rPr>
          <w:sz w:val="20"/>
        </w:rPr>
      </w:pPr>
    </w:p>
    <w:p>
      <w:pPr>
        <w:pStyle w:val="Heading4"/>
      </w:pPr>
      <w:bookmarkStart w:name="_TOC_250011" w:id="64"/>
      <w:bookmarkEnd w:id="64"/>
      <w:r>
        <w:rPr>
          <w:color w:val="474749"/>
        </w:rPr>
        <w:t>Duties and Responsibilities of Students</w:t>
      </w:r>
    </w:p>
    <w:p>
      <w:pPr>
        <w:pStyle w:val="BodyText"/>
        <w:spacing w:before="7"/>
        <w:rPr>
          <w:b/>
          <w:sz w:val="22"/>
        </w:rPr>
      </w:pPr>
    </w:p>
    <w:p>
      <w:pPr>
        <w:pStyle w:val="BodyText"/>
        <w:spacing w:line="288" w:lineRule="auto"/>
        <w:ind w:left="480" w:right="428" w:firstLine="400"/>
      </w:pPr>
      <w:r>
        <w:rPr>
          <w:color w:val="474749"/>
        </w:rPr>
        <w:t>Every student regardless of the circumstances of his/her birth, sex, religion, social status and other factors shall:</w:t>
      </w:r>
    </w:p>
    <w:p>
      <w:pPr>
        <w:pStyle w:val="BodyText"/>
        <w:spacing w:before="7"/>
        <w:rPr>
          <w:sz w:val="18"/>
        </w:rPr>
      </w:pPr>
    </w:p>
    <w:p>
      <w:pPr>
        <w:pStyle w:val="ListParagraph"/>
        <w:numPr>
          <w:ilvl w:val="0"/>
          <w:numId w:val="46"/>
        </w:numPr>
        <w:tabs>
          <w:tab w:pos="1065" w:val="left" w:leader="none"/>
        </w:tabs>
        <w:spacing w:line="240" w:lineRule="auto" w:before="1" w:after="0"/>
        <w:ind w:left="1064" w:right="0" w:hanging="225"/>
        <w:jc w:val="left"/>
        <w:rPr>
          <w:sz w:val="16"/>
        </w:rPr>
      </w:pPr>
      <w:r>
        <w:rPr>
          <w:color w:val="474749"/>
          <w:sz w:val="16"/>
        </w:rPr>
        <w:t>Uphold the integrity and good name of the</w:t>
      </w:r>
      <w:r>
        <w:rPr>
          <w:color w:val="474749"/>
          <w:spacing w:val="-8"/>
          <w:sz w:val="16"/>
        </w:rPr>
        <w:t> </w:t>
      </w:r>
      <w:r>
        <w:rPr>
          <w:color w:val="474749"/>
          <w:sz w:val="16"/>
        </w:rPr>
        <w:t>University</w:t>
      </w:r>
    </w:p>
    <w:p>
      <w:pPr>
        <w:pStyle w:val="BodyText"/>
        <w:spacing w:before="11"/>
        <w:rPr>
          <w:sz w:val="15"/>
        </w:rPr>
      </w:pPr>
    </w:p>
    <w:p>
      <w:pPr>
        <w:pStyle w:val="ListParagraph"/>
        <w:numPr>
          <w:ilvl w:val="0"/>
          <w:numId w:val="46"/>
        </w:numPr>
        <w:tabs>
          <w:tab w:pos="1065" w:val="left" w:leader="none"/>
        </w:tabs>
        <w:spacing w:line="240" w:lineRule="auto" w:before="0" w:after="0"/>
        <w:ind w:left="1064" w:right="0" w:hanging="225"/>
        <w:jc w:val="left"/>
        <w:rPr>
          <w:sz w:val="16"/>
        </w:rPr>
      </w:pPr>
      <w:r>
        <w:rPr>
          <w:color w:val="474749"/>
          <w:sz w:val="16"/>
        </w:rPr>
        <w:t>Strive to lead an upright, virtuous and useful</w:t>
      </w:r>
      <w:r>
        <w:rPr>
          <w:color w:val="474749"/>
          <w:spacing w:val="-5"/>
          <w:sz w:val="16"/>
        </w:rPr>
        <w:t> </w:t>
      </w:r>
      <w:r>
        <w:rPr>
          <w:color w:val="474749"/>
          <w:sz w:val="16"/>
        </w:rPr>
        <w:t>life;</w:t>
      </w:r>
    </w:p>
    <w:p>
      <w:pPr>
        <w:pStyle w:val="BodyText"/>
      </w:pPr>
    </w:p>
    <w:p>
      <w:pPr>
        <w:pStyle w:val="ListParagraph"/>
        <w:numPr>
          <w:ilvl w:val="0"/>
          <w:numId w:val="46"/>
        </w:numPr>
        <w:tabs>
          <w:tab w:pos="1065" w:val="left" w:leader="none"/>
        </w:tabs>
        <w:spacing w:line="240" w:lineRule="auto" w:before="0" w:after="0"/>
        <w:ind w:left="1064" w:right="925" w:hanging="224"/>
        <w:jc w:val="left"/>
        <w:rPr>
          <w:sz w:val="16"/>
        </w:rPr>
      </w:pPr>
      <w:r>
        <w:rPr>
          <w:color w:val="231F20"/>
          <w:sz w:val="16"/>
        </w:rPr>
        <w:t>Love, respect, and obey his/her parents, and cooperate with them to keep the</w:t>
      </w:r>
      <w:r>
        <w:rPr>
          <w:color w:val="231F20"/>
          <w:spacing w:val="-25"/>
          <w:sz w:val="16"/>
        </w:rPr>
        <w:t> </w:t>
      </w:r>
      <w:r>
        <w:rPr>
          <w:color w:val="231F20"/>
          <w:sz w:val="16"/>
        </w:rPr>
        <w:t>family harmonious and</w:t>
      </w:r>
      <w:r>
        <w:rPr>
          <w:color w:val="231F20"/>
          <w:spacing w:val="-4"/>
          <w:sz w:val="16"/>
        </w:rPr>
        <w:t> </w:t>
      </w:r>
      <w:r>
        <w:rPr>
          <w:color w:val="231F20"/>
          <w:sz w:val="16"/>
        </w:rPr>
        <w:t>united;</w:t>
      </w:r>
    </w:p>
    <w:p>
      <w:pPr>
        <w:pStyle w:val="BodyText"/>
        <w:spacing w:before="1"/>
      </w:pPr>
    </w:p>
    <w:p>
      <w:pPr>
        <w:pStyle w:val="ListParagraph"/>
        <w:numPr>
          <w:ilvl w:val="0"/>
          <w:numId w:val="46"/>
        </w:numPr>
        <w:tabs>
          <w:tab w:pos="1065" w:val="left" w:leader="none"/>
        </w:tabs>
        <w:spacing w:line="240" w:lineRule="auto" w:before="0" w:after="0"/>
        <w:ind w:left="1064" w:right="141" w:hanging="224"/>
        <w:jc w:val="both"/>
        <w:rPr>
          <w:sz w:val="16"/>
        </w:rPr>
      </w:pPr>
      <w:r>
        <w:rPr>
          <w:color w:val="231F20"/>
          <w:sz w:val="16"/>
        </w:rPr>
        <w:t>Exert his/her utmost to develop his/her potentials for service, particularly by undergoing an education</w:t>
      </w:r>
      <w:r>
        <w:rPr>
          <w:color w:val="231F20"/>
          <w:spacing w:val="-7"/>
          <w:sz w:val="16"/>
        </w:rPr>
        <w:t> </w:t>
      </w:r>
      <w:r>
        <w:rPr>
          <w:color w:val="231F20"/>
          <w:sz w:val="16"/>
        </w:rPr>
        <w:t>suited</w:t>
      </w:r>
      <w:r>
        <w:rPr>
          <w:color w:val="231F20"/>
          <w:spacing w:val="-7"/>
          <w:sz w:val="16"/>
        </w:rPr>
        <w:t> </w:t>
      </w:r>
      <w:r>
        <w:rPr>
          <w:color w:val="231F20"/>
          <w:sz w:val="16"/>
        </w:rPr>
        <w:t>to</w:t>
      </w:r>
      <w:r>
        <w:rPr>
          <w:color w:val="231F20"/>
          <w:spacing w:val="-2"/>
          <w:sz w:val="16"/>
        </w:rPr>
        <w:t> </w:t>
      </w:r>
      <w:r>
        <w:rPr>
          <w:color w:val="231F20"/>
          <w:sz w:val="16"/>
        </w:rPr>
        <w:t>his</w:t>
      </w:r>
      <w:r>
        <w:rPr>
          <w:color w:val="231F20"/>
          <w:spacing w:val="-10"/>
          <w:sz w:val="16"/>
        </w:rPr>
        <w:t> </w:t>
      </w:r>
      <w:r>
        <w:rPr>
          <w:color w:val="231F20"/>
          <w:sz w:val="16"/>
        </w:rPr>
        <w:t>abilities</w:t>
      </w:r>
      <w:r>
        <w:rPr>
          <w:color w:val="231F20"/>
          <w:spacing w:val="-5"/>
          <w:sz w:val="16"/>
        </w:rPr>
        <w:t> </w:t>
      </w:r>
      <w:r>
        <w:rPr>
          <w:color w:val="231F20"/>
          <w:sz w:val="16"/>
        </w:rPr>
        <w:t>in</w:t>
      </w:r>
      <w:r>
        <w:rPr>
          <w:color w:val="231F20"/>
          <w:spacing w:val="-6"/>
          <w:sz w:val="16"/>
        </w:rPr>
        <w:t> </w:t>
      </w:r>
      <w:r>
        <w:rPr>
          <w:color w:val="231F20"/>
          <w:sz w:val="16"/>
        </w:rPr>
        <w:t>order</w:t>
      </w:r>
      <w:r>
        <w:rPr>
          <w:color w:val="231F20"/>
          <w:spacing w:val="-7"/>
          <w:sz w:val="16"/>
        </w:rPr>
        <w:t> </w:t>
      </w:r>
      <w:r>
        <w:rPr>
          <w:color w:val="231F20"/>
          <w:sz w:val="16"/>
        </w:rPr>
        <w:t>that</w:t>
      </w:r>
      <w:r>
        <w:rPr>
          <w:color w:val="231F20"/>
          <w:spacing w:val="-3"/>
          <w:sz w:val="16"/>
        </w:rPr>
        <w:t> </w:t>
      </w:r>
      <w:r>
        <w:rPr>
          <w:color w:val="231F20"/>
          <w:sz w:val="16"/>
        </w:rPr>
        <w:t>s/he</w:t>
      </w:r>
      <w:r>
        <w:rPr>
          <w:color w:val="231F20"/>
          <w:spacing w:val="-7"/>
          <w:sz w:val="16"/>
        </w:rPr>
        <w:t> </w:t>
      </w:r>
      <w:r>
        <w:rPr>
          <w:color w:val="231F20"/>
          <w:sz w:val="16"/>
        </w:rPr>
        <w:t>may</w:t>
      </w:r>
      <w:r>
        <w:rPr>
          <w:color w:val="231F20"/>
          <w:spacing w:val="-10"/>
          <w:sz w:val="16"/>
        </w:rPr>
        <w:t> </w:t>
      </w:r>
      <w:r>
        <w:rPr>
          <w:color w:val="231F20"/>
          <w:sz w:val="16"/>
        </w:rPr>
        <w:t>become</w:t>
      </w:r>
      <w:r>
        <w:rPr>
          <w:color w:val="231F20"/>
          <w:spacing w:val="-7"/>
          <w:sz w:val="16"/>
        </w:rPr>
        <w:t> </w:t>
      </w:r>
      <w:r>
        <w:rPr>
          <w:color w:val="231F20"/>
          <w:sz w:val="16"/>
        </w:rPr>
        <w:t>an</w:t>
      </w:r>
      <w:r>
        <w:rPr>
          <w:color w:val="231F20"/>
          <w:spacing w:val="-6"/>
          <w:sz w:val="16"/>
        </w:rPr>
        <w:t> </w:t>
      </w:r>
      <w:r>
        <w:rPr>
          <w:color w:val="231F20"/>
          <w:sz w:val="16"/>
        </w:rPr>
        <w:t>asset</w:t>
      </w:r>
      <w:r>
        <w:rPr>
          <w:color w:val="231F20"/>
          <w:spacing w:val="-6"/>
          <w:sz w:val="16"/>
        </w:rPr>
        <w:t> </w:t>
      </w:r>
      <w:r>
        <w:rPr>
          <w:color w:val="231F20"/>
          <w:sz w:val="16"/>
        </w:rPr>
        <w:t>to</w:t>
      </w:r>
      <w:r>
        <w:rPr>
          <w:color w:val="231F20"/>
          <w:spacing w:val="-7"/>
          <w:sz w:val="16"/>
        </w:rPr>
        <w:t> </w:t>
      </w:r>
      <w:r>
        <w:rPr>
          <w:color w:val="231F20"/>
          <w:sz w:val="16"/>
        </w:rPr>
        <w:t>themselves</w:t>
      </w:r>
      <w:r>
        <w:rPr>
          <w:color w:val="231F20"/>
          <w:spacing w:val="-10"/>
          <w:sz w:val="16"/>
        </w:rPr>
        <w:t> </w:t>
      </w:r>
      <w:r>
        <w:rPr>
          <w:color w:val="231F20"/>
          <w:sz w:val="16"/>
        </w:rPr>
        <w:t>and</w:t>
      </w:r>
      <w:r>
        <w:rPr>
          <w:color w:val="231F20"/>
          <w:spacing w:val="-2"/>
          <w:sz w:val="16"/>
        </w:rPr>
        <w:t> </w:t>
      </w:r>
      <w:r>
        <w:rPr>
          <w:color w:val="231F20"/>
          <w:sz w:val="16"/>
        </w:rPr>
        <w:t>to</w:t>
      </w:r>
      <w:r>
        <w:rPr>
          <w:color w:val="231F20"/>
          <w:spacing w:val="-8"/>
          <w:sz w:val="16"/>
        </w:rPr>
        <w:t> </w:t>
      </w:r>
      <w:r>
        <w:rPr>
          <w:color w:val="231F20"/>
          <w:sz w:val="16"/>
        </w:rPr>
        <w:t>the society.</w:t>
      </w:r>
    </w:p>
    <w:p>
      <w:pPr>
        <w:pStyle w:val="BodyText"/>
      </w:pPr>
    </w:p>
    <w:p>
      <w:pPr>
        <w:pStyle w:val="ListParagraph"/>
        <w:numPr>
          <w:ilvl w:val="0"/>
          <w:numId w:val="46"/>
        </w:numPr>
        <w:tabs>
          <w:tab w:pos="1065" w:val="left" w:leader="none"/>
        </w:tabs>
        <w:spacing w:line="240" w:lineRule="auto" w:before="0" w:after="0"/>
        <w:ind w:left="1064" w:right="0" w:hanging="225"/>
        <w:jc w:val="left"/>
        <w:rPr>
          <w:sz w:val="16"/>
        </w:rPr>
      </w:pPr>
      <w:r>
        <w:rPr>
          <w:color w:val="231F20"/>
          <w:sz w:val="16"/>
        </w:rPr>
        <w:t>Respect </w:t>
      </w:r>
      <w:r>
        <w:rPr>
          <w:color w:val="474749"/>
          <w:sz w:val="16"/>
        </w:rPr>
        <w:t>the customs and traditions of his/her country and the principles of</w:t>
      </w:r>
      <w:r>
        <w:rPr>
          <w:color w:val="474749"/>
          <w:spacing w:val="-32"/>
          <w:sz w:val="16"/>
        </w:rPr>
        <w:t> </w:t>
      </w:r>
      <w:r>
        <w:rPr>
          <w:color w:val="474749"/>
          <w:sz w:val="16"/>
        </w:rPr>
        <w:t>democracy;</w:t>
      </w:r>
    </w:p>
    <w:p>
      <w:pPr>
        <w:pStyle w:val="BodyText"/>
      </w:pPr>
    </w:p>
    <w:p>
      <w:pPr>
        <w:pStyle w:val="ListParagraph"/>
        <w:numPr>
          <w:ilvl w:val="0"/>
          <w:numId w:val="46"/>
        </w:numPr>
        <w:tabs>
          <w:tab w:pos="1065" w:val="left" w:leader="none"/>
        </w:tabs>
        <w:spacing w:line="240" w:lineRule="auto" w:before="0" w:after="0"/>
        <w:ind w:left="1064" w:right="0" w:hanging="225"/>
        <w:jc w:val="left"/>
        <w:rPr>
          <w:sz w:val="16"/>
        </w:rPr>
      </w:pPr>
      <w:r>
        <w:rPr>
          <w:color w:val="231F20"/>
          <w:sz w:val="16"/>
        </w:rPr>
        <w:t>Participate </w:t>
      </w:r>
      <w:r>
        <w:rPr>
          <w:color w:val="474749"/>
          <w:sz w:val="16"/>
        </w:rPr>
        <w:t>actively in civic affairs and in the promotion of general</w:t>
      </w:r>
      <w:r>
        <w:rPr>
          <w:color w:val="474749"/>
          <w:spacing w:val="-28"/>
          <w:sz w:val="16"/>
        </w:rPr>
        <w:t> </w:t>
      </w:r>
      <w:r>
        <w:rPr>
          <w:color w:val="474749"/>
          <w:sz w:val="16"/>
        </w:rPr>
        <w:t>welfare;</w:t>
      </w:r>
    </w:p>
    <w:p>
      <w:pPr>
        <w:pStyle w:val="BodyText"/>
      </w:pPr>
    </w:p>
    <w:p>
      <w:pPr>
        <w:pStyle w:val="ListParagraph"/>
        <w:numPr>
          <w:ilvl w:val="0"/>
          <w:numId w:val="46"/>
        </w:numPr>
        <w:tabs>
          <w:tab w:pos="1065" w:val="left" w:leader="none"/>
        </w:tabs>
        <w:spacing w:line="240" w:lineRule="auto" w:before="0" w:after="0"/>
        <w:ind w:left="1064" w:right="137" w:hanging="225"/>
        <w:jc w:val="both"/>
        <w:rPr>
          <w:sz w:val="16"/>
        </w:rPr>
      </w:pPr>
      <w:r>
        <w:rPr>
          <w:color w:val="231F20"/>
          <w:sz w:val="16"/>
        </w:rPr>
        <w:t>Help</w:t>
      </w:r>
      <w:r>
        <w:rPr>
          <w:color w:val="231F20"/>
          <w:spacing w:val="3"/>
          <w:sz w:val="16"/>
        </w:rPr>
        <w:t> </w:t>
      </w:r>
      <w:r>
        <w:rPr>
          <w:color w:val="231F20"/>
          <w:sz w:val="16"/>
        </w:rPr>
        <w:t>in</w:t>
      </w:r>
      <w:r>
        <w:rPr>
          <w:color w:val="231F20"/>
          <w:spacing w:val="-8"/>
          <w:sz w:val="16"/>
        </w:rPr>
        <w:t> </w:t>
      </w:r>
      <w:r>
        <w:rPr>
          <w:color w:val="231F20"/>
          <w:sz w:val="16"/>
        </w:rPr>
        <w:t>the observance</w:t>
      </w:r>
      <w:r>
        <w:rPr>
          <w:color w:val="231F20"/>
          <w:spacing w:val="-1"/>
          <w:sz w:val="16"/>
        </w:rPr>
        <w:t> </w:t>
      </w:r>
      <w:r>
        <w:rPr>
          <w:color w:val="231F20"/>
          <w:sz w:val="16"/>
        </w:rPr>
        <w:t>and</w:t>
      </w:r>
      <w:r>
        <w:rPr>
          <w:color w:val="231F20"/>
          <w:spacing w:val="-1"/>
          <w:sz w:val="16"/>
        </w:rPr>
        <w:t> </w:t>
      </w:r>
      <w:r>
        <w:rPr>
          <w:color w:val="231F20"/>
          <w:sz w:val="16"/>
        </w:rPr>
        <w:t>exercise of individual</w:t>
      </w:r>
      <w:r>
        <w:rPr>
          <w:color w:val="231F20"/>
          <w:spacing w:val="2"/>
          <w:sz w:val="16"/>
        </w:rPr>
        <w:t> </w:t>
      </w:r>
      <w:r>
        <w:rPr>
          <w:color w:val="474749"/>
          <w:sz w:val="16"/>
        </w:rPr>
        <w:t>and</w:t>
      </w:r>
      <w:r>
        <w:rPr>
          <w:color w:val="474749"/>
          <w:spacing w:val="-14"/>
          <w:sz w:val="16"/>
        </w:rPr>
        <w:t> </w:t>
      </w:r>
      <w:r>
        <w:rPr>
          <w:color w:val="474749"/>
          <w:sz w:val="16"/>
        </w:rPr>
        <w:t>social</w:t>
      </w:r>
      <w:r>
        <w:rPr>
          <w:color w:val="474749"/>
          <w:spacing w:val="-18"/>
          <w:sz w:val="16"/>
        </w:rPr>
        <w:t> </w:t>
      </w:r>
      <w:r>
        <w:rPr>
          <w:color w:val="474749"/>
          <w:sz w:val="16"/>
        </w:rPr>
        <w:t>rights,</w:t>
      </w:r>
      <w:r>
        <w:rPr>
          <w:color w:val="474749"/>
          <w:spacing w:val="-19"/>
          <w:sz w:val="16"/>
        </w:rPr>
        <w:t> </w:t>
      </w:r>
      <w:r>
        <w:rPr>
          <w:color w:val="474749"/>
          <w:sz w:val="16"/>
        </w:rPr>
        <w:t>the</w:t>
      </w:r>
      <w:r>
        <w:rPr>
          <w:color w:val="474749"/>
          <w:spacing w:val="-14"/>
          <w:sz w:val="16"/>
        </w:rPr>
        <w:t> </w:t>
      </w:r>
      <w:r>
        <w:rPr>
          <w:color w:val="474749"/>
          <w:sz w:val="16"/>
        </w:rPr>
        <w:t>strengthening</w:t>
      </w:r>
      <w:r>
        <w:rPr>
          <w:color w:val="474749"/>
          <w:spacing w:val="-18"/>
          <w:sz w:val="16"/>
        </w:rPr>
        <w:t> </w:t>
      </w:r>
      <w:r>
        <w:rPr>
          <w:color w:val="474749"/>
          <w:sz w:val="16"/>
        </w:rPr>
        <w:t>of</w:t>
      </w:r>
      <w:r>
        <w:rPr>
          <w:color w:val="474749"/>
          <w:spacing w:val="-16"/>
          <w:sz w:val="16"/>
        </w:rPr>
        <w:t> </w:t>
      </w:r>
      <w:r>
        <w:rPr>
          <w:color w:val="474749"/>
          <w:sz w:val="16"/>
        </w:rPr>
        <w:t>freedom everywhere,</w:t>
      </w:r>
      <w:r>
        <w:rPr>
          <w:color w:val="474749"/>
          <w:spacing w:val="-11"/>
          <w:sz w:val="16"/>
        </w:rPr>
        <w:t> </w:t>
      </w:r>
      <w:r>
        <w:rPr>
          <w:color w:val="474749"/>
          <w:sz w:val="16"/>
        </w:rPr>
        <w:t>the</w:t>
      </w:r>
      <w:r>
        <w:rPr>
          <w:color w:val="474749"/>
          <w:spacing w:val="-13"/>
          <w:sz w:val="16"/>
        </w:rPr>
        <w:t> </w:t>
      </w:r>
      <w:r>
        <w:rPr>
          <w:color w:val="474749"/>
          <w:sz w:val="16"/>
        </w:rPr>
        <w:t>fostering</w:t>
      </w:r>
      <w:r>
        <w:rPr>
          <w:color w:val="474749"/>
          <w:spacing w:val="-15"/>
          <w:sz w:val="16"/>
        </w:rPr>
        <w:t> </w:t>
      </w:r>
      <w:r>
        <w:rPr>
          <w:color w:val="474749"/>
          <w:sz w:val="16"/>
        </w:rPr>
        <w:t>of</w:t>
      </w:r>
      <w:r>
        <w:rPr>
          <w:color w:val="474749"/>
          <w:spacing w:val="-9"/>
          <w:sz w:val="16"/>
        </w:rPr>
        <w:t> </w:t>
      </w:r>
      <w:r>
        <w:rPr>
          <w:color w:val="474749"/>
          <w:sz w:val="16"/>
        </w:rPr>
        <w:t>cooperation</w:t>
      </w:r>
      <w:r>
        <w:rPr>
          <w:color w:val="474749"/>
          <w:spacing w:val="-11"/>
          <w:sz w:val="16"/>
        </w:rPr>
        <w:t> </w:t>
      </w:r>
      <w:r>
        <w:rPr>
          <w:color w:val="474749"/>
          <w:sz w:val="16"/>
        </w:rPr>
        <w:t>among</w:t>
      </w:r>
      <w:r>
        <w:rPr>
          <w:color w:val="474749"/>
          <w:spacing w:val="-13"/>
          <w:sz w:val="16"/>
        </w:rPr>
        <w:t> </w:t>
      </w:r>
      <w:r>
        <w:rPr>
          <w:color w:val="474749"/>
          <w:sz w:val="16"/>
        </w:rPr>
        <w:t>nations</w:t>
      </w:r>
      <w:r>
        <w:rPr>
          <w:color w:val="474749"/>
          <w:spacing w:val="-10"/>
          <w:sz w:val="16"/>
        </w:rPr>
        <w:t> </w:t>
      </w:r>
      <w:r>
        <w:rPr>
          <w:color w:val="474749"/>
          <w:sz w:val="16"/>
        </w:rPr>
        <w:t>in</w:t>
      </w:r>
      <w:r>
        <w:rPr>
          <w:color w:val="474749"/>
          <w:spacing w:val="-13"/>
          <w:sz w:val="16"/>
        </w:rPr>
        <w:t> </w:t>
      </w:r>
      <w:r>
        <w:rPr>
          <w:color w:val="474749"/>
          <w:sz w:val="16"/>
        </w:rPr>
        <w:t>the</w:t>
      </w:r>
      <w:r>
        <w:rPr>
          <w:color w:val="474749"/>
          <w:spacing w:val="-12"/>
          <w:sz w:val="16"/>
        </w:rPr>
        <w:t> </w:t>
      </w:r>
      <w:r>
        <w:rPr>
          <w:color w:val="474749"/>
          <w:sz w:val="16"/>
        </w:rPr>
        <w:t>pursuit</w:t>
      </w:r>
      <w:r>
        <w:rPr>
          <w:color w:val="474749"/>
          <w:spacing w:val="-11"/>
          <w:sz w:val="16"/>
        </w:rPr>
        <w:t> </w:t>
      </w:r>
      <w:r>
        <w:rPr>
          <w:color w:val="474749"/>
          <w:sz w:val="16"/>
        </w:rPr>
        <w:t>of</w:t>
      </w:r>
      <w:r>
        <w:rPr>
          <w:color w:val="474749"/>
          <w:spacing w:val="-8"/>
          <w:sz w:val="16"/>
        </w:rPr>
        <w:t> </w:t>
      </w:r>
      <w:r>
        <w:rPr>
          <w:color w:val="474749"/>
          <w:sz w:val="16"/>
        </w:rPr>
        <w:t>progress,</w:t>
      </w:r>
      <w:r>
        <w:rPr>
          <w:color w:val="474749"/>
          <w:spacing w:val="-12"/>
          <w:sz w:val="16"/>
        </w:rPr>
        <w:t> </w:t>
      </w:r>
      <w:r>
        <w:rPr>
          <w:color w:val="474749"/>
          <w:sz w:val="16"/>
        </w:rPr>
        <w:t>prosperity</w:t>
      </w:r>
      <w:r>
        <w:rPr>
          <w:color w:val="474749"/>
          <w:spacing w:val="-13"/>
          <w:sz w:val="16"/>
        </w:rPr>
        <w:t> </w:t>
      </w:r>
      <w:r>
        <w:rPr>
          <w:color w:val="474749"/>
          <w:sz w:val="16"/>
        </w:rPr>
        <w:t>and world</w:t>
      </w:r>
      <w:r>
        <w:rPr>
          <w:color w:val="474749"/>
          <w:spacing w:val="-6"/>
          <w:sz w:val="16"/>
        </w:rPr>
        <w:t> </w:t>
      </w:r>
      <w:r>
        <w:rPr>
          <w:color w:val="474749"/>
          <w:sz w:val="16"/>
        </w:rPr>
        <w:t>peace;</w:t>
      </w:r>
    </w:p>
    <w:p>
      <w:pPr>
        <w:pStyle w:val="BodyText"/>
      </w:pPr>
    </w:p>
    <w:p>
      <w:pPr>
        <w:pStyle w:val="ListParagraph"/>
        <w:numPr>
          <w:ilvl w:val="0"/>
          <w:numId w:val="46"/>
        </w:numPr>
        <w:tabs>
          <w:tab w:pos="1065" w:val="left" w:leader="none"/>
        </w:tabs>
        <w:spacing w:line="240" w:lineRule="auto" w:before="0" w:after="0"/>
        <w:ind w:left="1064" w:right="141" w:hanging="224"/>
        <w:jc w:val="both"/>
        <w:rPr>
          <w:sz w:val="16"/>
        </w:rPr>
      </w:pPr>
      <w:r>
        <w:rPr>
          <w:color w:val="231F20"/>
          <w:sz w:val="16"/>
        </w:rPr>
        <w:t>Respect and cooperate </w:t>
      </w:r>
      <w:r>
        <w:rPr>
          <w:color w:val="474749"/>
          <w:sz w:val="16"/>
        </w:rPr>
        <w:t>with the faculty, fellow students and University authorities in the attainment and preservation of order in the University and in the society;</w:t>
      </w:r>
      <w:r>
        <w:rPr>
          <w:color w:val="474749"/>
          <w:spacing w:val="-30"/>
          <w:sz w:val="16"/>
        </w:rPr>
        <w:t> </w:t>
      </w:r>
      <w:r>
        <w:rPr>
          <w:color w:val="474749"/>
          <w:spacing w:val="-3"/>
          <w:sz w:val="16"/>
        </w:rPr>
        <w:t>and</w:t>
      </w:r>
    </w:p>
    <w:p>
      <w:pPr>
        <w:pStyle w:val="BodyText"/>
        <w:spacing w:before="9"/>
        <w:rPr>
          <w:sz w:val="18"/>
        </w:rPr>
      </w:pPr>
    </w:p>
    <w:p>
      <w:pPr>
        <w:pStyle w:val="ListParagraph"/>
        <w:numPr>
          <w:ilvl w:val="0"/>
          <w:numId w:val="46"/>
        </w:numPr>
        <w:tabs>
          <w:tab w:pos="1009" w:val="left" w:leader="none"/>
        </w:tabs>
        <w:spacing w:line="240" w:lineRule="auto" w:before="0" w:after="0"/>
        <w:ind w:left="1008" w:right="0" w:hanging="169"/>
        <w:jc w:val="left"/>
        <w:rPr>
          <w:sz w:val="16"/>
        </w:rPr>
      </w:pPr>
      <w:r>
        <w:rPr>
          <w:color w:val="474749"/>
          <w:sz w:val="16"/>
        </w:rPr>
        <w:t>Exercise his/her rights responsibly with due regard for the rights of</w:t>
      </w:r>
      <w:r>
        <w:rPr>
          <w:color w:val="474749"/>
          <w:spacing w:val="-17"/>
          <w:sz w:val="16"/>
        </w:rPr>
        <w:t> </w:t>
      </w:r>
      <w:r>
        <w:rPr>
          <w:color w:val="474749"/>
          <w:sz w:val="16"/>
        </w:rPr>
        <w:t>others.</w:t>
      </w:r>
    </w:p>
    <w:p>
      <w:pPr>
        <w:pStyle w:val="BodyText"/>
        <w:rPr>
          <w:sz w:val="18"/>
        </w:rPr>
      </w:pPr>
    </w:p>
    <w:p>
      <w:pPr>
        <w:pStyle w:val="BodyText"/>
        <w:spacing w:before="4"/>
        <w:rPr>
          <w:sz w:val="26"/>
        </w:rPr>
      </w:pPr>
    </w:p>
    <w:p>
      <w:pPr>
        <w:pStyle w:val="Heading4"/>
        <w:numPr>
          <w:ilvl w:val="0"/>
          <w:numId w:val="39"/>
        </w:numPr>
        <w:tabs>
          <w:tab w:pos="765" w:val="left" w:leader="none"/>
        </w:tabs>
        <w:spacing w:line="240" w:lineRule="auto" w:before="0" w:after="0"/>
        <w:ind w:left="764" w:right="0" w:hanging="285"/>
        <w:jc w:val="left"/>
        <w:rPr>
          <w:color w:val="474749"/>
        </w:rPr>
      </w:pPr>
      <w:r>
        <w:rPr>
          <w:color w:val="474749"/>
        </w:rPr>
        <w:t>STUDENT</w:t>
      </w:r>
      <w:r>
        <w:rPr>
          <w:color w:val="474749"/>
          <w:spacing w:val="7"/>
        </w:rPr>
        <w:t> </w:t>
      </w:r>
      <w:r>
        <w:rPr>
          <w:color w:val="474749"/>
        </w:rPr>
        <w:t>ORGANIZATIONS</w:t>
      </w:r>
    </w:p>
    <w:p>
      <w:pPr>
        <w:pStyle w:val="BodyText"/>
        <w:spacing w:before="7"/>
        <w:rPr>
          <w:b/>
          <w:sz w:val="22"/>
        </w:rPr>
      </w:pPr>
    </w:p>
    <w:p>
      <w:pPr>
        <w:pStyle w:val="Heading6"/>
      </w:pPr>
      <w:r>
        <w:rPr>
          <w:color w:val="474749"/>
        </w:rPr>
        <w:t>Guidelines in the Establishment and Operation of Student Organization</w:t>
      </w:r>
    </w:p>
    <w:p>
      <w:pPr>
        <w:pStyle w:val="BodyText"/>
        <w:spacing w:before="1"/>
        <w:rPr>
          <w:b/>
          <w:sz w:val="19"/>
        </w:rPr>
      </w:pPr>
    </w:p>
    <w:p>
      <w:pPr>
        <w:pStyle w:val="Heading6"/>
        <w:numPr>
          <w:ilvl w:val="0"/>
          <w:numId w:val="47"/>
        </w:numPr>
        <w:tabs>
          <w:tab w:pos="685" w:val="left" w:leader="none"/>
        </w:tabs>
        <w:spacing w:line="240" w:lineRule="auto" w:before="1" w:after="0"/>
        <w:ind w:left="684" w:right="0" w:hanging="205"/>
        <w:jc w:val="left"/>
      </w:pPr>
      <w:bookmarkStart w:name="_TOC_250010" w:id="65"/>
      <w:r>
        <w:rPr>
          <w:color w:val="474749"/>
        </w:rPr>
        <w:t>General</w:t>
      </w:r>
      <w:r>
        <w:rPr>
          <w:color w:val="474749"/>
          <w:spacing w:val="-2"/>
        </w:rPr>
        <w:t> </w:t>
      </w:r>
      <w:bookmarkEnd w:id="65"/>
      <w:r>
        <w:rPr>
          <w:color w:val="474749"/>
        </w:rPr>
        <w:t>Policies</w:t>
      </w:r>
    </w:p>
    <w:p>
      <w:pPr>
        <w:pStyle w:val="BodyText"/>
        <w:spacing w:before="3"/>
        <w:rPr>
          <w:b/>
          <w:sz w:val="22"/>
        </w:rPr>
      </w:pPr>
    </w:p>
    <w:p>
      <w:pPr>
        <w:pStyle w:val="ListParagraph"/>
        <w:numPr>
          <w:ilvl w:val="1"/>
          <w:numId w:val="47"/>
        </w:numPr>
        <w:tabs>
          <w:tab w:pos="1013" w:val="left" w:leader="none"/>
        </w:tabs>
        <w:spacing w:line="240" w:lineRule="auto" w:before="0" w:after="0"/>
        <w:ind w:left="1012" w:right="0" w:hanging="241"/>
        <w:jc w:val="left"/>
        <w:rPr>
          <w:color w:val="231F20"/>
          <w:sz w:val="16"/>
        </w:rPr>
      </w:pPr>
      <w:r>
        <w:rPr>
          <w:color w:val="231F20"/>
          <w:sz w:val="16"/>
        </w:rPr>
        <w:t>These guidelines cover all accredited students in the</w:t>
      </w:r>
      <w:r>
        <w:rPr>
          <w:color w:val="231F20"/>
          <w:spacing w:val="1"/>
          <w:sz w:val="16"/>
        </w:rPr>
        <w:t> </w:t>
      </w:r>
      <w:r>
        <w:rPr>
          <w:color w:val="231F20"/>
          <w:sz w:val="16"/>
        </w:rPr>
        <w:t>University.</w:t>
      </w:r>
    </w:p>
    <w:p>
      <w:pPr>
        <w:pStyle w:val="BodyText"/>
        <w:spacing w:before="3"/>
        <w:rPr>
          <w:sz w:val="22"/>
        </w:rPr>
      </w:pPr>
    </w:p>
    <w:p>
      <w:pPr>
        <w:pStyle w:val="ListParagraph"/>
        <w:numPr>
          <w:ilvl w:val="1"/>
          <w:numId w:val="47"/>
        </w:numPr>
        <w:tabs>
          <w:tab w:pos="1013" w:val="left" w:leader="none"/>
        </w:tabs>
        <w:spacing w:line="240" w:lineRule="auto" w:before="0" w:after="0"/>
        <w:ind w:left="1012" w:right="141" w:hanging="240"/>
        <w:jc w:val="both"/>
        <w:rPr>
          <w:color w:val="231F20"/>
          <w:sz w:val="16"/>
        </w:rPr>
      </w:pPr>
      <w:r>
        <w:rPr>
          <w:color w:val="231F20"/>
          <w:sz w:val="16"/>
        </w:rPr>
        <w:t>Subject</w:t>
      </w:r>
      <w:r>
        <w:rPr>
          <w:color w:val="231F20"/>
          <w:spacing w:val="-8"/>
          <w:sz w:val="16"/>
        </w:rPr>
        <w:t> </w:t>
      </w:r>
      <w:r>
        <w:rPr>
          <w:color w:val="231F20"/>
          <w:sz w:val="16"/>
        </w:rPr>
        <w:t>to</w:t>
      </w:r>
      <w:r>
        <w:rPr>
          <w:color w:val="231F20"/>
          <w:spacing w:val="-5"/>
          <w:sz w:val="16"/>
        </w:rPr>
        <w:t> </w:t>
      </w:r>
      <w:r>
        <w:rPr>
          <w:color w:val="231F20"/>
          <w:sz w:val="16"/>
        </w:rPr>
        <w:t>the</w:t>
      </w:r>
      <w:r>
        <w:rPr>
          <w:color w:val="231F20"/>
          <w:spacing w:val="-1"/>
          <w:sz w:val="16"/>
        </w:rPr>
        <w:t> </w:t>
      </w:r>
      <w:r>
        <w:rPr>
          <w:color w:val="231F20"/>
          <w:sz w:val="16"/>
        </w:rPr>
        <w:t>limitations</w:t>
      </w:r>
      <w:r>
        <w:rPr>
          <w:color w:val="231F20"/>
          <w:spacing w:val="-7"/>
          <w:sz w:val="16"/>
        </w:rPr>
        <w:t> </w:t>
      </w:r>
      <w:r>
        <w:rPr>
          <w:color w:val="231F20"/>
          <w:sz w:val="16"/>
        </w:rPr>
        <w:t>provided</w:t>
      </w:r>
      <w:r>
        <w:rPr>
          <w:color w:val="231F20"/>
          <w:spacing w:val="-9"/>
          <w:sz w:val="16"/>
        </w:rPr>
        <w:t> </w:t>
      </w:r>
      <w:r>
        <w:rPr>
          <w:color w:val="231F20"/>
          <w:sz w:val="16"/>
        </w:rPr>
        <w:t>for</w:t>
      </w:r>
      <w:r>
        <w:rPr>
          <w:color w:val="231F20"/>
          <w:spacing w:val="-4"/>
          <w:sz w:val="16"/>
        </w:rPr>
        <w:t> </w:t>
      </w:r>
      <w:r>
        <w:rPr>
          <w:color w:val="231F20"/>
          <w:sz w:val="16"/>
        </w:rPr>
        <w:t>under</w:t>
      </w:r>
      <w:r>
        <w:rPr>
          <w:color w:val="231F20"/>
          <w:spacing w:val="-8"/>
          <w:sz w:val="16"/>
        </w:rPr>
        <w:t> </w:t>
      </w:r>
      <w:r>
        <w:rPr>
          <w:color w:val="231F20"/>
          <w:sz w:val="16"/>
        </w:rPr>
        <w:t>these</w:t>
      </w:r>
      <w:r>
        <w:rPr>
          <w:color w:val="231F20"/>
          <w:spacing w:val="-4"/>
          <w:sz w:val="16"/>
        </w:rPr>
        <w:t> </w:t>
      </w:r>
      <w:r>
        <w:rPr>
          <w:color w:val="231F20"/>
          <w:sz w:val="16"/>
        </w:rPr>
        <w:t>guidelines,</w:t>
      </w:r>
      <w:r>
        <w:rPr>
          <w:color w:val="231F20"/>
          <w:spacing w:val="-4"/>
          <w:sz w:val="16"/>
        </w:rPr>
        <w:t> </w:t>
      </w:r>
      <w:r>
        <w:rPr>
          <w:color w:val="231F20"/>
          <w:sz w:val="16"/>
        </w:rPr>
        <w:t>the</w:t>
      </w:r>
      <w:r>
        <w:rPr>
          <w:color w:val="231F20"/>
          <w:spacing w:val="-5"/>
          <w:sz w:val="16"/>
        </w:rPr>
        <w:t> </w:t>
      </w:r>
      <w:r>
        <w:rPr>
          <w:color w:val="231F20"/>
          <w:sz w:val="16"/>
        </w:rPr>
        <w:t>establishment</w:t>
      </w:r>
      <w:r>
        <w:rPr>
          <w:color w:val="231F20"/>
          <w:spacing w:val="-7"/>
          <w:sz w:val="16"/>
        </w:rPr>
        <w:t> </w:t>
      </w:r>
      <w:r>
        <w:rPr>
          <w:color w:val="231F20"/>
          <w:sz w:val="16"/>
        </w:rPr>
        <w:t>and</w:t>
      </w:r>
      <w:r>
        <w:rPr>
          <w:color w:val="231F20"/>
          <w:spacing w:val="-4"/>
          <w:sz w:val="16"/>
        </w:rPr>
        <w:t> </w:t>
      </w:r>
      <w:r>
        <w:rPr>
          <w:color w:val="231F20"/>
          <w:sz w:val="16"/>
        </w:rPr>
        <w:t>operation</w:t>
      </w:r>
      <w:r>
        <w:rPr>
          <w:color w:val="231F20"/>
          <w:spacing w:val="-8"/>
          <w:sz w:val="16"/>
        </w:rPr>
        <w:t> </w:t>
      </w:r>
      <w:r>
        <w:rPr>
          <w:color w:val="231F20"/>
          <w:sz w:val="16"/>
        </w:rPr>
        <w:t>of student organizations in the University shall be allowed as a medium for enriching student life,</w:t>
      </w:r>
      <w:r>
        <w:rPr>
          <w:color w:val="474749"/>
          <w:sz w:val="16"/>
        </w:rPr>
        <w:t> provided, however, that the activities of such organizations shall be along academic, social or cultural areas; and provided further, that such activities shall be approved by the College Dean/Directors, in case of the College-Based Organizations and the Dean of Student Services, in case of University-Based Organizations upon recommendation of the Adviser, Department Chair/s and the College Student Affairs Coordinator</w:t>
      </w:r>
      <w:r>
        <w:rPr>
          <w:color w:val="474749"/>
          <w:spacing w:val="-16"/>
          <w:sz w:val="16"/>
        </w:rPr>
        <w:t> </w:t>
      </w:r>
      <w:r>
        <w:rPr>
          <w:color w:val="474749"/>
          <w:sz w:val="16"/>
        </w:rPr>
        <w:t>concerned.</w:t>
      </w:r>
    </w:p>
    <w:p>
      <w:pPr>
        <w:pStyle w:val="BodyText"/>
        <w:spacing w:before="2"/>
        <w:rPr>
          <w:sz w:val="19"/>
        </w:rPr>
      </w:pPr>
    </w:p>
    <w:p>
      <w:pPr>
        <w:pStyle w:val="ListParagraph"/>
        <w:numPr>
          <w:ilvl w:val="1"/>
          <w:numId w:val="47"/>
        </w:numPr>
        <w:tabs>
          <w:tab w:pos="1013" w:val="left" w:leader="none"/>
        </w:tabs>
        <w:spacing w:line="240" w:lineRule="auto" w:before="0" w:after="0"/>
        <w:ind w:left="1012" w:right="134" w:hanging="240"/>
        <w:jc w:val="both"/>
        <w:rPr>
          <w:color w:val="231F20"/>
          <w:sz w:val="16"/>
        </w:rPr>
      </w:pPr>
      <w:r>
        <w:rPr>
          <w:color w:val="231F20"/>
          <w:sz w:val="16"/>
        </w:rPr>
        <w:t>Student</w:t>
      </w:r>
      <w:r>
        <w:rPr>
          <w:color w:val="231F20"/>
          <w:spacing w:val="-10"/>
          <w:sz w:val="16"/>
        </w:rPr>
        <w:t> </w:t>
      </w:r>
      <w:r>
        <w:rPr>
          <w:color w:val="231F20"/>
          <w:sz w:val="16"/>
        </w:rPr>
        <w:t>or</w:t>
      </w:r>
      <w:r>
        <w:rPr>
          <w:color w:val="231F20"/>
          <w:spacing w:val="-11"/>
          <w:sz w:val="16"/>
        </w:rPr>
        <w:t> </w:t>
      </w:r>
      <w:r>
        <w:rPr>
          <w:color w:val="231F20"/>
          <w:sz w:val="16"/>
        </w:rPr>
        <w:t>campus</w:t>
      </w:r>
      <w:r>
        <w:rPr>
          <w:color w:val="231F20"/>
          <w:spacing w:val="-10"/>
          <w:sz w:val="16"/>
        </w:rPr>
        <w:t> </w:t>
      </w:r>
      <w:r>
        <w:rPr>
          <w:color w:val="231F20"/>
          <w:sz w:val="16"/>
        </w:rPr>
        <w:t>organizations</w:t>
      </w:r>
      <w:r>
        <w:rPr>
          <w:color w:val="231F20"/>
          <w:spacing w:val="-10"/>
          <w:sz w:val="16"/>
        </w:rPr>
        <w:t> </w:t>
      </w:r>
      <w:r>
        <w:rPr>
          <w:color w:val="231F20"/>
          <w:sz w:val="16"/>
        </w:rPr>
        <w:t>can</w:t>
      </w:r>
      <w:r>
        <w:rPr>
          <w:color w:val="231F20"/>
          <w:spacing w:val="-11"/>
          <w:sz w:val="16"/>
        </w:rPr>
        <w:t> </w:t>
      </w:r>
      <w:r>
        <w:rPr>
          <w:color w:val="231F20"/>
          <w:sz w:val="16"/>
        </w:rPr>
        <w:t>only</w:t>
      </w:r>
      <w:r>
        <w:rPr>
          <w:color w:val="231F20"/>
          <w:spacing w:val="-10"/>
          <w:sz w:val="16"/>
        </w:rPr>
        <w:t> </w:t>
      </w:r>
      <w:r>
        <w:rPr>
          <w:color w:val="474749"/>
          <w:sz w:val="16"/>
        </w:rPr>
        <w:t>be</w:t>
      </w:r>
      <w:r>
        <w:rPr>
          <w:color w:val="474749"/>
          <w:spacing w:val="-10"/>
          <w:sz w:val="16"/>
        </w:rPr>
        <w:t> </w:t>
      </w:r>
      <w:r>
        <w:rPr>
          <w:color w:val="474749"/>
          <w:sz w:val="16"/>
        </w:rPr>
        <w:t>established</w:t>
      </w:r>
      <w:r>
        <w:rPr>
          <w:color w:val="474749"/>
          <w:spacing w:val="-7"/>
          <w:sz w:val="16"/>
        </w:rPr>
        <w:t> </w:t>
      </w:r>
      <w:r>
        <w:rPr>
          <w:color w:val="474749"/>
          <w:sz w:val="16"/>
        </w:rPr>
        <w:t>if</w:t>
      </w:r>
      <w:r>
        <w:rPr>
          <w:color w:val="474749"/>
          <w:spacing w:val="-7"/>
          <w:sz w:val="16"/>
        </w:rPr>
        <w:t> </w:t>
      </w:r>
      <w:r>
        <w:rPr>
          <w:color w:val="474749"/>
          <w:sz w:val="16"/>
        </w:rPr>
        <w:t>their</w:t>
      </w:r>
      <w:r>
        <w:rPr>
          <w:color w:val="474749"/>
          <w:spacing w:val="-7"/>
          <w:sz w:val="16"/>
        </w:rPr>
        <w:t> </w:t>
      </w:r>
      <w:r>
        <w:rPr>
          <w:color w:val="474749"/>
          <w:sz w:val="16"/>
        </w:rPr>
        <w:t>purposes</w:t>
      </w:r>
      <w:r>
        <w:rPr>
          <w:color w:val="474749"/>
          <w:spacing w:val="-10"/>
          <w:sz w:val="16"/>
        </w:rPr>
        <w:t> </w:t>
      </w:r>
      <w:r>
        <w:rPr>
          <w:color w:val="474749"/>
          <w:sz w:val="16"/>
        </w:rPr>
        <w:t>are</w:t>
      </w:r>
      <w:r>
        <w:rPr>
          <w:color w:val="474749"/>
          <w:spacing w:val="-7"/>
          <w:sz w:val="16"/>
        </w:rPr>
        <w:t> </w:t>
      </w:r>
      <w:r>
        <w:rPr>
          <w:color w:val="474749"/>
          <w:sz w:val="16"/>
        </w:rPr>
        <w:t>not</w:t>
      </w:r>
      <w:r>
        <w:rPr>
          <w:color w:val="474749"/>
          <w:spacing w:val="-10"/>
          <w:sz w:val="16"/>
        </w:rPr>
        <w:t> </w:t>
      </w:r>
      <w:r>
        <w:rPr>
          <w:color w:val="474749"/>
          <w:sz w:val="16"/>
        </w:rPr>
        <w:t>contrary</w:t>
      </w:r>
      <w:r>
        <w:rPr>
          <w:color w:val="474749"/>
          <w:spacing w:val="-14"/>
          <w:sz w:val="16"/>
        </w:rPr>
        <w:t> </w:t>
      </w:r>
      <w:r>
        <w:rPr>
          <w:color w:val="474749"/>
          <w:sz w:val="16"/>
        </w:rPr>
        <w:t>to</w:t>
      </w:r>
      <w:r>
        <w:rPr>
          <w:color w:val="474749"/>
          <w:spacing w:val="1"/>
          <w:sz w:val="16"/>
        </w:rPr>
        <w:t> </w:t>
      </w:r>
      <w:r>
        <w:rPr>
          <w:color w:val="474749"/>
          <w:spacing w:val="-4"/>
          <w:sz w:val="16"/>
        </w:rPr>
        <w:t>law, </w:t>
      </w:r>
      <w:r>
        <w:rPr>
          <w:color w:val="474749"/>
          <w:sz w:val="16"/>
        </w:rPr>
        <w:t>morals, good custom, public policy or public order as well as the mission-vision statement of the University.</w:t>
      </w:r>
    </w:p>
    <w:p>
      <w:pPr>
        <w:spacing w:after="0" w:line="240" w:lineRule="auto"/>
        <w:jc w:val="both"/>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11"/>
        <w:rPr>
          <w:rFonts w:ascii="Liberation Sans Narrow"/>
          <w:sz w:val="18"/>
        </w:rPr>
      </w:pPr>
    </w:p>
    <w:p>
      <w:pPr>
        <w:pStyle w:val="ListParagraph"/>
        <w:numPr>
          <w:ilvl w:val="1"/>
          <w:numId w:val="47"/>
        </w:numPr>
        <w:tabs>
          <w:tab w:pos="1013" w:val="left" w:leader="none"/>
        </w:tabs>
        <w:spacing w:line="240" w:lineRule="auto" w:before="0" w:after="0"/>
        <w:ind w:left="1012" w:right="147" w:hanging="240"/>
        <w:jc w:val="left"/>
        <w:rPr>
          <w:color w:val="231F20"/>
          <w:sz w:val="16"/>
        </w:rPr>
      </w:pPr>
      <w:r>
        <w:rPr>
          <w:color w:val="231F20"/>
          <w:sz w:val="16"/>
        </w:rPr>
        <w:t>Membership to student organizations should be voluntary and open to all students of the University or as prescribed in the Constitution and By-Laws of the respective</w:t>
      </w:r>
      <w:r>
        <w:rPr>
          <w:color w:val="231F20"/>
          <w:spacing w:val="-23"/>
          <w:sz w:val="16"/>
        </w:rPr>
        <w:t> </w:t>
      </w:r>
      <w:r>
        <w:rPr>
          <w:color w:val="231F20"/>
          <w:sz w:val="16"/>
        </w:rPr>
        <w:t>organization.</w:t>
      </w:r>
    </w:p>
    <w:p>
      <w:pPr>
        <w:pStyle w:val="BodyText"/>
        <w:spacing w:before="3"/>
        <w:rPr>
          <w:sz w:val="22"/>
        </w:rPr>
      </w:pPr>
    </w:p>
    <w:p>
      <w:pPr>
        <w:pStyle w:val="Heading6"/>
        <w:numPr>
          <w:ilvl w:val="0"/>
          <w:numId w:val="47"/>
        </w:numPr>
        <w:tabs>
          <w:tab w:pos="685" w:val="left" w:leader="none"/>
        </w:tabs>
        <w:spacing w:line="240" w:lineRule="auto" w:before="1" w:after="0"/>
        <w:ind w:left="684" w:right="0" w:hanging="205"/>
        <w:jc w:val="left"/>
      </w:pPr>
      <w:bookmarkStart w:name="_TOC_250009" w:id="66"/>
      <w:r>
        <w:rPr>
          <w:color w:val="231F20"/>
        </w:rPr>
        <w:t>Definition of</w:t>
      </w:r>
      <w:r>
        <w:rPr>
          <w:color w:val="231F20"/>
          <w:spacing w:val="-1"/>
        </w:rPr>
        <w:t> </w:t>
      </w:r>
      <w:bookmarkEnd w:id="66"/>
      <w:r>
        <w:rPr>
          <w:color w:val="231F20"/>
        </w:rPr>
        <w:t>Terms</w:t>
      </w:r>
    </w:p>
    <w:p>
      <w:pPr>
        <w:pStyle w:val="BodyText"/>
        <w:spacing w:before="2"/>
        <w:rPr>
          <w:b/>
          <w:sz w:val="22"/>
        </w:rPr>
      </w:pPr>
    </w:p>
    <w:p>
      <w:pPr>
        <w:pStyle w:val="ListParagraph"/>
        <w:numPr>
          <w:ilvl w:val="1"/>
          <w:numId w:val="47"/>
        </w:numPr>
        <w:tabs>
          <w:tab w:pos="1013" w:val="left" w:leader="none"/>
        </w:tabs>
        <w:spacing w:line="240" w:lineRule="auto" w:before="1" w:after="0"/>
        <w:ind w:left="1012" w:right="242" w:hanging="240"/>
        <w:jc w:val="left"/>
        <w:rPr>
          <w:color w:val="231F20"/>
          <w:sz w:val="16"/>
        </w:rPr>
      </w:pPr>
      <w:r>
        <w:rPr>
          <w:color w:val="231F20"/>
          <w:sz w:val="16"/>
        </w:rPr>
        <w:t>The term ‘student organizations’ shall mean association, club, societies, councils, or any other form </w:t>
      </w:r>
      <w:r>
        <w:rPr>
          <w:color w:val="231F20"/>
          <w:spacing w:val="-3"/>
          <w:sz w:val="16"/>
        </w:rPr>
        <w:t>of </w:t>
      </w:r>
      <w:r>
        <w:rPr>
          <w:color w:val="231F20"/>
          <w:sz w:val="16"/>
        </w:rPr>
        <w:t>organized group of students whose members are bona fide students of Bicol</w:t>
      </w:r>
      <w:r>
        <w:rPr>
          <w:color w:val="231F20"/>
          <w:spacing w:val="-23"/>
          <w:sz w:val="16"/>
        </w:rPr>
        <w:t> </w:t>
      </w:r>
      <w:r>
        <w:rPr>
          <w:color w:val="231F20"/>
          <w:sz w:val="16"/>
        </w:rPr>
        <w:t>University</w:t>
      </w:r>
    </w:p>
    <w:p>
      <w:pPr>
        <w:pStyle w:val="BodyText"/>
        <w:spacing w:before="2"/>
        <w:rPr>
          <w:sz w:val="22"/>
        </w:rPr>
      </w:pPr>
    </w:p>
    <w:p>
      <w:pPr>
        <w:pStyle w:val="ListParagraph"/>
        <w:numPr>
          <w:ilvl w:val="1"/>
          <w:numId w:val="47"/>
        </w:numPr>
        <w:tabs>
          <w:tab w:pos="1013" w:val="left" w:leader="none"/>
        </w:tabs>
        <w:spacing w:line="240" w:lineRule="auto" w:before="1" w:after="0"/>
        <w:ind w:left="1012" w:right="292" w:hanging="240"/>
        <w:jc w:val="left"/>
        <w:rPr>
          <w:color w:val="231F20"/>
          <w:sz w:val="16"/>
        </w:rPr>
      </w:pPr>
      <w:r>
        <w:rPr>
          <w:color w:val="231F20"/>
          <w:sz w:val="16"/>
        </w:rPr>
        <w:t>A</w:t>
      </w:r>
      <w:r>
        <w:rPr>
          <w:color w:val="231F20"/>
          <w:spacing w:val="-3"/>
          <w:sz w:val="16"/>
        </w:rPr>
        <w:t> </w:t>
      </w:r>
      <w:r>
        <w:rPr>
          <w:color w:val="231F20"/>
          <w:sz w:val="16"/>
        </w:rPr>
        <w:t>University-Based</w:t>
      </w:r>
      <w:r>
        <w:rPr>
          <w:color w:val="231F20"/>
          <w:spacing w:val="-4"/>
          <w:sz w:val="16"/>
        </w:rPr>
        <w:t> </w:t>
      </w:r>
      <w:r>
        <w:rPr>
          <w:color w:val="231F20"/>
          <w:sz w:val="16"/>
        </w:rPr>
        <w:t>Organization</w:t>
      </w:r>
      <w:r>
        <w:rPr>
          <w:color w:val="231F20"/>
          <w:spacing w:val="-7"/>
          <w:sz w:val="16"/>
        </w:rPr>
        <w:t> </w:t>
      </w:r>
      <w:r>
        <w:rPr>
          <w:color w:val="231F20"/>
          <w:sz w:val="16"/>
        </w:rPr>
        <w:t>refers</w:t>
      </w:r>
      <w:r>
        <w:rPr>
          <w:color w:val="231F20"/>
          <w:spacing w:val="-4"/>
          <w:sz w:val="16"/>
        </w:rPr>
        <w:t> </w:t>
      </w:r>
      <w:r>
        <w:rPr>
          <w:color w:val="231F20"/>
          <w:sz w:val="16"/>
        </w:rPr>
        <w:t>to</w:t>
      </w:r>
      <w:r>
        <w:rPr>
          <w:color w:val="231F20"/>
          <w:spacing w:val="-2"/>
          <w:sz w:val="16"/>
        </w:rPr>
        <w:t> </w:t>
      </w:r>
      <w:r>
        <w:rPr>
          <w:color w:val="231F20"/>
          <w:sz w:val="16"/>
        </w:rPr>
        <w:t>student</w:t>
      </w:r>
      <w:r>
        <w:rPr>
          <w:color w:val="231F20"/>
          <w:spacing w:val="-1"/>
          <w:sz w:val="16"/>
        </w:rPr>
        <w:t> </w:t>
      </w:r>
      <w:r>
        <w:rPr>
          <w:color w:val="231F20"/>
          <w:sz w:val="16"/>
        </w:rPr>
        <w:t>organization</w:t>
      </w:r>
      <w:r>
        <w:rPr>
          <w:color w:val="231F20"/>
          <w:spacing w:val="-4"/>
          <w:sz w:val="16"/>
        </w:rPr>
        <w:t> </w:t>
      </w:r>
      <w:r>
        <w:rPr>
          <w:color w:val="231F20"/>
          <w:sz w:val="16"/>
        </w:rPr>
        <w:t>whose members</w:t>
      </w:r>
      <w:r>
        <w:rPr>
          <w:color w:val="231F20"/>
          <w:spacing w:val="-4"/>
          <w:sz w:val="16"/>
        </w:rPr>
        <w:t> </w:t>
      </w:r>
      <w:r>
        <w:rPr>
          <w:color w:val="231F20"/>
          <w:sz w:val="16"/>
        </w:rPr>
        <w:t>belong</w:t>
      </w:r>
      <w:r>
        <w:rPr>
          <w:color w:val="231F20"/>
          <w:spacing w:val="-4"/>
          <w:sz w:val="16"/>
        </w:rPr>
        <w:t> </w:t>
      </w:r>
      <w:r>
        <w:rPr>
          <w:color w:val="231F20"/>
          <w:sz w:val="16"/>
        </w:rPr>
        <w:t>to</w:t>
      </w:r>
      <w:r>
        <w:rPr>
          <w:color w:val="231F20"/>
          <w:spacing w:val="-4"/>
          <w:sz w:val="16"/>
        </w:rPr>
        <w:t> </w:t>
      </w:r>
      <w:r>
        <w:rPr>
          <w:color w:val="231F20"/>
          <w:sz w:val="16"/>
        </w:rPr>
        <w:t>two or more colleges/units of the</w:t>
      </w:r>
      <w:r>
        <w:rPr>
          <w:color w:val="231F20"/>
          <w:spacing w:val="-1"/>
          <w:sz w:val="16"/>
        </w:rPr>
        <w:t> </w:t>
      </w:r>
      <w:r>
        <w:rPr>
          <w:color w:val="231F20"/>
          <w:sz w:val="16"/>
        </w:rPr>
        <w:t>University.</w:t>
      </w:r>
    </w:p>
    <w:p>
      <w:pPr>
        <w:pStyle w:val="BodyText"/>
        <w:spacing w:before="3"/>
        <w:rPr>
          <w:sz w:val="22"/>
        </w:rPr>
      </w:pPr>
    </w:p>
    <w:p>
      <w:pPr>
        <w:pStyle w:val="ListParagraph"/>
        <w:numPr>
          <w:ilvl w:val="1"/>
          <w:numId w:val="47"/>
        </w:numPr>
        <w:tabs>
          <w:tab w:pos="1013" w:val="left" w:leader="none"/>
        </w:tabs>
        <w:spacing w:line="240" w:lineRule="auto" w:before="0" w:after="0"/>
        <w:ind w:left="1012" w:right="289" w:hanging="240"/>
        <w:jc w:val="left"/>
        <w:rPr>
          <w:color w:val="231F20"/>
          <w:sz w:val="16"/>
        </w:rPr>
      </w:pPr>
      <w:r>
        <w:rPr>
          <w:color w:val="231F20"/>
          <w:sz w:val="16"/>
        </w:rPr>
        <w:t>A College-Based Organization refers to student organization whose members are exclusive</w:t>
      </w:r>
      <w:r>
        <w:rPr>
          <w:color w:val="231F20"/>
          <w:spacing w:val="-32"/>
          <w:sz w:val="16"/>
        </w:rPr>
        <w:t> </w:t>
      </w:r>
      <w:r>
        <w:rPr>
          <w:color w:val="231F20"/>
          <w:sz w:val="16"/>
        </w:rPr>
        <w:t>to the</w:t>
      </w:r>
      <w:r>
        <w:rPr>
          <w:color w:val="231F20"/>
          <w:spacing w:val="-2"/>
          <w:sz w:val="16"/>
        </w:rPr>
        <w:t> </w:t>
      </w:r>
      <w:r>
        <w:rPr>
          <w:color w:val="231F20"/>
          <w:sz w:val="16"/>
        </w:rPr>
        <w:t>college/unit.</w:t>
      </w:r>
    </w:p>
    <w:p>
      <w:pPr>
        <w:pStyle w:val="BodyText"/>
        <w:spacing w:before="3"/>
        <w:rPr>
          <w:sz w:val="22"/>
        </w:rPr>
      </w:pPr>
    </w:p>
    <w:p>
      <w:pPr>
        <w:pStyle w:val="Heading6"/>
        <w:numPr>
          <w:ilvl w:val="0"/>
          <w:numId w:val="47"/>
        </w:numPr>
        <w:tabs>
          <w:tab w:pos="777" w:val="left" w:leader="none"/>
        </w:tabs>
        <w:spacing w:line="240" w:lineRule="auto" w:before="0" w:after="0"/>
        <w:ind w:left="776" w:right="0" w:hanging="253"/>
        <w:jc w:val="left"/>
      </w:pPr>
      <w:bookmarkStart w:name="_TOC_250008" w:id="67"/>
      <w:r>
        <w:rPr>
          <w:color w:val="231F20"/>
        </w:rPr>
        <w:t>Authority to Operate and Supervision of</w:t>
      </w:r>
      <w:r>
        <w:rPr>
          <w:color w:val="231F20"/>
          <w:spacing w:val="-9"/>
        </w:rPr>
        <w:t> </w:t>
      </w:r>
      <w:bookmarkEnd w:id="67"/>
      <w:r>
        <w:rPr>
          <w:color w:val="231F20"/>
        </w:rPr>
        <w:t>Activities</w:t>
      </w:r>
    </w:p>
    <w:p>
      <w:pPr>
        <w:pStyle w:val="BodyText"/>
        <w:spacing w:before="3"/>
        <w:rPr>
          <w:b/>
          <w:sz w:val="22"/>
        </w:rPr>
      </w:pPr>
    </w:p>
    <w:p>
      <w:pPr>
        <w:pStyle w:val="ListParagraph"/>
        <w:numPr>
          <w:ilvl w:val="1"/>
          <w:numId w:val="47"/>
        </w:numPr>
        <w:tabs>
          <w:tab w:pos="1013" w:val="left" w:leader="none"/>
        </w:tabs>
        <w:spacing w:line="240" w:lineRule="auto" w:before="0" w:after="0"/>
        <w:ind w:left="1012" w:right="144" w:hanging="240"/>
        <w:jc w:val="both"/>
        <w:rPr>
          <w:color w:val="231F20"/>
          <w:sz w:val="16"/>
        </w:rPr>
      </w:pPr>
      <w:r>
        <w:rPr>
          <w:color w:val="231F20"/>
          <w:sz w:val="16"/>
        </w:rPr>
        <w:t>The University Committee on Accreditation or the College Committee on Accreditation shall authorize the establishment and operation of student organization upon compliance with the requirements prescribed under these</w:t>
      </w:r>
      <w:r>
        <w:rPr>
          <w:color w:val="231F20"/>
          <w:spacing w:val="-2"/>
          <w:sz w:val="16"/>
        </w:rPr>
        <w:t> </w:t>
      </w:r>
      <w:r>
        <w:rPr>
          <w:color w:val="231F20"/>
          <w:sz w:val="16"/>
        </w:rPr>
        <w:t>guidelines.</w:t>
      </w:r>
    </w:p>
    <w:p>
      <w:pPr>
        <w:pStyle w:val="BodyText"/>
        <w:spacing w:before="4"/>
        <w:rPr>
          <w:sz w:val="22"/>
        </w:rPr>
      </w:pPr>
    </w:p>
    <w:p>
      <w:pPr>
        <w:pStyle w:val="ListParagraph"/>
        <w:numPr>
          <w:ilvl w:val="1"/>
          <w:numId w:val="47"/>
        </w:numPr>
        <w:tabs>
          <w:tab w:pos="1013" w:val="left" w:leader="none"/>
        </w:tabs>
        <w:spacing w:line="240" w:lineRule="auto" w:before="0" w:after="0"/>
        <w:ind w:left="1012" w:right="135" w:hanging="240"/>
        <w:jc w:val="both"/>
        <w:rPr>
          <w:color w:val="231F20"/>
          <w:sz w:val="16"/>
        </w:rPr>
      </w:pPr>
      <w:r>
        <w:rPr>
          <w:color w:val="231F20"/>
          <w:sz w:val="16"/>
        </w:rPr>
        <w:t>The University Committee on Accreditation shall be composed of the Dean of the OSAS as Chairperson, the University Student Council Chairperson, and a University-Based Organization (UBO) Adviser as Members; the College Committee on Accreditation shall be chaired by the College Student Activities Coordinator, College Student Council President, and an adviser to be designated by the Dean as</w:t>
      </w:r>
      <w:r>
        <w:rPr>
          <w:color w:val="231F20"/>
          <w:spacing w:val="-12"/>
          <w:sz w:val="16"/>
        </w:rPr>
        <w:t> </w:t>
      </w:r>
      <w:r>
        <w:rPr>
          <w:color w:val="231F20"/>
          <w:sz w:val="16"/>
        </w:rPr>
        <w:t>Members.</w:t>
      </w:r>
    </w:p>
    <w:p>
      <w:pPr>
        <w:pStyle w:val="BodyText"/>
        <w:spacing w:before="1"/>
        <w:rPr>
          <w:sz w:val="19"/>
        </w:rPr>
      </w:pPr>
    </w:p>
    <w:p>
      <w:pPr>
        <w:pStyle w:val="ListParagraph"/>
        <w:numPr>
          <w:ilvl w:val="1"/>
          <w:numId w:val="47"/>
        </w:numPr>
        <w:tabs>
          <w:tab w:pos="1013" w:val="left" w:leader="none"/>
        </w:tabs>
        <w:spacing w:line="240" w:lineRule="auto" w:before="0" w:after="0"/>
        <w:ind w:left="1012" w:right="140" w:hanging="240"/>
        <w:jc w:val="both"/>
        <w:rPr>
          <w:color w:val="231F20"/>
          <w:sz w:val="16"/>
        </w:rPr>
      </w:pPr>
      <w:r>
        <w:rPr>
          <w:color w:val="231F20"/>
          <w:sz w:val="16"/>
        </w:rPr>
        <w:t>The</w:t>
      </w:r>
      <w:r>
        <w:rPr>
          <w:color w:val="231F20"/>
          <w:spacing w:val="-8"/>
          <w:sz w:val="16"/>
        </w:rPr>
        <w:t> </w:t>
      </w:r>
      <w:r>
        <w:rPr>
          <w:color w:val="231F20"/>
          <w:sz w:val="16"/>
        </w:rPr>
        <w:t>Dean</w:t>
      </w:r>
      <w:r>
        <w:rPr>
          <w:color w:val="231F20"/>
          <w:spacing w:val="-7"/>
          <w:sz w:val="16"/>
        </w:rPr>
        <w:t> </w:t>
      </w:r>
      <w:r>
        <w:rPr>
          <w:color w:val="231F20"/>
          <w:sz w:val="16"/>
        </w:rPr>
        <w:t>of</w:t>
      </w:r>
      <w:r>
        <w:rPr>
          <w:color w:val="231F20"/>
          <w:spacing w:val="-3"/>
          <w:sz w:val="16"/>
        </w:rPr>
        <w:t> </w:t>
      </w:r>
      <w:r>
        <w:rPr>
          <w:color w:val="231F20"/>
          <w:sz w:val="16"/>
        </w:rPr>
        <w:t>the</w:t>
      </w:r>
      <w:r>
        <w:rPr>
          <w:color w:val="231F20"/>
          <w:spacing w:val="-8"/>
          <w:sz w:val="16"/>
        </w:rPr>
        <w:t> </w:t>
      </w:r>
      <w:r>
        <w:rPr>
          <w:color w:val="231F20"/>
          <w:sz w:val="16"/>
        </w:rPr>
        <w:t>College</w:t>
      </w:r>
      <w:r>
        <w:rPr>
          <w:color w:val="231F20"/>
          <w:spacing w:val="-2"/>
          <w:sz w:val="16"/>
        </w:rPr>
        <w:t> </w:t>
      </w:r>
      <w:r>
        <w:rPr>
          <w:color w:val="231F20"/>
          <w:sz w:val="16"/>
        </w:rPr>
        <w:t>shall</w:t>
      </w:r>
      <w:r>
        <w:rPr>
          <w:color w:val="231F20"/>
          <w:spacing w:val="-6"/>
          <w:sz w:val="16"/>
        </w:rPr>
        <w:t> </w:t>
      </w:r>
      <w:r>
        <w:rPr>
          <w:color w:val="231F20"/>
          <w:sz w:val="16"/>
        </w:rPr>
        <w:t>have</w:t>
      </w:r>
      <w:r>
        <w:rPr>
          <w:color w:val="231F20"/>
          <w:spacing w:val="-2"/>
          <w:sz w:val="16"/>
        </w:rPr>
        <w:t> </w:t>
      </w:r>
      <w:r>
        <w:rPr>
          <w:color w:val="231F20"/>
          <w:sz w:val="16"/>
        </w:rPr>
        <w:t>the</w:t>
      </w:r>
      <w:r>
        <w:rPr>
          <w:color w:val="231F20"/>
          <w:spacing w:val="-3"/>
          <w:sz w:val="16"/>
        </w:rPr>
        <w:t> </w:t>
      </w:r>
      <w:r>
        <w:rPr>
          <w:color w:val="474749"/>
          <w:sz w:val="16"/>
        </w:rPr>
        <w:t>authority</w:t>
      </w:r>
      <w:r>
        <w:rPr>
          <w:color w:val="474749"/>
          <w:spacing w:val="-11"/>
          <w:sz w:val="16"/>
        </w:rPr>
        <w:t> </w:t>
      </w:r>
      <w:r>
        <w:rPr>
          <w:color w:val="474749"/>
          <w:sz w:val="16"/>
        </w:rPr>
        <w:t>to</w:t>
      </w:r>
      <w:r>
        <w:rPr>
          <w:color w:val="474749"/>
          <w:spacing w:val="-3"/>
          <w:sz w:val="16"/>
        </w:rPr>
        <w:t> </w:t>
      </w:r>
      <w:r>
        <w:rPr>
          <w:color w:val="474749"/>
          <w:sz w:val="16"/>
        </w:rPr>
        <w:t>supervise</w:t>
      </w:r>
      <w:r>
        <w:rPr>
          <w:color w:val="474749"/>
          <w:spacing w:val="-7"/>
          <w:sz w:val="16"/>
        </w:rPr>
        <w:t> </w:t>
      </w:r>
      <w:r>
        <w:rPr>
          <w:color w:val="474749"/>
          <w:sz w:val="16"/>
        </w:rPr>
        <w:t>and</w:t>
      </w:r>
      <w:r>
        <w:rPr>
          <w:color w:val="474749"/>
          <w:spacing w:val="-7"/>
          <w:sz w:val="16"/>
        </w:rPr>
        <w:t> </w:t>
      </w:r>
      <w:r>
        <w:rPr>
          <w:color w:val="474749"/>
          <w:sz w:val="16"/>
        </w:rPr>
        <w:t>regulate</w:t>
      </w:r>
      <w:r>
        <w:rPr>
          <w:color w:val="474749"/>
          <w:spacing w:val="-8"/>
          <w:sz w:val="16"/>
        </w:rPr>
        <w:t> </w:t>
      </w:r>
      <w:r>
        <w:rPr>
          <w:color w:val="474749"/>
          <w:sz w:val="16"/>
        </w:rPr>
        <w:t>the</w:t>
      </w:r>
      <w:r>
        <w:rPr>
          <w:color w:val="474749"/>
          <w:spacing w:val="-7"/>
          <w:sz w:val="16"/>
        </w:rPr>
        <w:t> </w:t>
      </w:r>
      <w:r>
        <w:rPr>
          <w:color w:val="474749"/>
          <w:sz w:val="16"/>
        </w:rPr>
        <w:t>operations</w:t>
      </w:r>
      <w:r>
        <w:rPr>
          <w:color w:val="474749"/>
          <w:spacing w:val="-10"/>
          <w:sz w:val="16"/>
        </w:rPr>
        <w:t> </w:t>
      </w:r>
      <w:r>
        <w:rPr>
          <w:color w:val="474749"/>
          <w:sz w:val="16"/>
        </w:rPr>
        <w:t>as</w:t>
      </w:r>
      <w:r>
        <w:rPr>
          <w:color w:val="474749"/>
          <w:spacing w:val="-10"/>
          <w:sz w:val="16"/>
        </w:rPr>
        <w:t> </w:t>
      </w:r>
      <w:r>
        <w:rPr>
          <w:color w:val="474749"/>
          <w:sz w:val="16"/>
        </w:rPr>
        <w:t>well as the activities of all duly accredited college-based student organizations and the Dean of the Office of Student Affairs and Services for all the university-based student organizations, for </w:t>
      </w:r>
      <w:r>
        <w:rPr>
          <w:color w:val="474749"/>
          <w:spacing w:val="-3"/>
          <w:sz w:val="16"/>
        </w:rPr>
        <w:t>the </w:t>
      </w:r>
      <w:r>
        <w:rPr>
          <w:color w:val="474749"/>
          <w:sz w:val="16"/>
        </w:rPr>
        <w:t>purpose</w:t>
      </w:r>
      <w:r>
        <w:rPr>
          <w:color w:val="474749"/>
          <w:spacing w:val="-14"/>
          <w:sz w:val="16"/>
        </w:rPr>
        <w:t> </w:t>
      </w:r>
      <w:r>
        <w:rPr>
          <w:color w:val="474749"/>
          <w:sz w:val="16"/>
        </w:rPr>
        <w:t>of</w:t>
      </w:r>
      <w:r>
        <w:rPr>
          <w:color w:val="474749"/>
          <w:spacing w:val="-10"/>
          <w:sz w:val="16"/>
        </w:rPr>
        <w:t> </w:t>
      </w:r>
      <w:r>
        <w:rPr>
          <w:color w:val="474749"/>
          <w:sz w:val="16"/>
        </w:rPr>
        <w:t>directing</w:t>
      </w:r>
      <w:r>
        <w:rPr>
          <w:color w:val="474749"/>
          <w:spacing w:val="-10"/>
          <w:sz w:val="16"/>
        </w:rPr>
        <w:t> </w:t>
      </w:r>
      <w:r>
        <w:rPr>
          <w:color w:val="474749"/>
          <w:sz w:val="16"/>
        </w:rPr>
        <w:t>their</w:t>
      </w:r>
      <w:r>
        <w:rPr>
          <w:color w:val="474749"/>
          <w:spacing w:val="-14"/>
          <w:sz w:val="16"/>
        </w:rPr>
        <w:t> </w:t>
      </w:r>
      <w:r>
        <w:rPr>
          <w:color w:val="474749"/>
          <w:sz w:val="16"/>
        </w:rPr>
        <w:t>resources</w:t>
      </w:r>
      <w:r>
        <w:rPr>
          <w:color w:val="474749"/>
          <w:spacing w:val="-18"/>
          <w:sz w:val="16"/>
        </w:rPr>
        <w:t> </w:t>
      </w:r>
      <w:r>
        <w:rPr>
          <w:color w:val="474749"/>
          <w:sz w:val="16"/>
        </w:rPr>
        <w:t>and</w:t>
      </w:r>
      <w:r>
        <w:rPr>
          <w:color w:val="474749"/>
          <w:spacing w:val="-14"/>
          <w:sz w:val="16"/>
        </w:rPr>
        <w:t> </w:t>
      </w:r>
      <w:r>
        <w:rPr>
          <w:color w:val="474749"/>
          <w:sz w:val="16"/>
        </w:rPr>
        <w:t>efforts</w:t>
      </w:r>
      <w:r>
        <w:rPr>
          <w:color w:val="474749"/>
          <w:spacing w:val="-13"/>
          <w:sz w:val="16"/>
        </w:rPr>
        <w:t> </w:t>
      </w:r>
      <w:r>
        <w:rPr>
          <w:color w:val="474749"/>
          <w:sz w:val="16"/>
        </w:rPr>
        <w:t>toward</w:t>
      </w:r>
      <w:r>
        <w:rPr>
          <w:color w:val="474749"/>
          <w:spacing w:val="-14"/>
          <w:sz w:val="16"/>
        </w:rPr>
        <w:t> </w:t>
      </w:r>
      <w:r>
        <w:rPr>
          <w:color w:val="474749"/>
          <w:sz w:val="16"/>
        </w:rPr>
        <w:t>the</w:t>
      </w:r>
      <w:r>
        <w:rPr>
          <w:color w:val="474749"/>
          <w:spacing w:val="-5"/>
          <w:sz w:val="16"/>
        </w:rPr>
        <w:t> </w:t>
      </w:r>
      <w:r>
        <w:rPr>
          <w:color w:val="474749"/>
          <w:sz w:val="16"/>
        </w:rPr>
        <w:t>attainment</w:t>
      </w:r>
      <w:r>
        <w:rPr>
          <w:color w:val="474749"/>
          <w:spacing w:val="-14"/>
          <w:sz w:val="16"/>
        </w:rPr>
        <w:t> </w:t>
      </w:r>
      <w:r>
        <w:rPr>
          <w:color w:val="474749"/>
          <w:sz w:val="16"/>
        </w:rPr>
        <w:t>of</w:t>
      </w:r>
      <w:r>
        <w:rPr>
          <w:color w:val="474749"/>
          <w:spacing w:val="-10"/>
          <w:sz w:val="16"/>
        </w:rPr>
        <w:t> </w:t>
      </w:r>
      <w:r>
        <w:rPr>
          <w:color w:val="474749"/>
          <w:sz w:val="16"/>
        </w:rPr>
        <w:t>their</w:t>
      </w:r>
      <w:r>
        <w:rPr>
          <w:color w:val="474749"/>
          <w:spacing w:val="-14"/>
          <w:sz w:val="16"/>
        </w:rPr>
        <w:t> </w:t>
      </w:r>
      <w:r>
        <w:rPr>
          <w:color w:val="474749"/>
          <w:sz w:val="16"/>
        </w:rPr>
        <w:t>goals</w:t>
      </w:r>
      <w:r>
        <w:rPr>
          <w:color w:val="474749"/>
          <w:spacing w:val="-17"/>
          <w:sz w:val="16"/>
        </w:rPr>
        <w:t> </w:t>
      </w:r>
      <w:r>
        <w:rPr>
          <w:color w:val="474749"/>
          <w:sz w:val="16"/>
        </w:rPr>
        <w:t>andobjectives.</w:t>
      </w:r>
    </w:p>
    <w:p>
      <w:pPr>
        <w:pStyle w:val="BodyText"/>
        <w:spacing w:before="4"/>
        <w:rPr>
          <w:sz w:val="22"/>
        </w:rPr>
      </w:pPr>
    </w:p>
    <w:p>
      <w:pPr>
        <w:pStyle w:val="Heading6"/>
        <w:numPr>
          <w:ilvl w:val="0"/>
          <w:numId w:val="47"/>
        </w:numPr>
        <w:tabs>
          <w:tab w:pos="777" w:val="left" w:leader="none"/>
        </w:tabs>
        <w:spacing w:line="240" w:lineRule="auto" w:before="0" w:after="0"/>
        <w:ind w:left="776" w:right="0" w:hanging="253"/>
        <w:jc w:val="left"/>
      </w:pPr>
      <w:bookmarkStart w:name="_TOC_250007" w:id="68"/>
      <w:r>
        <w:rPr>
          <w:color w:val="231F20"/>
        </w:rPr>
        <w:t>Application for</w:t>
      </w:r>
      <w:r>
        <w:rPr>
          <w:color w:val="231F20"/>
          <w:spacing w:val="1"/>
        </w:rPr>
        <w:t> </w:t>
      </w:r>
      <w:bookmarkEnd w:id="68"/>
      <w:r>
        <w:rPr>
          <w:color w:val="231F20"/>
        </w:rPr>
        <w:t>Accreditation</w:t>
      </w:r>
    </w:p>
    <w:p>
      <w:pPr>
        <w:pStyle w:val="BodyText"/>
        <w:rPr>
          <w:b/>
          <w:sz w:val="18"/>
        </w:rPr>
      </w:pPr>
    </w:p>
    <w:p>
      <w:pPr>
        <w:pStyle w:val="BodyText"/>
        <w:spacing w:line="290" w:lineRule="auto" w:before="145"/>
        <w:ind w:left="480" w:right="250" w:firstLine="400"/>
        <w:jc w:val="both"/>
      </w:pPr>
      <w:r>
        <w:rPr>
          <w:color w:val="474749"/>
        </w:rPr>
        <w:t>Any group of at least fifteen (15) students may form an organization and file application for accreditation as a new student organization. For this purpose, the following shall be required upon registration and every semester thereafter:</w:t>
      </w:r>
    </w:p>
    <w:p>
      <w:pPr>
        <w:pStyle w:val="BodyText"/>
        <w:spacing w:before="5"/>
        <w:rPr>
          <w:sz w:val="18"/>
        </w:rPr>
      </w:pPr>
    </w:p>
    <w:p>
      <w:pPr>
        <w:pStyle w:val="ListParagraph"/>
        <w:numPr>
          <w:ilvl w:val="0"/>
          <w:numId w:val="48"/>
        </w:numPr>
        <w:tabs>
          <w:tab w:pos="1193" w:val="left" w:leader="none"/>
        </w:tabs>
        <w:spacing w:line="240" w:lineRule="auto" w:before="1" w:after="0"/>
        <w:ind w:left="1192" w:right="0" w:hanging="177"/>
        <w:jc w:val="left"/>
        <w:rPr>
          <w:sz w:val="16"/>
        </w:rPr>
      </w:pPr>
      <w:r>
        <w:rPr>
          <w:color w:val="474749"/>
          <w:sz w:val="16"/>
        </w:rPr>
        <w:t>Accomplished BU-F-OSAS-18 in triplicate</w:t>
      </w:r>
      <w:r>
        <w:rPr>
          <w:color w:val="474749"/>
          <w:spacing w:val="-6"/>
          <w:sz w:val="16"/>
        </w:rPr>
        <w:t> </w:t>
      </w:r>
      <w:r>
        <w:rPr>
          <w:color w:val="474749"/>
          <w:sz w:val="16"/>
        </w:rPr>
        <w:t>copies;</w:t>
      </w:r>
    </w:p>
    <w:p>
      <w:pPr>
        <w:pStyle w:val="ListParagraph"/>
        <w:numPr>
          <w:ilvl w:val="0"/>
          <w:numId w:val="48"/>
        </w:numPr>
        <w:tabs>
          <w:tab w:pos="1197" w:val="left" w:leader="none"/>
        </w:tabs>
        <w:spacing w:line="288" w:lineRule="auto" w:before="32" w:after="0"/>
        <w:ind w:left="1416" w:right="443" w:hanging="405"/>
        <w:jc w:val="left"/>
        <w:rPr>
          <w:sz w:val="16"/>
        </w:rPr>
      </w:pPr>
      <w:r>
        <w:rPr>
          <w:color w:val="474749"/>
          <w:sz w:val="16"/>
        </w:rPr>
        <w:t>A copy of the constitution and by-laws of the organization signed by all officers, members and adviser/s of the</w:t>
      </w:r>
      <w:r>
        <w:rPr>
          <w:color w:val="474749"/>
          <w:spacing w:val="-1"/>
          <w:sz w:val="16"/>
        </w:rPr>
        <w:t> </w:t>
      </w:r>
      <w:r>
        <w:rPr>
          <w:color w:val="474749"/>
          <w:sz w:val="16"/>
        </w:rPr>
        <w:t>organization;</w:t>
      </w:r>
    </w:p>
    <w:p>
      <w:pPr>
        <w:pStyle w:val="ListParagraph"/>
        <w:numPr>
          <w:ilvl w:val="0"/>
          <w:numId w:val="48"/>
        </w:numPr>
        <w:tabs>
          <w:tab w:pos="1153" w:val="left" w:leader="none"/>
        </w:tabs>
        <w:spacing w:line="182" w:lineRule="exact" w:before="0" w:after="0"/>
        <w:ind w:left="1152" w:right="0" w:hanging="177"/>
        <w:jc w:val="left"/>
        <w:rPr>
          <w:sz w:val="16"/>
        </w:rPr>
      </w:pPr>
      <w:r>
        <w:rPr>
          <w:color w:val="474749"/>
          <w:sz w:val="16"/>
        </w:rPr>
        <w:t>A list of the founding officers, members and adviser/s of the</w:t>
      </w:r>
      <w:r>
        <w:rPr>
          <w:color w:val="474749"/>
          <w:spacing w:val="-13"/>
          <w:sz w:val="16"/>
        </w:rPr>
        <w:t> </w:t>
      </w:r>
      <w:r>
        <w:rPr>
          <w:color w:val="474749"/>
          <w:sz w:val="16"/>
        </w:rPr>
        <w:t>organization;</w:t>
      </w:r>
    </w:p>
    <w:p>
      <w:pPr>
        <w:pStyle w:val="ListParagraph"/>
        <w:numPr>
          <w:ilvl w:val="0"/>
          <w:numId w:val="48"/>
        </w:numPr>
        <w:tabs>
          <w:tab w:pos="1153" w:val="left" w:leader="none"/>
        </w:tabs>
        <w:spacing w:line="240" w:lineRule="auto" w:before="36" w:after="0"/>
        <w:ind w:left="1152" w:right="0" w:hanging="177"/>
        <w:jc w:val="left"/>
        <w:rPr>
          <w:sz w:val="16"/>
        </w:rPr>
      </w:pPr>
      <w:r>
        <w:rPr>
          <w:color w:val="474749"/>
          <w:sz w:val="16"/>
        </w:rPr>
        <w:t>A detailed program of activities for two (2) semesters;</w:t>
      </w:r>
      <w:r>
        <w:rPr>
          <w:color w:val="474749"/>
          <w:spacing w:val="-12"/>
          <w:sz w:val="16"/>
        </w:rPr>
        <w:t> </w:t>
      </w:r>
      <w:r>
        <w:rPr>
          <w:color w:val="474749"/>
          <w:spacing w:val="-3"/>
          <w:sz w:val="16"/>
        </w:rPr>
        <w:t>and</w:t>
      </w:r>
    </w:p>
    <w:p>
      <w:pPr>
        <w:pStyle w:val="ListParagraph"/>
        <w:numPr>
          <w:ilvl w:val="0"/>
          <w:numId w:val="48"/>
        </w:numPr>
        <w:tabs>
          <w:tab w:pos="1153" w:val="left" w:leader="none"/>
        </w:tabs>
        <w:spacing w:line="240" w:lineRule="auto" w:before="36" w:after="0"/>
        <w:ind w:left="1152" w:right="0" w:hanging="177"/>
        <w:jc w:val="left"/>
        <w:rPr>
          <w:sz w:val="16"/>
        </w:rPr>
      </w:pPr>
      <w:r>
        <w:rPr>
          <w:color w:val="474749"/>
          <w:sz w:val="16"/>
        </w:rPr>
        <w:t>A flyer of the</w:t>
      </w:r>
      <w:r>
        <w:rPr>
          <w:color w:val="474749"/>
          <w:spacing w:val="-8"/>
          <w:sz w:val="16"/>
        </w:rPr>
        <w:t> </w:t>
      </w:r>
      <w:r>
        <w:rPr>
          <w:color w:val="474749"/>
          <w:sz w:val="16"/>
        </w:rPr>
        <w:t>organization</w:t>
      </w:r>
    </w:p>
    <w:p>
      <w:pPr>
        <w:spacing w:after="0" w:line="240"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1"/>
        <w:rPr>
          <w:sz w:val="29"/>
        </w:rPr>
      </w:pPr>
    </w:p>
    <w:p>
      <w:pPr>
        <w:pStyle w:val="BodyText"/>
        <w:spacing w:before="95"/>
        <w:ind w:left="932"/>
        <w:jc w:val="both"/>
      </w:pPr>
      <w:r>
        <w:rPr>
          <w:color w:val="474749"/>
        </w:rPr>
        <w:t>Existing student organization (CBO’s &amp; UBO’s) shall renew its authority to operate within thirty</w:t>
      </w:r>
    </w:p>
    <w:p>
      <w:pPr>
        <w:pStyle w:val="ListParagraph"/>
        <w:numPr>
          <w:ilvl w:val="0"/>
          <w:numId w:val="49"/>
        </w:numPr>
        <w:tabs>
          <w:tab w:pos="809" w:val="left" w:leader="none"/>
        </w:tabs>
        <w:spacing w:line="288" w:lineRule="auto" w:before="36" w:after="0"/>
        <w:ind w:left="480" w:right="250" w:hanging="1"/>
        <w:jc w:val="both"/>
        <w:rPr>
          <w:sz w:val="16"/>
        </w:rPr>
      </w:pPr>
      <w:r>
        <w:rPr>
          <w:color w:val="474749"/>
          <w:sz w:val="16"/>
        </w:rPr>
        <w:t>days after the start of regular classes during the first semester of every school year. The</w:t>
      </w:r>
      <w:r>
        <w:rPr>
          <w:color w:val="474749"/>
          <w:spacing w:val="-32"/>
          <w:sz w:val="16"/>
        </w:rPr>
        <w:t> </w:t>
      </w:r>
      <w:r>
        <w:rPr>
          <w:color w:val="474749"/>
          <w:sz w:val="16"/>
        </w:rPr>
        <w:t>failure of any organization to secure accreditation as provided herein shall be considered as a sufficient cause for the cancellation of its name from the Official List of Student Organizations. The following are the required</w:t>
      </w:r>
      <w:r>
        <w:rPr>
          <w:color w:val="474749"/>
          <w:spacing w:val="-3"/>
          <w:sz w:val="16"/>
        </w:rPr>
        <w:t> </w:t>
      </w:r>
      <w:r>
        <w:rPr>
          <w:color w:val="474749"/>
          <w:sz w:val="16"/>
        </w:rPr>
        <w:t>documents:</w:t>
      </w:r>
    </w:p>
    <w:p>
      <w:pPr>
        <w:pStyle w:val="BodyText"/>
        <w:spacing w:before="10"/>
        <w:rPr>
          <w:sz w:val="18"/>
        </w:rPr>
      </w:pPr>
    </w:p>
    <w:p>
      <w:pPr>
        <w:pStyle w:val="ListParagraph"/>
        <w:numPr>
          <w:ilvl w:val="1"/>
          <w:numId w:val="49"/>
        </w:numPr>
        <w:tabs>
          <w:tab w:pos="1153" w:val="left" w:leader="none"/>
        </w:tabs>
        <w:spacing w:line="240" w:lineRule="auto" w:before="0" w:after="0"/>
        <w:ind w:left="1152" w:right="0" w:hanging="177"/>
        <w:jc w:val="left"/>
        <w:rPr>
          <w:sz w:val="16"/>
        </w:rPr>
      </w:pPr>
      <w:r>
        <w:rPr>
          <w:color w:val="474749"/>
          <w:sz w:val="16"/>
        </w:rPr>
        <w:t>Accomplished BU-F-OSAS-18 in triplicate</w:t>
      </w:r>
      <w:r>
        <w:rPr>
          <w:color w:val="474749"/>
          <w:spacing w:val="-6"/>
          <w:sz w:val="16"/>
        </w:rPr>
        <w:t> </w:t>
      </w:r>
      <w:r>
        <w:rPr>
          <w:color w:val="474749"/>
          <w:sz w:val="16"/>
        </w:rPr>
        <w:t>copies;</w:t>
      </w:r>
    </w:p>
    <w:p>
      <w:pPr>
        <w:pStyle w:val="ListParagraph"/>
        <w:numPr>
          <w:ilvl w:val="1"/>
          <w:numId w:val="49"/>
        </w:numPr>
        <w:tabs>
          <w:tab w:pos="1153" w:val="left" w:leader="none"/>
        </w:tabs>
        <w:spacing w:line="288" w:lineRule="auto" w:before="40" w:after="0"/>
        <w:ind w:left="1152" w:right="470" w:hanging="176"/>
        <w:jc w:val="left"/>
        <w:rPr>
          <w:sz w:val="16"/>
        </w:rPr>
      </w:pPr>
      <w:r>
        <w:rPr>
          <w:color w:val="474749"/>
          <w:sz w:val="16"/>
        </w:rPr>
        <w:t>A copy of the amendment of the constitution and by-laws of the organization signed by all officers, members and adviser/s of the organizations, if</w:t>
      </w:r>
      <w:r>
        <w:rPr>
          <w:color w:val="474749"/>
          <w:spacing w:val="-11"/>
          <w:sz w:val="16"/>
        </w:rPr>
        <w:t> </w:t>
      </w:r>
      <w:r>
        <w:rPr>
          <w:color w:val="474749"/>
          <w:sz w:val="16"/>
        </w:rPr>
        <w:t>any;</w:t>
      </w:r>
    </w:p>
    <w:p>
      <w:pPr>
        <w:pStyle w:val="ListParagraph"/>
        <w:numPr>
          <w:ilvl w:val="1"/>
          <w:numId w:val="49"/>
        </w:numPr>
        <w:tabs>
          <w:tab w:pos="1153" w:val="left" w:leader="none"/>
        </w:tabs>
        <w:spacing w:line="178" w:lineRule="exact" w:before="0" w:after="0"/>
        <w:ind w:left="1152" w:right="0" w:hanging="177"/>
        <w:jc w:val="left"/>
        <w:rPr>
          <w:sz w:val="16"/>
        </w:rPr>
      </w:pPr>
      <w:r>
        <w:rPr>
          <w:color w:val="474749"/>
          <w:sz w:val="16"/>
        </w:rPr>
        <w:t>Updated list of the officers,</w:t>
      </w:r>
      <w:r>
        <w:rPr>
          <w:color w:val="474749"/>
          <w:spacing w:val="5"/>
          <w:sz w:val="16"/>
        </w:rPr>
        <w:t> </w:t>
      </w:r>
      <w:r>
        <w:rPr>
          <w:color w:val="474749"/>
          <w:sz w:val="16"/>
        </w:rPr>
        <w:t>members;</w:t>
      </w:r>
    </w:p>
    <w:p>
      <w:pPr>
        <w:pStyle w:val="ListParagraph"/>
        <w:numPr>
          <w:ilvl w:val="1"/>
          <w:numId w:val="49"/>
        </w:numPr>
        <w:tabs>
          <w:tab w:pos="1153" w:val="left" w:leader="none"/>
        </w:tabs>
        <w:spacing w:line="240" w:lineRule="auto" w:before="32" w:after="0"/>
        <w:ind w:left="1152" w:right="0" w:hanging="177"/>
        <w:jc w:val="left"/>
        <w:rPr>
          <w:sz w:val="16"/>
        </w:rPr>
      </w:pPr>
      <w:r>
        <w:rPr>
          <w:color w:val="474749"/>
          <w:sz w:val="16"/>
        </w:rPr>
        <w:t>A detailed program of activities for two (2)</w:t>
      </w:r>
      <w:r>
        <w:rPr>
          <w:color w:val="474749"/>
          <w:spacing w:val="-13"/>
          <w:sz w:val="16"/>
        </w:rPr>
        <w:t> </w:t>
      </w:r>
      <w:r>
        <w:rPr>
          <w:color w:val="474749"/>
          <w:sz w:val="16"/>
        </w:rPr>
        <w:t>semesters;</w:t>
      </w:r>
    </w:p>
    <w:p>
      <w:pPr>
        <w:pStyle w:val="ListParagraph"/>
        <w:numPr>
          <w:ilvl w:val="1"/>
          <w:numId w:val="49"/>
        </w:numPr>
        <w:tabs>
          <w:tab w:pos="1153" w:val="left" w:leader="none"/>
        </w:tabs>
        <w:spacing w:line="240" w:lineRule="auto" w:before="37" w:after="0"/>
        <w:ind w:left="1152" w:right="0" w:hanging="177"/>
        <w:jc w:val="left"/>
        <w:rPr>
          <w:sz w:val="16"/>
        </w:rPr>
      </w:pPr>
      <w:r>
        <w:rPr>
          <w:color w:val="474749"/>
          <w:sz w:val="16"/>
        </w:rPr>
        <w:t>Accomplishment Reports for two (2) semesters of last school</w:t>
      </w:r>
      <w:r>
        <w:rPr>
          <w:color w:val="474749"/>
          <w:spacing w:val="-1"/>
          <w:sz w:val="16"/>
        </w:rPr>
        <w:t> </w:t>
      </w:r>
      <w:r>
        <w:rPr>
          <w:color w:val="474749"/>
          <w:sz w:val="16"/>
        </w:rPr>
        <w:t>year</w:t>
      </w:r>
    </w:p>
    <w:p>
      <w:pPr>
        <w:pStyle w:val="ListParagraph"/>
        <w:numPr>
          <w:ilvl w:val="1"/>
          <w:numId w:val="49"/>
        </w:numPr>
        <w:tabs>
          <w:tab w:pos="1153" w:val="left" w:leader="none"/>
        </w:tabs>
        <w:spacing w:line="288" w:lineRule="auto" w:before="36" w:after="0"/>
        <w:ind w:left="1252" w:right="1021" w:hanging="276"/>
        <w:jc w:val="left"/>
        <w:rPr>
          <w:sz w:val="16"/>
        </w:rPr>
      </w:pPr>
      <w:r>
        <w:rPr>
          <w:color w:val="474749"/>
          <w:sz w:val="16"/>
        </w:rPr>
        <w:t>Audited</w:t>
      </w:r>
      <w:r>
        <w:rPr>
          <w:color w:val="474749"/>
          <w:spacing w:val="-3"/>
          <w:sz w:val="16"/>
        </w:rPr>
        <w:t> </w:t>
      </w:r>
      <w:r>
        <w:rPr>
          <w:color w:val="474749"/>
          <w:sz w:val="16"/>
        </w:rPr>
        <w:t>Financial</w:t>
      </w:r>
      <w:r>
        <w:rPr>
          <w:color w:val="474749"/>
          <w:spacing w:val="-5"/>
          <w:sz w:val="16"/>
        </w:rPr>
        <w:t> </w:t>
      </w:r>
      <w:r>
        <w:rPr>
          <w:color w:val="474749"/>
          <w:sz w:val="16"/>
        </w:rPr>
        <w:t>Reports</w:t>
      </w:r>
      <w:r>
        <w:rPr>
          <w:color w:val="474749"/>
          <w:spacing w:val="-6"/>
          <w:sz w:val="16"/>
        </w:rPr>
        <w:t> </w:t>
      </w:r>
      <w:r>
        <w:rPr>
          <w:color w:val="474749"/>
          <w:sz w:val="16"/>
        </w:rPr>
        <w:t>for</w:t>
      </w:r>
      <w:r>
        <w:rPr>
          <w:color w:val="474749"/>
          <w:spacing w:val="-3"/>
          <w:sz w:val="16"/>
        </w:rPr>
        <w:t> </w:t>
      </w:r>
      <w:r>
        <w:rPr>
          <w:color w:val="474749"/>
          <w:sz w:val="16"/>
        </w:rPr>
        <w:t>two (2) semesters</w:t>
      </w:r>
      <w:r>
        <w:rPr>
          <w:color w:val="474749"/>
          <w:spacing w:val="-5"/>
          <w:sz w:val="16"/>
        </w:rPr>
        <w:t> </w:t>
      </w:r>
      <w:r>
        <w:rPr>
          <w:color w:val="474749"/>
          <w:sz w:val="16"/>
        </w:rPr>
        <w:t>of</w:t>
      </w:r>
      <w:r>
        <w:rPr>
          <w:color w:val="474749"/>
          <w:spacing w:val="1"/>
          <w:sz w:val="16"/>
        </w:rPr>
        <w:t> </w:t>
      </w:r>
      <w:r>
        <w:rPr>
          <w:color w:val="474749"/>
          <w:sz w:val="16"/>
        </w:rPr>
        <w:t>last</w:t>
      </w:r>
      <w:r>
        <w:rPr>
          <w:color w:val="474749"/>
          <w:spacing w:val="1"/>
          <w:sz w:val="16"/>
        </w:rPr>
        <w:t> </w:t>
      </w:r>
      <w:r>
        <w:rPr>
          <w:color w:val="474749"/>
          <w:sz w:val="16"/>
        </w:rPr>
        <w:t>school</w:t>
      </w:r>
      <w:r>
        <w:rPr>
          <w:color w:val="474749"/>
          <w:spacing w:val="-3"/>
          <w:sz w:val="16"/>
        </w:rPr>
        <w:t> </w:t>
      </w:r>
      <w:r>
        <w:rPr>
          <w:color w:val="474749"/>
          <w:sz w:val="16"/>
        </w:rPr>
        <w:t>year</w:t>
      </w:r>
      <w:r>
        <w:rPr>
          <w:color w:val="474749"/>
          <w:spacing w:val="-3"/>
          <w:sz w:val="16"/>
        </w:rPr>
        <w:t> </w:t>
      </w:r>
      <w:r>
        <w:rPr>
          <w:color w:val="474749"/>
          <w:sz w:val="16"/>
        </w:rPr>
        <w:t>based</w:t>
      </w:r>
      <w:r>
        <w:rPr>
          <w:color w:val="474749"/>
          <w:spacing w:val="-3"/>
          <w:sz w:val="16"/>
        </w:rPr>
        <w:t> </w:t>
      </w:r>
      <w:r>
        <w:rPr>
          <w:color w:val="474749"/>
          <w:sz w:val="16"/>
        </w:rPr>
        <w:t>on</w:t>
      </w:r>
      <w:r>
        <w:rPr>
          <w:color w:val="474749"/>
          <w:spacing w:val="-6"/>
          <w:sz w:val="16"/>
        </w:rPr>
        <w:t> </w:t>
      </w:r>
      <w:r>
        <w:rPr>
          <w:color w:val="474749"/>
          <w:sz w:val="16"/>
        </w:rPr>
        <w:t>their program of activities;</w:t>
      </w:r>
    </w:p>
    <w:p>
      <w:pPr>
        <w:pStyle w:val="ListParagraph"/>
        <w:numPr>
          <w:ilvl w:val="1"/>
          <w:numId w:val="49"/>
        </w:numPr>
        <w:tabs>
          <w:tab w:pos="1153" w:val="left" w:leader="none"/>
        </w:tabs>
        <w:spacing w:line="182" w:lineRule="exact" w:before="0" w:after="0"/>
        <w:ind w:left="1152" w:right="0" w:hanging="177"/>
        <w:jc w:val="left"/>
        <w:rPr>
          <w:sz w:val="16"/>
        </w:rPr>
      </w:pPr>
      <w:r>
        <w:rPr>
          <w:color w:val="474749"/>
          <w:sz w:val="16"/>
        </w:rPr>
        <w:t>Recent flyer of the</w:t>
      </w:r>
      <w:r>
        <w:rPr>
          <w:color w:val="474749"/>
          <w:spacing w:val="-3"/>
          <w:sz w:val="16"/>
        </w:rPr>
        <w:t> </w:t>
      </w:r>
      <w:r>
        <w:rPr>
          <w:color w:val="474749"/>
          <w:sz w:val="16"/>
        </w:rPr>
        <w:t>organization;</w:t>
      </w:r>
    </w:p>
    <w:p>
      <w:pPr>
        <w:pStyle w:val="ListParagraph"/>
        <w:numPr>
          <w:ilvl w:val="1"/>
          <w:numId w:val="49"/>
        </w:numPr>
        <w:tabs>
          <w:tab w:pos="1153" w:val="left" w:leader="none"/>
        </w:tabs>
        <w:spacing w:line="240" w:lineRule="auto" w:before="36" w:after="0"/>
        <w:ind w:left="1152" w:right="0" w:hanging="177"/>
        <w:jc w:val="left"/>
        <w:rPr>
          <w:sz w:val="16"/>
        </w:rPr>
      </w:pPr>
      <w:r>
        <w:rPr>
          <w:color w:val="474749"/>
          <w:sz w:val="16"/>
        </w:rPr>
        <w:t>Photocopy of the bank</w:t>
      </w:r>
      <w:r>
        <w:rPr>
          <w:color w:val="474749"/>
          <w:spacing w:val="1"/>
          <w:sz w:val="16"/>
        </w:rPr>
        <w:t> </w:t>
      </w:r>
      <w:r>
        <w:rPr>
          <w:color w:val="474749"/>
          <w:sz w:val="16"/>
        </w:rPr>
        <w:t>book;</w:t>
      </w:r>
    </w:p>
    <w:p>
      <w:pPr>
        <w:pStyle w:val="ListParagraph"/>
        <w:numPr>
          <w:ilvl w:val="1"/>
          <w:numId w:val="49"/>
        </w:numPr>
        <w:tabs>
          <w:tab w:pos="1153" w:val="left" w:leader="none"/>
        </w:tabs>
        <w:spacing w:line="240" w:lineRule="auto" w:before="36" w:after="0"/>
        <w:ind w:left="1152" w:right="0" w:hanging="177"/>
        <w:jc w:val="left"/>
        <w:rPr>
          <w:sz w:val="16"/>
        </w:rPr>
      </w:pPr>
      <w:r>
        <w:rPr>
          <w:color w:val="474749"/>
          <w:sz w:val="16"/>
        </w:rPr>
        <w:t>Evaluation every after activities conducted;</w:t>
      </w:r>
      <w:r>
        <w:rPr>
          <w:color w:val="474749"/>
          <w:spacing w:val="-17"/>
          <w:sz w:val="16"/>
        </w:rPr>
        <w:t> </w:t>
      </w:r>
      <w:r>
        <w:rPr>
          <w:color w:val="474749"/>
          <w:sz w:val="16"/>
        </w:rPr>
        <w:t>and</w:t>
      </w:r>
    </w:p>
    <w:p>
      <w:pPr>
        <w:pStyle w:val="ListParagraph"/>
        <w:numPr>
          <w:ilvl w:val="1"/>
          <w:numId w:val="49"/>
        </w:numPr>
        <w:tabs>
          <w:tab w:pos="1153" w:val="left" w:leader="none"/>
        </w:tabs>
        <w:spacing w:line="240" w:lineRule="auto" w:before="36" w:after="0"/>
        <w:ind w:left="1152" w:right="0" w:hanging="177"/>
        <w:jc w:val="left"/>
        <w:rPr>
          <w:sz w:val="16"/>
        </w:rPr>
      </w:pPr>
      <w:r>
        <w:rPr>
          <w:color w:val="474749"/>
          <w:sz w:val="16"/>
        </w:rPr>
        <w:t>Such other documents as may be required under the school rules and</w:t>
      </w:r>
      <w:r>
        <w:rPr>
          <w:color w:val="474749"/>
          <w:spacing w:val="-23"/>
          <w:sz w:val="16"/>
        </w:rPr>
        <w:t> </w:t>
      </w:r>
      <w:r>
        <w:rPr>
          <w:color w:val="474749"/>
          <w:sz w:val="16"/>
        </w:rPr>
        <w:t>regulations.</w:t>
      </w:r>
    </w:p>
    <w:p>
      <w:pPr>
        <w:pStyle w:val="BodyText"/>
        <w:spacing w:before="3"/>
        <w:rPr>
          <w:sz w:val="22"/>
        </w:rPr>
      </w:pPr>
    </w:p>
    <w:p>
      <w:pPr>
        <w:pStyle w:val="Heading6"/>
        <w:numPr>
          <w:ilvl w:val="0"/>
          <w:numId w:val="47"/>
        </w:numPr>
        <w:tabs>
          <w:tab w:pos="721" w:val="left" w:leader="none"/>
        </w:tabs>
        <w:spacing w:line="240" w:lineRule="auto" w:before="0" w:after="0"/>
        <w:ind w:left="720" w:right="0" w:hanging="241"/>
        <w:jc w:val="both"/>
      </w:pPr>
      <w:bookmarkStart w:name="_TOC_250006" w:id="69"/>
      <w:r>
        <w:rPr>
          <w:color w:val="474749"/>
        </w:rPr>
        <w:t>Organization's Constitution and</w:t>
      </w:r>
      <w:r>
        <w:rPr>
          <w:color w:val="474749"/>
          <w:spacing w:val="-8"/>
        </w:rPr>
        <w:t> </w:t>
      </w:r>
      <w:bookmarkEnd w:id="69"/>
      <w:r>
        <w:rPr>
          <w:color w:val="474749"/>
        </w:rPr>
        <w:t>By-Laws</w:t>
      </w:r>
    </w:p>
    <w:p>
      <w:pPr>
        <w:pStyle w:val="BodyText"/>
        <w:spacing w:before="7"/>
        <w:rPr>
          <w:b/>
          <w:sz w:val="22"/>
        </w:rPr>
      </w:pPr>
    </w:p>
    <w:p>
      <w:pPr>
        <w:pStyle w:val="BodyText"/>
        <w:spacing w:line="292" w:lineRule="auto"/>
        <w:ind w:left="480" w:firstLine="491"/>
      </w:pPr>
      <w:r>
        <w:rPr>
          <w:color w:val="474749"/>
        </w:rPr>
        <w:t>The provisions of the constitution of any student organization shall conform to the existing rules and regulations of the University and the CHED and must include but not limited to the following:</w:t>
      </w:r>
    </w:p>
    <w:p>
      <w:pPr>
        <w:pStyle w:val="BodyText"/>
        <w:rPr>
          <w:sz w:val="18"/>
        </w:rPr>
      </w:pPr>
    </w:p>
    <w:p>
      <w:pPr>
        <w:pStyle w:val="ListParagraph"/>
        <w:numPr>
          <w:ilvl w:val="0"/>
          <w:numId w:val="50"/>
        </w:numPr>
        <w:tabs>
          <w:tab w:pos="1209" w:val="left" w:leader="none"/>
        </w:tabs>
        <w:spacing w:line="240" w:lineRule="auto" w:before="1" w:after="0"/>
        <w:ind w:left="1208" w:right="0" w:hanging="185"/>
        <w:jc w:val="left"/>
        <w:rPr>
          <w:sz w:val="16"/>
        </w:rPr>
      </w:pPr>
      <w:r>
        <w:rPr>
          <w:color w:val="474749"/>
          <w:sz w:val="16"/>
        </w:rPr>
        <w:t>The official name of the</w:t>
      </w:r>
      <w:r>
        <w:rPr>
          <w:color w:val="474749"/>
          <w:spacing w:val="-1"/>
          <w:sz w:val="16"/>
        </w:rPr>
        <w:t> </w:t>
      </w:r>
      <w:r>
        <w:rPr>
          <w:color w:val="474749"/>
          <w:sz w:val="16"/>
        </w:rPr>
        <w:t>organization;</w:t>
      </w:r>
    </w:p>
    <w:p>
      <w:pPr>
        <w:pStyle w:val="ListParagraph"/>
        <w:numPr>
          <w:ilvl w:val="0"/>
          <w:numId w:val="50"/>
        </w:numPr>
        <w:tabs>
          <w:tab w:pos="1201" w:val="left" w:leader="none"/>
        </w:tabs>
        <w:spacing w:line="240" w:lineRule="auto" w:before="36" w:after="0"/>
        <w:ind w:left="1200" w:right="0" w:hanging="177"/>
        <w:jc w:val="left"/>
        <w:rPr>
          <w:sz w:val="16"/>
        </w:rPr>
      </w:pPr>
      <w:r>
        <w:rPr>
          <w:color w:val="474749"/>
          <w:sz w:val="16"/>
        </w:rPr>
        <w:t>A detailed declaration of purpose of the</w:t>
      </w:r>
      <w:r>
        <w:rPr>
          <w:color w:val="474749"/>
          <w:spacing w:val="-13"/>
          <w:sz w:val="16"/>
        </w:rPr>
        <w:t> </w:t>
      </w:r>
      <w:r>
        <w:rPr>
          <w:color w:val="474749"/>
          <w:sz w:val="16"/>
        </w:rPr>
        <w:t>organization;</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Duties and privileges of membership;</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Frequency of</w:t>
      </w:r>
      <w:r>
        <w:rPr>
          <w:color w:val="474749"/>
          <w:spacing w:val="-5"/>
          <w:sz w:val="16"/>
        </w:rPr>
        <w:t> </w:t>
      </w:r>
      <w:r>
        <w:rPr>
          <w:color w:val="474749"/>
          <w:sz w:val="16"/>
        </w:rPr>
        <w:t>meetings;</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Procedure for the selection and removal of</w:t>
      </w:r>
      <w:r>
        <w:rPr>
          <w:color w:val="474749"/>
          <w:spacing w:val="-3"/>
          <w:sz w:val="16"/>
        </w:rPr>
        <w:t> </w:t>
      </w:r>
      <w:r>
        <w:rPr>
          <w:color w:val="474749"/>
          <w:sz w:val="16"/>
        </w:rPr>
        <w:t>officers;</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The procedure for the selection and removal of</w:t>
      </w:r>
      <w:r>
        <w:rPr>
          <w:color w:val="474749"/>
          <w:spacing w:val="-13"/>
          <w:sz w:val="16"/>
        </w:rPr>
        <w:t> </w:t>
      </w:r>
      <w:r>
        <w:rPr>
          <w:color w:val="474749"/>
          <w:sz w:val="16"/>
        </w:rPr>
        <w:t>adviser/s;</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Titles of officers, their duties and</w:t>
      </w:r>
      <w:r>
        <w:rPr>
          <w:color w:val="474749"/>
          <w:spacing w:val="-12"/>
          <w:sz w:val="16"/>
        </w:rPr>
        <w:t> </w:t>
      </w:r>
      <w:r>
        <w:rPr>
          <w:color w:val="474749"/>
          <w:sz w:val="16"/>
        </w:rPr>
        <w:t>authority;</w:t>
      </w:r>
    </w:p>
    <w:p>
      <w:pPr>
        <w:pStyle w:val="ListParagraph"/>
        <w:numPr>
          <w:ilvl w:val="0"/>
          <w:numId w:val="50"/>
        </w:numPr>
        <w:tabs>
          <w:tab w:pos="1193" w:val="left" w:leader="none"/>
        </w:tabs>
        <w:spacing w:line="240" w:lineRule="auto" w:before="36" w:after="0"/>
        <w:ind w:left="1192" w:right="373" w:hanging="169"/>
        <w:jc w:val="left"/>
        <w:rPr>
          <w:sz w:val="16"/>
        </w:rPr>
      </w:pPr>
      <w:r>
        <w:rPr>
          <w:color w:val="474749"/>
          <w:sz w:val="16"/>
        </w:rPr>
        <w:t>A</w:t>
      </w:r>
      <w:r>
        <w:rPr>
          <w:color w:val="474749"/>
          <w:spacing w:val="-18"/>
          <w:sz w:val="16"/>
        </w:rPr>
        <w:t> </w:t>
      </w:r>
      <w:r>
        <w:rPr>
          <w:color w:val="474749"/>
          <w:sz w:val="16"/>
        </w:rPr>
        <w:t>provision</w:t>
      </w:r>
      <w:r>
        <w:rPr>
          <w:color w:val="474749"/>
          <w:spacing w:val="-10"/>
          <w:sz w:val="16"/>
        </w:rPr>
        <w:t> </w:t>
      </w:r>
      <w:r>
        <w:rPr>
          <w:color w:val="474749"/>
          <w:sz w:val="16"/>
        </w:rPr>
        <w:t>stating</w:t>
      </w:r>
      <w:r>
        <w:rPr>
          <w:color w:val="474749"/>
          <w:spacing w:val="-8"/>
          <w:sz w:val="16"/>
        </w:rPr>
        <w:t> </w:t>
      </w:r>
      <w:r>
        <w:rPr>
          <w:color w:val="474749"/>
          <w:sz w:val="16"/>
        </w:rPr>
        <w:t>that</w:t>
      </w:r>
      <w:r>
        <w:rPr>
          <w:color w:val="474749"/>
          <w:spacing w:val="-10"/>
          <w:sz w:val="16"/>
        </w:rPr>
        <w:t> </w:t>
      </w:r>
      <w:r>
        <w:rPr>
          <w:color w:val="474749"/>
          <w:sz w:val="16"/>
        </w:rPr>
        <w:t>the</w:t>
      </w:r>
      <w:r>
        <w:rPr>
          <w:color w:val="474749"/>
          <w:spacing w:val="-12"/>
          <w:sz w:val="16"/>
        </w:rPr>
        <w:t> </w:t>
      </w:r>
      <w:r>
        <w:rPr>
          <w:color w:val="474749"/>
          <w:sz w:val="16"/>
        </w:rPr>
        <w:t>policies,</w:t>
      </w:r>
      <w:r>
        <w:rPr>
          <w:color w:val="474749"/>
          <w:spacing w:val="-9"/>
          <w:sz w:val="16"/>
        </w:rPr>
        <w:t> </w:t>
      </w:r>
      <w:r>
        <w:rPr>
          <w:color w:val="474749"/>
          <w:sz w:val="16"/>
        </w:rPr>
        <w:t>activities</w:t>
      </w:r>
      <w:r>
        <w:rPr>
          <w:color w:val="474749"/>
          <w:spacing w:val="-14"/>
          <w:sz w:val="16"/>
        </w:rPr>
        <w:t> </w:t>
      </w:r>
      <w:r>
        <w:rPr>
          <w:color w:val="474749"/>
          <w:sz w:val="16"/>
        </w:rPr>
        <w:t>and</w:t>
      </w:r>
      <w:r>
        <w:rPr>
          <w:color w:val="474749"/>
          <w:spacing w:val="-11"/>
          <w:sz w:val="16"/>
        </w:rPr>
        <w:t> </w:t>
      </w:r>
      <w:r>
        <w:rPr>
          <w:color w:val="474749"/>
          <w:sz w:val="16"/>
        </w:rPr>
        <w:t>finances</w:t>
      </w:r>
      <w:r>
        <w:rPr>
          <w:color w:val="474749"/>
          <w:spacing w:val="-10"/>
          <w:sz w:val="16"/>
        </w:rPr>
        <w:t> </w:t>
      </w:r>
      <w:r>
        <w:rPr>
          <w:color w:val="474749"/>
          <w:sz w:val="16"/>
        </w:rPr>
        <w:t>of</w:t>
      </w:r>
      <w:r>
        <w:rPr>
          <w:color w:val="474749"/>
          <w:spacing w:val="-7"/>
          <w:sz w:val="16"/>
        </w:rPr>
        <w:t> </w:t>
      </w:r>
      <w:r>
        <w:rPr>
          <w:color w:val="474749"/>
          <w:sz w:val="16"/>
        </w:rPr>
        <w:t>the</w:t>
      </w:r>
      <w:r>
        <w:rPr>
          <w:color w:val="474749"/>
          <w:spacing w:val="-7"/>
          <w:sz w:val="16"/>
        </w:rPr>
        <w:t> </w:t>
      </w:r>
      <w:r>
        <w:rPr>
          <w:color w:val="474749"/>
          <w:sz w:val="16"/>
        </w:rPr>
        <w:t>organization</w:t>
      </w:r>
      <w:r>
        <w:rPr>
          <w:color w:val="474749"/>
          <w:spacing w:val="-11"/>
          <w:sz w:val="16"/>
        </w:rPr>
        <w:t> </w:t>
      </w:r>
      <w:r>
        <w:rPr>
          <w:color w:val="474749"/>
          <w:sz w:val="16"/>
        </w:rPr>
        <w:t>are</w:t>
      </w:r>
      <w:r>
        <w:rPr>
          <w:color w:val="474749"/>
          <w:spacing w:val="-7"/>
          <w:sz w:val="16"/>
        </w:rPr>
        <w:t> </w:t>
      </w:r>
      <w:r>
        <w:rPr>
          <w:color w:val="474749"/>
          <w:sz w:val="16"/>
        </w:rPr>
        <w:t>subject</w:t>
      </w:r>
      <w:r>
        <w:rPr>
          <w:color w:val="474749"/>
          <w:spacing w:val="-11"/>
          <w:sz w:val="16"/>
        </w:rPr>
        <w:t> </w:t>
      </w:r>
      <w:r>
        <w:rPr>
          <w:color w:val="474749"/>
          <w:sz w:val="16"/>
        </w:rPr>
        <w:t>to the control of the majority of its voting</w:t>
      </w:r>
      <w:r>
        <w:rPr>
          <w:color w:val="474749"/>
          <w:spacing w:val="-5"/>
          <w:sz w:val="16"/>
        </w:rPr>
        <w:t> </w:t>
      </w:r>
      <w:r>
        <w:rPr>
          <w:color w:val="474749"/>
          <w:sz w:val="16"/>
        </w:rPr>
        <w:t>membership;</w:t>
      </w:r>
    </w:p>
    <w:p>
      <w:pPr>
        <w:pStyle w:val="ListParagraph"/>
        <w:numPr>
          <w:ilvl w:val="0"/>
          <w:numId w:val="50"/>
        </w:numPr>
        <w:tabs>
          <w:tab w:pos="1193" w:val="left" w:leader="none"/>
        </w:tabs>
        <w:spacing w:line="240" w:lineRule="auto" w:before="37" w:after="0"/>
        <w:ind w:left="1192" w:right="695" w:hanging="168"/>
        <w:jc w:val="left"/>
        <w:rPr>
          <w:sz w:val="16"/>
        </w:rPr>
      </w:pPr>
      <w:r>
        <w:rPr>
          <w:color w:val="474749"/>
          <w:sz w:val="16"/>
        </w:rPr>
        <w:t>The procedures for decision-making in the name of the organization</w:t>
      </w:r>
      <w:r>
        <w:rPr>
          <w:color w:val="474749"/>
          <w:spacing w:val="-33"/>
          <w:sz w:val="16"/>
        </w:rPr>
        <w:t> </w:t>
      </w:r>
      <w:r>
        <w:rPr>
          <w:color w:val="474749"/>
          <w:sz w:val="16"/>
        </w:rPr>
        <w:t>(must include the definition of a</w:t>
      </w:r>
      <w:r>
        <w:rPr>
          <w:color w:val="474749"/>
          <w:spacing w:val="-5"/>
          <w:sz w:val="16"/>
        </w:rPr>
        <w:t> </w:t>
      </w:r>
      <w:r>
        <w:rPr>
          <w:color w:val="474749"/>
          <w:sz w:val="16"/>
        </w:rPr>
        <w:t>quorum);</w:t>
      </w:r>
    </w:p>
    <w:p>
      <w:pPr>
        <w:pStyle w:val="ListParagraph"/>
        <w:numPr>
          <w:ilvl w:val="0"/>
          <w:numId w:val="50"/>
        </w:numPr>
        <w:tabs>
          <w:tab w:pos="1201" w:val="left" w:leader="none"/>
        </w:tabs>
        <w:spacing w:line="240" w:lineRule="auto" w:before="0" w:after="0"/>
        <w:ind w:left="1200" w:right="0" w:hanging="177"/>
        <w:jc w:val="left"/>
        <w:rPr>
          <w:sz w:val="16"/>
        </w:rPr>
      </w:pPr>
      <w:r>
        <w:rPr>
          <w:color w:val="474749"/>
          <w:sz w:val="16"/>
        </w:rPr>
        <w:t>A provision on amendment</w:t>
      </w:r>
      <w:r>
        <w:rPr>
          <w:color w:val="474749"/>
          <w:spacing w:val="-17"/>
          <w:sz w:val="16"/>
        </w:rPr>
        <w:t> </w:t>
      </w:r>
      <w:r>
        <w:rPr>
          <w:color w:val="474749"/>
          <w:sz w:val="16"/>
        </w:rPr>
        <w:t>process;</w:t>
      </w:r>
    </w:p>
    <w:p>
      <w:pPr>
        <w:pStyle w:val="ListParagraph"/>
        <w:numPr>
          <w:ilvl w:val="0"/>
          <w:numId w:val="50"/>
        </w:numPr>
        <w:tabs>
          <w:tab w:pos="1205" w:val="left" w:leader="none"/>
        </w:tabs>
        <w:spacing w:line="240" w:lineRule="auto" w:before="36" w:after="0"/>
        <w:ind w:left="1204" w:right="762" w:hanging="180"/>
        <w:jc w:val="left"/>
        <w:rPr>
          <w:sz w:val="16"/>
        </w:rPr>
      </w:pPr>
      <w:r>
        <w:rPr>
          <w:color w:val="474749"/>
          <w:sz w:val="16"/>
        </w:rPr>
        <w:t>A provision on "NO HAZING POLICY" and participation in activities on anti-sexual harassment, anti-drug abuse, and drug awareness and drug abuse prevention;</w:t>
      </w:r>
      <w:r>
        <w:rPr>
          <w:color w:val="474749"/>
          <w:spacing w:val="-32"/>
          <w:sz w:val="16"/>
        </w:rPr>
        <w:t> </w:t>
      </w:r>
      <w:r>
        <w:rPr>
          <w:color w:val="474749"/>
          <w:sz w:val="16"/>
        </w:rPr>
        <w:t>other advocacies</w:t>
      </w:r>
      <w:r>
        <w:rPr>
          <w:color w:val="474749"/>
          <w:spacing w:val="-5"/>
          <w:sz w:val="16"/>
        </w:rPr>
        <w:t> </w:t>
      </w:r>
      <w:r>
        <w:rPr>
          <w:color w:val="474749"/>
          <w:sz w:val="16"/>
        </w:rPr>
        <w:t>and</w:t>
      </w:r>
    </w:p>
    <w:p>
      <w:pPr>
        <w:pStyle w:val="ListParagraph"/>
        <w:numPr>
          <w:ilvl w:val="0"/>
          <w:numId w:val="50"/>
        </w:numPr>
        <w:tabs>
          <w:tab w:pos="1209" w:val="left" w:leader="none"/>
        </w:tabs>
        <w:spacing w:line="240" w:lineRule="auto" w:before="36" w:after="0"/>
        <w:ind w:left="1208" w:right="0" w:hanging="185"/>
        <w:jc w:val="left"/>
        <w:rPr>
          <w:sz w:val="16"/>
        </w:rPr>
      </w:pPr>
      <w:r>
        <w:rPr>
          <w:color w:val="474749"/>
          <w:sz w:val="16"/>
        </w:rPr>
        <w:t>The statement of affiliation with an extramural organization (if</w:t>
      </w:r>
      <w:r>
        <w:rPr>
          <w:color w:val="474749"/>
          <w:spacing w:val="-18"/>
          <w:sz w:val="16"/>
        </w:rPr>
        <w:t> </w:t>
      </w:r>
      <w:r>
        <w:rPr>
          <w:color w:val="474749"/>
          <w:sz w:val="16"/>
        </w:rPr>
        <w:t>applicable).</w:t>
      </w:r>
    </w:p>
    <w:p>
      <w:pPr>
        <w:pStyle w:val="BodyText"/>
        <w:spacing w:before="3"/>
        <w:rPr>
          <w:sz w:val="22"/>
        </w:rPr>
      </w:pPr>
    </w:p>
    <w:p>
      <w:pPr>
        <w:pStyle w:val="Heading6"/>
        <w:numPr>
          <w:ilvl w:val="0"/>
          <w:numId w:val="47"/>
        </w:numPr>
        <w:tabs>
          <w:tab w:pos="649" w:val="left" w:leader="none"/>
        </w:tabs>
        <w:spacing w:line="240" w:lineRule="auto" w:before="0" w:after="0"/>
        <w:ind w:left="648" w:right="0" w:hanging="169"/>
        <w:jc w:val="both"/>
      </w:pPr>
      <w:bookmarkStart w:name="_TOC_250005" w:id="70"/>
      <w:r>
        <w:rPr>
          <w:color w:val="474749"/>
        </w:rPr>
        <w:t>Name</w:t>
      </w:r>
      <w:r>
        <w:rPr>
          <w:color w:val="474749"/>
          <w:spacing w:val="-7"/>
        </w:rPr>
        <w:t> </w:t>
      </w:r>
      <w:bookmarkEnd w:id="70"/>
      <w:r>
        <w:rPr>
          <w:color w:val="474749"/>
        </w:rPr>
        <w:t>Change</w:t>
      </w:r>
    </w:p>
    <w:p>
      <w:pPr>
        <w:pStyle w:val="BodyText"/>
        <w:spacing w:line="237" w:lineRule="auto" w:before="86"/>
        <w:ind w:left="480" w:right="146" w:firstLine="400"/>
        <w:jc w:val="both"/>
      </w:pPr>
      <w:r>
        <w:rPr>
          <w:color w:val="474749"/>
        </w:rPr>
        <w:t>Any organization wishing to change the name under which it was originally recognized should submit a letter to the OSAS requesting that the organization be recognized under the new name. The letter</w:t>
      </w:r>
      <w:r>
        <w:rPr>
          <w:color w:val="474749"/>
          <w:spacing w:val="-1"/>
        </w:rPr>
        <w:t> </w:t>
      </w:r>
      <w:r>
        <w:rPr>
          <w:color w:val="474749"/>
        </w:rPr>
        <w:t>should indicate</w:t>
      </w:r>
      <w:r>
        <w:rPr>
          <w:color w:val="474749"/>
          <w:spacing w:val="-3"/>
        </w:rPr>
        <w:t> </w:t>
      </w:r>
      <w:r>
        <w:rPr>
          <w:color w:val="474749"/>
        </w:rPr>
        <w:t>whether</w:t>
      </w:r>
      <w:r>
        <w:rPr>
          <w:color w:val="474749"/>
          <w:spacing w:val="-4"/>
        </w:rPr>
        <w:t> </w:t>
      </w:r>
      <w:r>
        <w:rPr>
          <w:color w:val="474749"/>
        </w:rPr>
        <w:t>the</w:t>
      </w:r>
      <w:r>
        <w:rPr>
          <w:color w:val="474749"/>
          <w:spacing w:val="-3"/>
        </w:rPr>
        <w:t> </w:t>
      </w:r>
      <w:r>
        <w:rPr>
          <w:color w:val="474749"/>
        </w:rPr>
        <w:t>constitution</w:t>
      </w:r>
      <w:r>
        <w:rPr>
          <w:color w:val="474749"/>
          <w:spacing w:val="-7"/>
        </w:rPr>
        <w:t> </w:t>
      </w:r>
      <w:r>
        <w:rPr>
          <w:color w:val="474749"/>
        </w:rPr>
        <w:t>will</w:t>
      </w:r>
      <w:r>
        <w:rPr>
          <w:color w:val="474749"/>
          <w:spacing w:val="-6"/>
        </w:rPr>
        <w:t> </w:t>
      </w:r>
      <w:r>
        <w:rPr>
          <w:color w:val="474749"/>
        </w:rPr>
        <w:t>be</w:t>
      </w:r>
      <w:r>
        <w:rPr>
          <w:color w:val="474749"/>
          <w:spacing w:val="-3"/>
        </w:rPr>
        <w:t> </w:t>
      </w:r>
      <w:r>
        <w:rPr>
          <w:color w:val="474749"/>
        </w:rPr>
        <w:t>altered,</w:t>
      </w:r>
      <w:r>
        <w:rPr>
          <w:color w:val="474749"/>
          <w:spacing w:val="-4"/>
        </w:rPr>
        <w:t> </w:t>
      </w:r>
      <w:r>
        <w:rPr>
          <w:color w:val="474749"/>
        </w:rPr>
        <w:t>and should</w:t>
      </w:r>
      <w:r>
        <w:rPr>
          <w:color w:val="474749"/>
          <w:spacing w:val="-3"/>
        </w:rPr>
        <w:t> </w:t>
      </w:r>
      <w:r>
        <w:rPr>
          <w:color w:val="474749"/>
        </w:rPr>
        <w:t>be signed</w:t>
      </w:r>
      <w:r>
        <w:rPr>
          <w:color w:val="474749"/>
          <w:spacing w:val="-1"/>
        </w:rPr>
        <w:t> </w:t>
      </w:r>
      <w:r>
        <w:rPr>
          <w:color w:val="474749"/>
        </w:rPr>
        <w:t>by</w:t>
      </w:r>
      <w:r>
        <w:rPr>
          <w:color w:val="474749"/>
          <w:spacing w:val="-6"/>
        </w:rPr>
        <w:t> </w:t>
      </w:r>
      <w:r>
        <w:rPr>
          <w:color w:val="474749"/>
        </w:rPr>
        <w:t>the</w:t>
      </w:r>
      <w:r>
        <w:rPr>
          <w:color w:val="474749"/>
          <w:spacing w:val="-3"/>
        </w:rPr>
        <w:t> </w:t>
      </w:r>
      <w:r>
        <w:rPr>
          <w:color w:val="474749"/>
        </w:rPr>
        <w:t>president</w:t>
      </w:r>
      <w:r>
        <w:rPr>
          <w:color w:val="474749"/>
          <w:spacing w:val="-3"/>
        </w:rPr>
        <w:t> </w:t>
      </w:r>
      <w:r>
        <w:rPr>
          <w:color w:val="474749"/>
        </w:rPr>
        <w:t>and the</w:t>
      </w:r>
      <w:r>
        <w:rPr>
          <w:color w:val="474749"/>
          <w:spacing w:val="-2"/>
        </w:rPr>
        <w:t> </w:t>
      </w:r>
      <w:r>
        <w:rPr>
          <w:color w:val="474749"/>
        </w:rPr>
        <w:t>adviser/s.</w:t>
      </w:r>
    </w:p>
    <w:p>
      <w:pPr>
        <w:spacing w:after="0" w:line="237" w:lineRule="auto"/>
        <w:jc w:val="both"/>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9"/>
        <w:rPr>
          <w:rFonts w:ascii="Liberation Sans Narrow"/>
          <w:sz w:val="23"/>
        </w:rPr>
      </w:pPr>
    </w:p>
    <w:p>
      <w:pPr>
        <w:pStyle w:val="Heading6"/>
        <w:numPr>
          <w:ilvl w:val="0"/>
          <w:numId w:val="47"/>
        </w:numPr>
        <w:tabs>
          <w:tab w:pos="737" w:val="left" w:leader="none"/>
        </w:tabs>
        <w:spacing w:line="240" w:lineRule="auto" w:before="95" w:after="0"/>
        <w:ind w:left="736" w:right="0" w:hanging="257"/>
        <w:jc w:val="left"/>
      </w:pPr>
      <w:bookmarkStart w:name="_TOC_250004" w:id="71"/>
      <w:r>
        <w:rPr>
          <w:color w:val="474749"/>
        </w:rPr>
        <w:t>Grounds for Denial of</w:t>
      </w:r>
      <w:r>
        <w:rPr>
          <w:color w:val="474749"/>
          <w:spacing w:val="-5"/>
        </w:rPr>
        <w:t> </w:t>
      </w:r>
      <w:bookmarkEnd w:id="71"/>
      <w:r>
        <w:rPr>
          <w:color w:val="474749"/>
        </w:rPr>
        <w:t>Accreditation</w:t>
      </w:r>
    </w:p>
    <w:p>
      <w:pPr>
        <w:pStyle w:val="BodyText"/>
        <w:spacing w:before="7"/>
        <w:rPr>
          <w:b/>
          <w:sz w:val="22"/>
        </w:rPr>
      </w:pPr>
    </w:p>
    <w:p>
      <w:pPr>
        <w:pStyle w:val="ListParagraph"/>
        <w:numPr>
          <w:ilvl w:val="1"/>
          <w:numId w:val="47"/>
        </w:numPr>
        <w:tabs>
          <w:tab w:pos="881" w:val="left" w:leader="none"/>
        </w:tabs>
        <w:spacing w:line="288" w:lineRule="auto" w:before="0" w:after="0"/>
        <w:ind w:left="880" w:right="265" w:hanging="152"/>
        <w:jc w:val="both"/>
        <w:rPr>
          <w:color w:val="474749"/>
          <w:sz w:val="16"/>
        </w:rPr>
      </w:pPr>
      <w:r>
        <w:rPr>
          <w:color w:val="474749"/>
          <w:sz w:val="16"/>
        </w:rPr>
        <w:t>The application of accreditation of student organizations shall be denied on any of the following grounds:</w:t>
      </w:r>
    </w:p>
    <w:p>
      <w:pPr>
        <w:pStyle w:val="BodyText"/>
        <w:rPr>
          <w:sz w:val="19"/>
        </w:rPr>
      </w:pPr>
    </w:p>
    <w:p>
      <w:pPr>
        <w:pStyle w:val="ListParagraph"/>
        <w:numPr>
          <w:ilvl w:val="2"/>
          <w:numId w:val="47"/>
        </w:numPr>
        <w:tabs>
          <w:tab w:pos="1565" w:val="left" w:leader="none"/>
        </w:tabs>
        <w:spacing w:line="292" w:lineRule="auto" w:before="0" w:after="0"/>
        <w:ind w:left="1564" w:right="267" w:hanging="325"/>
        <w:jc w:val="both"/>
        <w:rPr>
          <w:sz w:val="16"/>
        </w:rPr>
      </w:pPr>
      <w:r>
        <w:rPr>
          <w:color w:val="231F20"/>
          <w:sz w:val="16"/>
        </w:rPr>
        <w:t>Non-compliance with the requirements enumerated in seeking for and/or renewal of accreditation</w:t>
      </w:r>
    </w:p>
    <w:p>
      <w:pPr>
        <w:pStyle w:val="BodyText"/>
        <w:spacing w:before="8"/>
        <w:rPr>
          <w:sz w:val="18"/>
        </w:rPr>
      </w:pPr>
    </w:p>
    <w:p>
      <w:pPr>
        <w:pStyle w:val="ListParagraph"/>
        <w:numPr>
          <w:ilvl w:val="2"/>
          <w:numId w:val="47"/>
        </w:numPr>
        <w:tabs>
          <w:tab w:pos="1565" w:val="left" w:leader="none"/>
        </w:tabs>
        <w:spacing w:line="288" w:lineRule="auto" w:before="0" w:after="0"/>
        <w:ind w:left="1564" w:right="259" w:hanging="325"/>
        <w:jc w:val="both"/>
        <w:rPr>
          <w:sz w:val="16"/>
        </w:rPr>
      </w:pPr>
      <w:r>
        <w:rPr>
          <w:color w:val="231F20"/>
          <w:sz w:val="16"/>
        </w:rPr>
        <w:t>Evidence</w:t>
      </w:r>
      <w:r>
        <w:rPr>
          <w:color w:val="231F20"/>
          <w:spacing w:val="-8"/>
          <w:sz w:val="16"/>
        </w:rPr>
        <w:t> </w:t>
      </w:r>
      <w:r>
        <w:rPr>
          <w:color w:val="231F20"/>
          <w:sz w:val="16"/>
        </w:rPr>
        <w:t>showing</w:t>
      </w:r>
      <w:r>
        <w:rPr>
          <w:color w:val="231F20"/>
          <w:spacing w:val="-7"/>
          <w:sz w:val="16"/>
        </w:rPr>
        <w:t> </w:t>
      </w:r>
      <w:r>
        <w:rPr>
          <w:color w:val="231F20"/>
          <w:sz w:val="16"/>
        </w:rPr>
        <w:t>non-compliance</w:t>
      </w:r>
      <w:r>
        <w:rPr>
          <w:color w:val="231F20"/>
          <w:spacing w:val="-12"/>
          <w:sz w:val="16"/>
        </w:rPr>
        <w:t> </w:t>
      </w:r>
      <w:r>
        <w:rPr>
          <w:color w:val="231F20"/>
          <w:sz w:val="16"/>
        </w:rPr>
        <w:t>on</w:t>
      </w:r>
      <w:r>
        <w:rPr>
          <w:color w:val="231F20"/>
          <w:spacing w:val="-11"/>
          <w:sz w:val="16"/>
        </w:rPr>
        <w:t> </w:t>
      </w:r>
      <w:r>
        <w:rPr>
          <w:color w:val="231F20"/>
          <w:sz w:val="16"/>
        </w:rPr>
        <w:t>the</w:t>
      </w:r>
      <w:r>
        <w:rPr>
          <w:color w:val="231F20"/>
          <w:spacing w:val="-7"/>
          <w:sz w:val="16"/>
        </w:rPr>
        <w:t> </w:t>
      </w:r>
      <w:r>
        <w:rPr>
          <w:color w:val="231F20"/>
          <w:sz w:val="16"/>
        </w:rPr>
        <w:t>submission</w:t>
      </w:r>
      <w:r>
        <w:rPr>
          <w:color w:val="231F20"/>
          <w:spacing w:val="-12"/>
          <w:sz w:val="16"/>
        </w:rPr>
        <w:t> </w:t>
      </w:r>
      <w:r>
        <w:rPr>
          <w:color w:val="231F20"/>
          <w:sz w:val="16"/>
        </w:rPr>
        <w:t>of</w:t>
      </w:r>
      <w:r>
        <w:rPr>
          <w:color w:val="231F20"/>
          <w:spacing w:val="-7"/>
          <w:sz w:val="16"/>
        </w:rPr>
        <w:t> </w:t>
      </w:r>
      <w:r>
        <w:rPr>
          <w:color w:val="231F20"/>
          <w:sz w:val="16"/>
        </w:rPr>
        <w:t>documents</w:t>
      </w:r>
      <w:r>
        <w:rPr>
          <w:color w:val="231F20"/>
          <w:spacing w:val="-10"/>
          <w:sz w:val="16"/>
        </w:rPr>
        <w:t> </w:t>
      </w:r>
      <w:r>
        <w:rPr>
          <w:color w:val="231F20"/>
          <w:sz w:val="16"/>
        </w:rPr>
        <w:t>required</w:t>
      </w:r>
      <w:r>
        <w:rPr>
          <w:color w:val="231F20"/>
          <w:spacing w:val="-12"/>
          <w:sz w:val="16"/>
        </w:rPr>
        <w:t> </w:t>
      </w:r>
      <w:r>
        <w:rPr>
          <w:color w:val="231F20"/>
          <w:sz w:val="16"/>
        </w:rPr>
        <w:t>at</w:t>
      </w:r>
      <w:r>
        <w:rPr>
          <w:color w:val="231F20"/>
          <w:spacing w:val="-7"/>
          <w:sz w:val="16"/>
        </w:rPr>
        <w:t> </w:t>
      </w:r>
      <w:r>
        <w:rPr>
          <w:color w:val="231F20"/>
          <w:sz w:val="16"/>
        </w:rPr>
        <w:t>the</w:t>
      </w:r>
      <w:r>
        <w:rPr>
          <w:color w:val="231F20"/>
          <w:spacing w:val="-11"/>
          <w:sz w:val="16"/>
        </w:rPr>
        <w:t> </w:t>
      </w:r>
      <w:r>
        <w:rPr>
          <w:color w:val="231F20"/>
          <w:sz w:val="16"/>
        </w:rPr>
        <w:t>end of each school year by the</w:t>
      </w:r>
      <w:r>
        <w:rPr>
          <w:color w:val="231F20"/>
          <w:spacing w:val="-8"/>
          <w:sz w:val="16"/>
        </w:rPr>
        <w:t> </w:t>
      </w:r>
      <w:r>
        <w:rPr>
          <w:color w:val="231F20"/>
          <w:sz w:val="16"/>
        </w:rPr>
        <w:t>OSAS.</w:t>
      </w:r>
    </w:p>
    <w:p>
      <w:pPr>
        <w:pStyle w:val="BodyText"/>
        <w:spacing w:before="5"/>
        <w:rPr>
          <w:sz w:val="19"/>
        </w:rPr>
      </w:pPr>
    </w:p>
    <w:p>
      <w:pPr>
        <w:pStyle w:val="ListParagraph"/>
        <w:numPr>
          <w:ilvl w:val="2"/>
          <w:numId w:val="47"/>
        </w:numPr>
        <w:tabs>
          <w:tab w:pos="1565" w:val="left" w:leader="none"/>
        </w:tabs>
        <w:spacing w:line="288" w:lineRule="auto" w:before="0" w:after="0"/>
        <w:ind w:left="1565" w:right="251" w:hanging="325"/>
        <w:jc w:val="both"/>
        <w:rPr>
          <w:sz w:val="16"/>
        </w:rPr>
      </w:pPr>
      <w:r>
        <w:rPr>
          <w:color w:val="231F20"/>
          <w:sz w:val="16"/>
        </w:rPr>
        <w:t>Implementing/undertaking</w:t>
      </w:r>
      <w:r>
        <w:rPr>
          <w:color w:val="231F20"/>
          <w:spacing w:val="-13"/>
          <w:sz w:val="16"/>
        </w:rPr>
        <w:t> </w:t>
      </w:r>
      <w:r>
        <w:rPr>
          <w:color w:val="231F20"/>
          <w:sz w:val="16"/>
        </w:rPr>
        <w:t>programs,</w:t>
      </w:r>
      <w:r>
        <w:rPr>
          <w:color w:val="231F20"/>
          <w:spacing w:val="-15"/>
          <w:sz w:val="16"/>
        </w:rPr>
        <w:t> </w:t>
      </w:r>
      <w:r>
        <w:rPr>
          <w:color w:val="231F20"/>
          <w:sz w:val="16"/>
        </w:rPr>
        <w:t>projects</w:t>
      </w:r>
      <w:r>
        <w:rPr>
          <w:color w:val="231F20"/>
          <w:spacing w:val="-15"/>
          <w:sz w:val="16"/>
        </w:rPr>
        <w:t> </w:t>
      </w:r>
      <w:r>
        <w:rPr>
          <w:color w:val="231F20"/>
          <w:sz w:val="16"/>
        </w:rPr>
        <w:t>or</w:t>
      </w:r>
      <w:r>
        <w:rPr>
          <w:color w:val="231F20"/>
          <w:spacing w:val="-12"/>
          <w:sz w:val="16"/>
        </w:rPr>
        <w:t> </w:t>
      </w:r>
      <w:r>
        <w:rPr>
          <w:color w:val="231F20"/>
          <w:sz w:val="16"/>
        </w:rPr>
        <w:t>activities</w:t>
      </w:r>
      <w:r>
        <w:rPr>
          <w:color w:val="231F20"/>
          <w:spacing w:val="-15"/>
          <w:sz w:val="16"/>
        </w:rPr>
        <w:t> </w:t>
      </w:r>
      <w:r>
        <w:rPr>
          <w:color w:val="231F20"/>
          <w:sz w:val="16"/>
        </w:rPr>
        <w:t>that</w:t>
      </w:r>
      <w:r>
        <w:rPr>
          <w:color w:val="231F20"/>
          <w:spacing w:val="-15"/>
          <w:sz w:val="16"/>
        </w:rPr>
        <w:t> </w:t>
      </w:r>
      <w:r>
        <w:rPr>
          <w:color w:val="231F20"/>
          <w:sz w:val="16"/>
        </w:rPr>
        <w:t>are</w:t>
      </w:r>
      <w:r>
        <w:rPr>
          <w:color w:val="231F20"/>
          <w:spacing w:val="-17"/>
          <w:sz w:val="16"/>
        </w:rPr>
        <w:t> </w:t>
      </w:r>
      <w:r>
        <w:rPr>
          <w:color w:val="231F20"/>
          <w:sz w:val="16"/>
        </w:rPr>
        <w:t>without</w:t>
      </w:r>
      <w:r>
        <w:rPr>
          <w:color w:val="231F20"/>
          <w:spacing w:val="-5"/>
          <w:sz w:val="16"/>
        </w:rPr>
        <w:t> </w:t>
      </w:r>
      <w:r>
        <w:rPr>
          <w:color w:val="474749"/>
          <w:sz w:val="16"/>
        </w:rPr>
        <w:t>prior</w:t>
      </w:r>
      <w:r>
        <w:rPr>
          <w:color w:val="474749"/>
          <w:spacing w:val="-15"/>
          <w:sz w:val="16"/>
        </w:rPr>
        <w:t> </w:t>
      </w:r>
      <w:r>
        <w:rPr>
          <w:color w:val="474749"/>
          <w:sz w:val="16"/>
        </w:rPr>
        <w:t>approval of</w:t>
      </w:r>
      <w:r>
        <w:rPr>
          <w:color w:val="474749"/>
          <w:spacing w:val="-7"/>
          <w:sz w:val="16"/>
        </w:rPr>
        <w:t> </w:t>
      </w:r>
      <w:r>
        <w:rPr>
          <w:color w:val="474749"/>
          <w:sz w:val="16"/>
        </w:rPr>
        <w:t>the</w:t>
      </w:r>
      <w:r>
        <w:rPr>
          <w:color w:val="474749"/>
          <w:spacing w:val="-7"/>
          <w:sz w:val="16"/>
        </w:rPr>
        <w:t> </w:t>
      </w:r>
      <w:r>
        <w:rPr>
          <w:color w:val="474749"/>
          <w:sz w:val="16"/>
        </w:rPr>
        <w:t>University</w:t>
      </w:r>
      <w:r>
        <w:rPr>
          <w:color w:val="474749"/>
          <w:spacing w:val="-10"/>
          <w:sz w:val="16"/>
        </w:rPr>
        <w:t> </w:t>
      </w:r>
      <w:r>
        <w:rPr>
          <w:color w:val="474749"/>
          <w:sz w:val="16"/>
        </w:rPr>
        <w:t>officials</w:t>
      </w:r>
      <w:r>
        <w:rPr>
          <w:color w:val="474749"/>
          <w:spacing w:val="-10"/>
          <w:sz w:val="16"/>
        </w:rPr>
        <w:t> </w:t>
      </w:r>
      <w:r>
        <w:rPr>
          <w:color w:val="474749"/>
          <w:sz w:val="16"/>
        </w:rPr>
        <w:t>who</w:t>
      </w:r>
      <w:r>
        <w:rPr>
          <w:color w:val="474749"/>
          <w:spacing w:val="-4"/>
          <w:sz w:val="16"/>
        </w:rPr>
        <w:t> </w:t>
      </w:r>
      <w:r>
        <w:rPr>
          <w:color w:val="474749"/>
          <w:sz w:val="16"/>
        </w:rPr>
        <w:t>are</w:t>
      </w:r>
      <w:r>
        <w:rPr>
          <w:color w:val="474749"/>
          <w:spacing w:val="-2"/>
          <w:sz w:val="16"/>
        </w:rPr>
        <w:t> </w:t>
      </w:r>
      <w:r>
        <w:rPr>
          <w:color w:val="474749"/>
          <w:sz w:val="16"/>
        </w:rPr>
        <w:t>in-charge</w:t>
      </w:r>
      <w:r>
        <w:rPr>
          <w:color w:val="474749"/>
          <w:spacing w:val="-2"/>
          <w:sz w:val="16"/>
        </w:rPr>
        <w:t> </w:t>
      </w:r>
      <w:r>
        <w:rPr>
          <w:color w:val="474749"/>
          <w:sz w:val="16"/>
        </w:rPr>
        <w:t>of</w:t>
      </w:r>
      <w:r>
        <w:rPr>
          <w:color w:val="474749"/>
          <w:spacing w:val="-4"/>
          <w:sz w:val="16"/>
        </w:rPr>
        <w:t> </w:t>
      </w:r>
      <w:r>
        <w:rPr>
          <w:color w:val="474749"/>
          <w:sz w:val="16"/>
        </w:rPr>
        <w:t>the</w:t>
      </w:r>
      <w:r>
        <w:rPr>
          <w:color w:val="474749"/>
          <w:spacing w:val="-7"/>
          <w:sz w:val="16"/>
        </w:rPr>
        <w:t> </w:t>
      </w:r>
      <w:r>
        <w:rPr>
          <w:color w:val="474749"/>
          <w:sz w:val="16"/>
        </w:rPr>
        <w:t>management</w:t>
      </w:r>
      <w:r>
        <w:rPr>
          <w:color w:val="474749"/>
          <w:spacing w:val="-2"/>
          <w:sz w:val="16"/>
        </w:rPr>
        <w:t> </w:t>
      </w:r>
      <w:r>
        <w:rPr>
          <w:color w:val="474749"/>
          <w:sz w:val="16"/>
        </w:rPr>
        <w:t>and supervision</w:t>
      </w:r>
      <w:r>
        <w:rPr>
          <w:color w:val="474749"/>
          <w:spacing w:val="-6"/>
          <w:sz w:val="16"/>
        </w:rPr>
        <w:t> </w:t>
      </w:r>
      <w:r>
        <w:rPr>
          <w:color w:val="474749"/>
          <w:sz w:val="16"/>
        </w:rPr>
        <w:t>of</w:t>
      </w:r>
      <w:r>
        <w:rPr>
          <w:color w:val="474749"/>
          <w:spacing w:val="-3"/>
          <w:sz w:val="16"/>
        </w:rPr>
        <w:t> </w:t>
      </w:r>
      <w:r>
        <w:rPr>
          <w:color w:val="474749"/>
          <w:sz w:val="16"/>
        </w:rPr>
        <w:t>said organization.</w:t>
      </w:r>
    </w:p>
    <w:p>
      <w:pPr>
        <w:pStyle w:val="BodyText"/>
        <w:spacing w:before="9"/>
        <w:rPr>
          <w:sz w:val="15"/>
        </w:rPr>
      </w:pPr>
    </w:p>
    <w:p>
      <w:pPr>
        <w:pStyle w:val="ListParagraph"/>
        <w:numPr>
          <w:ilvl w:val="2"/>
          <w:numId w:val="47"/>
        </w:numPr>
        <w:tabs>
          <w:tab w:pos="1566" w:val="left" w:leader="none"/>
        </w:tabs>
        <w:spacing w:line="288" w:lineRule="auto" w:before="0" w:after="0"/>
        <w:ind w:left="1565" w:right="259" w:hanging="325"/>
        <w:jc w:val="both"/>
        <w:rPr>
          <w:sz w:val="16"/>
        </w:rPr>
      </w:pPr>
      <w:r>
        <w:rPr>
          <w:color w:val="231F20"/>
          <w:sz w:val="16"/>
        </w:rPr>
        <w:t>Poor or unsatisfactory performance in carrying out its program, projects and activities in accordance with the goals and objectives of its constitution and</w:t>
      </w:r>
      <w:r>
        <w:rPr>
          <w:color w:val="231F20"/>
          <w:spacing w:val="-23"/>
          <w:sz w:val="16"/>
        </w:rPr>
        <w:t> </w:t>
      </w:r>
      <w:r>
        <w:rPr>
          <w:color w:val="231F20"/>
          <w:sz w:val="16"/>
        </w:rPr>
        <w:t>by-laws.</w:t>
      </w:r>
    </w:p>
    <w:p>
      <w:pPr>
        <w:pStyle w:val="BodyText"/>
        <w:spacing w:before="2"/>
      </w:pPr>
    </w:p>
    <w:p>
      <w:pPr>
        <w:pStyle w:val="ListParagraph"/>
        <w:numPr>
          <w:ilvl w:val="2"/>
          <w:numId w:val="47"/>
        </w:numPr>
        <w:tabs>
          <w:tab w:pos="1565" w:val="left" w:leader="none"/>
        </w:tabs>
        <w:spacing w:line="288" w:lineRule="auto" w:before="1" w:after="0"/>
        <w:ind w:left="1564" w:right="257" w:hanging="325"/>
        <w:jc w:val="both"/>
        <w:rPr>
          <w:sz w:val="16"/>
        </w:rPr>
      </w:pPr>
      <w:r>
        <w:rPr>
          <w:color w:val="231F20"/>
          <w:sz w:val="16"/>
        </w:rPr>
        <w:t>Any violation </w:t>
      </w:r>
      <w:r>
        <w:rPr>
          <w:color w:val="474749"/>
          <w:sz w:val="16"/>
        </w:rPr>
        <w:t>of the organization’s Constitution and By-Laws, school rules and regulations, CHED </w:t>
      </w:r>
      <w:r>
        <w:rPr>
          <w:color w:val="474749"/>
          <w:spacing w:val="-4"/>
          <w:sz w:val="16"/>
        </w:rPr>
        <w:t>order, </w:t>
      </w:r>
      <w:r>
        <w:rPr>
          <w:color w:val="474749"/>
          <w:sz w:val="16"/>
        </w:rPr>
        <w:t>and other existing</w:t>
      </w:r>
      <w:r>
        <w:rPr>
          <w:color w:val="474749"/>
          <w:spacing w:val="1"/>
          <w:sz w:val="16"/>
        </w:rPr>
        <w:t> </w:t>
      </w:r>
      <w:r>
        <w:rPr>
          <w:color w:val="474749"/>
          <w:sz w:val="16"/>
        </w:rPr>
        <w:t>laws.</w:t>
      </w:r>
    </w:p>
    <w:p>
      <w:pPr>
        <w:pStyle w:val="BodyText"/>
        <w:spacing w:before="10"/>
        <w:rPr>
          <w:sz w:val="15"/>
        </w:rPr>
      </w:pPr>
    </w:p>
    <w:p>
      <w:pPr>
        <w:pStyle w:val="ListParagraph"/>
        <w:numPr>
          <w:ilvl w:val="2"/>
          <w:numId w:val="47"/>
        </w:numPr>
        <w:tabs>
          <w:tab w:pos="1564" w:val="left" w:leader="none"/>
          <w:tab w:pos="1565" w:val="left" w:leader="none"/>
        </w:tabs>
        <w:spacing w:line="240" w:lineRule="auto" w:before="0" w:after="0"/>
        <w:ind w:left="1564" w:right="0" w:hanging="325"/>
        <w:jc w:val="left"/>
        <w:rPr>
          <w:sz w:val="16"/>
        </w:rPr>
      </w:pPr>
      <w:r>
        <w:rPr>
          <w:color w:val="231F20"/>
          <w:sz w:val="16"/>
        </w:rPr>
        <w:t>When</w:t>
      </w:r>
      <w:r>
        <w:rPr>
          <w:color w:val="231F20"/>
          <w:spacing w:val="-12"/>
          <w:sz w:val="16"/>
        </w:rPr>
        <w:t> </w:t>
      </w:r>
      <w:r>
        <w:rPr>
          <w:color w:val="231F20"/>
          <w:sz w:val="16"/>
        </w:rPr>
        <w:t>the</w:t>
      </w:r>
      <w:r>
        <w:rPr>
          <w:color w:val="231F20"/>
          <w:spacing w:val="-8"/>
          <w:sz w:val="16"/>
        </w:rPr>
        <w:t> </w:t>
      </w:r>
      <w:r>
        <w:rPr>
          <w:color w:val="231F20"/>
          <w:sz w:val="16"/>
        </w:rPr>
        <w:t>organization</w:t>
      </w:r>
      <w:r>
        <w:rPr>
          <w:color w:val="231F20"/>
          <w:spacing w:val="-8"/>
          <w:sz w:val="16"/>
        </w:rPr>
        <w:t> </w:t>
      </w:r>
      <w:r>
        <w:rPr>
          <w:color w:val="231F20"/>
          <w:sz w:val="16"/>
        </w:rPr>
        <w:t>is</w:t>
      </w:r>
      <w:r>
        <w:rPr>
          <w:color w:val="231F20"/>
          <w:spacing w:val="-6"/>
          <w:sz w:val="16"/>
        </w:rPr>
        <w:t> </w:t>
      </w:r>
      <w:r>
        <w:rPr>
          <w:color w:val="231F20"/>
          <w:sz w:val="16"/>
        </w:rPr>
        <w:t>inactive</w:t>
      </w:r>
      <w:r>
        <w:rPr>
          <w:color w:val="231F20"/>
          <w:spacing w:val="-8"/>
          <w:sz w:val="16"/>
        </w:rPr>
        <w:t> </w:t>
      </w:r>
      <w:r>
        <w:rPr>
          <w:color w:val="231F20"/>
          <w:sz w:val="16"/>
        </w:rPr>
        <w:t>to</w:t>
      </w:r>
      <w:r>
        <w:rPr>
          <w:color w:val="231F20"/>
          <w:spacing w:val="-4"/>
          <w:sz w:val="16"/>
        </w:rPr>
        <w:t> </w:t>
      </w:r>
      <w:r>
        <w:rPr>
          <w:color w:val="231F20"/>
          <w:sz w:val="16"/>
        </w:rPr>
        <w:t>undertake</w:t>
      </w:r>
      <w:r>
        <w:rPr>
          <w:color w:val="231F20"/>
          <w:spacing w:val="-8"/>
          <w:sz w:val="16"/>
        </w:rPr>
        <w:t> </w:t>
      </w:r>
      <w:r>
        <w:rPr>
          <w:color w:val="231F20"/>
          <w:sz w:val="16"/>
        </w:rPr>
        <w:t>activities</w:t>
      </w:r>
      <w:r>
        <w:rPr>
          <w:color w:val="231F20"/>
          <w:spacing w:val="-11"/>
          <w:sz w:val="16"/>
        </w:rPr>
        <w:t> </w:t>
      </w:r>
      <w:r>
        <w:rPr>
          <w:color w:val="231F20"/>
          <w:sz w:val="16"/>
        </w:rPr>
        <w:t>for</w:t>
      </w:r>
      <w:r>
        <w:rPr>
          <w:color w:val="231F20"/>
          <w:spacing w:val="-8"/>
          <w:sz w:val="16"/>
        </w:rPr>
        <w:t> </w:t>
      </w:r>
      <w:r>
        <w:rPr>
          <w:color w:val="231F20"/>
          <w:sz w:val="16"/>
        </w:rPr>
        <w:t>two</w:t>
      </w:r>
      <w:r>
        <w:rPr>
          <w:color w:val="231F20"/>
          <w:spacing w:val="-8"/>
          <w:sz w:val="16"/>
        </w:rPr>
        <w:t> </w:t>
      </w:r>
      <w:r>
        <w:rPr>
          <w:color w:val="231F20"/>
          <w:sz w:val="16"/>
        </w:rPr>
        <w:t>consecutive</w:t>
      </w:r>
      <w:r>
        <w:rPr>
          <w:color w:val="231F20"/>
          <w:spacing w:val="-4"/>
          <w:sz w:val="16"/>
        </w:rPr>
        <w:t> </w:t>
      </w:r>
      <w:r>
        <w:rPr>
          <w:color w:val="231F20"/>
          <w:sz w:val="16"/>
        </w:rPr>
        <w:t>semesters.</w:t>
      </w:r>
    </w:p>
    <w:p>
      <w:pPr>
        <w:pStyle w:val="BodyText"/>
        <w:spacing w:before="3"/>
        <w:rPr>
          <w:sz w:val="22"/>
        </w:rPr>
      </w:pPr>
    </w:p>
    <w:p>
      <w:pPr>
        <w:pStyle w:val="ListParagraph"/>
        <w:numPr>
          <w:ilvl w:val="1"/>
          <w:numId w:val="47"/>
        </w:numPr>
        <w:tabs>
          <w:tab w:pos="925" w:val="left" w:leader="none"/>
        </w:tabs>
        <w:spacing w:line="288" w:lineRule="auto" w:before="0" w:after="0"/>
        <w:ind w:left="880" w:right="260" w:hanging="152"/>
        <w:jc w:val="both"/>
        <w:rPr>
          <w:color w:val="474749"/>
          <w:sz w:val="16"/>
        </w:rPr>
      </w:pPr>
      <w:r>
        <w:rPr>
          <w:color w:val="231F20"/>
          <w:sz w:val="16"/>
        </w:rPr>
        <w:t>An appeal may be filed by the organization to the College Dean in case of CBOs and with the Dean of the OSAS for UBOs within ten (10) days after receiving written notification. The written appeal must stat all reasons why the student organization does not accept the decision of the Committee on</w:t>
      </w:r>
      <w:r>
        <w:rPr>
          <w:color w:val="231F20"/>
          <w:spacing w:val="-7"/>
          <w:sz w:val="16"/>
        </w:rPr>
        <w:t> </w:t>
      </w:r>
      <w:r>
        <w:rPr>
          <w:color w:val="231F20"/>
          <w:sz w:val="16"/>
        </w:rPr>
        <w:t>Accreditation.</w:t>
      </w:r>
    </w:p>
    <w:p>
      <w:pPr>
        <w:pStyle w:val="BodyText"/>
        <w:spacing w:before="3"/>
        <w:rPr>
          <w:sz w:val="19"/>
        </w:rPr>
      </w:pPr>
    </w:p>
    <w:p>
      <w:pPr>
        <w:pStyle w:val="ListParagraph"/>
        <w:numPr>
          <w:ilvl w:val="1"/>
          <w:numId w:val="47"/>
        </w:numPr>
        <w:tabs>
          <w:tab w:pos="925" w:val="left" w:leader="none"/>
        </w:tabs>
        <w:spacing w:line="288" w:lineRule="auto" w:before="0" w:after="0"/>
        <w:ind w:left="880" w:right="258" w:hanging="152"/>
        <w:jc w:val="both"/>
        <w:rPr>
          <w:color w:val="474749"/>
          <w:sz w:val="16"/>
        </w:rPr>
      </w:pPr>
      <w:r>
        <w:rPr>
          <w:color w:val="231F20"/>
          <w:sz w:val="16"/>
        </w:rPr>
        <w:t>The</w:t>
      </w:r>
      <w:r>
        <w:rPr>
          <w:color w:val="231F20"/>
          <w:spacing w:val="-7"/>
          <w:sz w:val="16"/>
        </w:rPr>
        <w:t> </w:t>
      </w:r>
      <w:r>
        <w:rPr>
          <w:color w:val="231F20"/>
          <w:sz w:val="16"/>
        </w:rPr>
        <w:t>Dean</w:t>
      </w:r>
      <w:r>
        <w:rPr>
          <w:color w:val="231F20"/>
          <w:spacing w:val="-10"/>
          <w:sz w:val="16"/>
        </w:rPr>
        <w:t> </w:t>
      </w:r>
      <w:r>
        <w:rPr>
          <w:color w:val="231F20"/>
          <w:sz w:val="16"/>
        </w:rPr>
        <w:t>of</w:t>
      </w:r>
      <w:r>
        <w:rPr>
          <w:color w:val="231F20"/>
          <w:spacing w:val="-2"/>
          <w:sz w:val="16"/>
        </w:rPr>
        <w:t> </w:t>
      </w:r>
      <w:r>
        <w:rPr>
          <w:color w:val="231F20"/>
          <w:sz w:val="16"/>
        </w:rPr>
        <w:t>the</w:t>
      </w:r>
      <w:r>
        <w:rPr>
          <w:color w:val="231F20"/>
          <w:spacing w:val="-2"/>
          <w:sz w:val="16"/>
        </w:rPr>
        <w:t> </w:t>
      </w:r>
      <w:r>
        <w:rPr>
          <w:color w:val="231F20"/>
          <w:sz w:val="16"/>
        </w:rPr>
        <w:t>OSAS</w:t>
      </w:r>
      <w:r>
        <w:rPr>
          <w:color w:val="231F20"/>
          <w:spacing w:val="-1"/>
          <w:sz w:val="16"/>
        </w:rPr>
        <w:t> </w:t>
      </w:r>
      <w:r>
        <w:rPr>
          <w:color w:val="231F20"/>
          <w:sz w:val="16"/>
        </w:rPr>
        <w:t>or</w:t>
      </w:r>
      <w:r>
        <w:rPr>
          <w:color w:val="231F20"/>
          <w:spacing w:val="-6"/>
          <w:sz w:val="16"/>
        </w:rPr>
        <w:t> </w:t>
      </w:r>
      <w:r>
        <w:rPr>
          <w:color w:val="231F20"/>
          <w:sz w:val="16"/>
        </w:rPr>
        <w:t>the</w:t>
      </w:r>
      <w:r>
        <w:rPr>
          <w:color w:val="231F20"/>
          <w:spacing w:val="-6"/>
          <w:sz w:val="16"/>
        </w:rPr>
        <w:t> </w:t>
      </w:r>
      <w:r>
        <w:rPr>
          <w:color w:val="231F20"/>
          <w:sz w:val="16"/>
        </w:rPr>
        <w:t>College</w:t>
      </w:r>
      <w:r>
        <w:rPr>
          <w:color w:val="231F20"/>
          <w:spacing w:val="-7"/>
          <w:sz w:val="16"/>
        </w:rPr>
        <w:t> </w:t>
      </w:r>
      <w:r>
        <w:rPr>
          <w:color w:val="231F20"/>
          <w:sz w:val="16"/>
        </w:rPr>
        <w:t>Dean</w:t>
      </w:r>
      <w:r>
        <w:rPr>
          <w:color w:val="231F20"/>
          <w:spacing w:val="-10"/>
          <w:sz w:val="16"/>
        </w:rPr>
        <w:t> </w:t>
      </w:r>
      <w:r>
        <w:rPr>
          <w:color w:val="231F20"/>
          <w:sz w:val="16"/>
        </w:rPr>
        <w:t>may</w:t>
      </w:r>
      <w:r>
        <w:rPr>
          <w:color w:val="231F20"/>
          <w:spacing w:val="-9"/>
          <w:sz w:val="16"/>
        </w:rPr>
        <w:t> </w:t>
      </w:r>
      <w:r>
        <w:rPr>
          <w:color w:val="231F20"/>
          <w:sz w:val="16"/>
        </w:rPr>
        <w:t>meet</w:t>
      </w:r>
      <w:r>
        <w:rPr>
          <w:color w:val="231F20"/>
          <w:spacing w:val="-5"/>
          <w:sz w:val="16"/>
        </w:rPr>
        <w:t> </w:t>
      </w:r>
      <w:r>
        <w:rPr>
          <w:color w:val="231F20"/>
          <w:sz w:val="16"/>
        </w:rPr>
        <w:t>with</w:t>
      </w:r>
      <w:r>
        <w:rPr>
          <w:color w:val="231F20"/>
          <w:spacing w:val="-7"/>
          <w:sz w:val="16"/>
        </w:rPr>
        <w:t> </w:t>
      </w:r>
      <w:r>
        <w:rPr>
          <w:color w:val="231F20"/>
          <w:sz w:val="16"/>
        </w:rPr>
        <w:t>the</w:t>
      </w:r>
      <w:r>
        <w:rPr>
          <w:color w:val="231F20"/>
          <w:spacing w:val="-1"/>
          <w:sz w:val="16"/>
        </w:rPr>
        <w:t> </w:t>
      </w:r>
      <w:r>
        <w:rPr>
          <w:color w:val="231F20"/>
          <w:sz w:val="16"/>
        </w:rPr>
        <w:t>organization</w:t>
      </w:r>
      <w:r>
        <w:rPr>
          <w:color w:val="231F20"/>
          <w:spacing w:val="-5"/>
          <w:sz w:val="16"/>
        </w:rPr>
        <w:t> </w:t>
      </w:r>
      <w:r>
        <w:rPr>
          <w:color w:val="231F20"/>
          <w:sz w:val="16"/>
        </w:rPr>
        <w:t>representatives</w:t>
      </w:r>
      <w:r>
        <w:rPr>
          <w:color w:val="231F20"/>
          <w:spacing w:val="-9"/>
          <w:sz w:val="16"/>
        </w:rPr>
        <w:t> </w:t>
      </w:r>
      <w:r>
        <w:rPr>
          <w:color w:val="231F20"/>
          <w:sz w:val="16"/>
        </w:rPr>
        <w:t>and make his/ her recommendation to the President based on the information gathered. Written notification of the President’s decision and any sanctions shall be sent to the organization within ten (10) working days after having received the</w:t>
      </w:r>
      <w:r>
        <w:rPr>
          <w:color w:val="231F20"/>
          <w:spacing w:val="-12"/>
          <w:sz w:val="16"/>
        </w:rPr>
        <w:t> </w:t>
      </w:r>
      <w:r>
        <w:rPr>
          <w:color w:val="231F20"/>
          <w:sz w:val="16"/>
        </w:rPr>
        <w:t>appeal.</w:t>
      </w:r>
    </w:p>
    <w:p>
      <w:pPr>
        <w:pStyle w:val="BodyText"/>
        <w:spacing w:before="1"/>
      </w:pPr>
    </w:p>
    <w:p>
      <w:pPr>
        <w:pStyle w:val="ListParagraph"/>
        <w:numPr>
          <w:ilvl w:val="1"/>
          <w:numId w:val="47"/>
        </w:numPr>
        <w:tabs>
          <w:tab w:pos="881" w:val="left" w:leader="none"/>
        </w:tabs>
        <w:spacing w:line="288" w:lineRule="auto" w:before="0" w:after="0"/>
        <w:ind w:left="880" w:right="257" w:hanging="152"/>
        <w:jc w:val="both"/>
        <w:rPr>
          <w:color w:val="474749"/>
          <w:sz w:val="16"/>
        </w:rPr>
      </w:pPr>
      <w:r>
        <w:rPr>
          <w:color w:val="231F20"/>
          <w:sz w:val="16"/>
        </w:rPr>
        <w:t>The decision of the University President is final. Any student organization, which does not seek or renew its recognition, shall not be allowed to operate and shall be subjected to the rule on disestablishment.</w:t>
      </w:r>
    </w:p>
    <w:p>
      <w:pPr>
        <w:pStyle w:val="BodyText"/>
        <w:spacing w:before="9"/>
        <w:rPr>
          <w:sz w:val="15"/>
        </w:rPr>
      </w:pPr>
    </w:p>
    <w:p>
      <w:pPr>
        <w:pStyle w:val="Heading6"/>
        <w:numPr>
          <w:ilvl w:val="0"/>
          <w:numId w:val="47"/>
        </w:numPr>
        <w:tabs>
          <w:tab w:pos="685" w:val="left" w:leader="none"/>
        </w:tabs>
        <w:spacing w:line="240" w:lineRule="auto" w:before="0" w:after="0"/>
        <w:ind w:left="684" w:right="0" w:hanging="205"/>
        <w:jc w:val="left"/>
      </w:pPr>
      <w:bookmarkStart w:name="_TOC_250003" w:id="72"/>
      <w:r>
        <w:rPr>
          <w:color w:val="474749"/>
        </w:rPr>
        <w:t>Loss of</w:t>
      </w:r>
      <w:r>
        <w:rPr>
          <w:color w:val="474749"/>
          <w:spacing w:val="-1"/>
        </w:rPr>
        <w:t> </w:t>
      </w:r>
      <w:bookmarkEnd w:id="72"/>
      <w:r>
        <w:rPr>
          <w:color w:val="474749"/>
        </w:rPr>
        <w:t>Accreditation</w:t>
      </w:r>
    </w:p>
    <w:p>
      <w:pPr>
        <w:pStyle w:val="BodyText"/>
        <w:rPr>
          <w:b/>
        </w:rPr>
      </w:pPr>
    </w:p>
    <w:p>
      <w:pPr>
        <w:pStyle w:val="ListParagraph"/>
        <w:numPr>
          <w:ilvl w:val="1"/>
          <w:numId w:val="47"/>
        </w:numPr>
        <w:tabs>
          <w:tab w:pos="869" w:val="left" w:leader="none"/>
        </w:tabs>
        <w:spacing w:line="240" w:lineRule="auto" w:before="0" w:after="0"/>
        <w:ind w:left="868" w:right="142" w:hanging="240"/>
        <w:jc w:val="both"/>
        <w:rPr>
          <w:color w:val="231F20"/>
          <w:sz w:val="16"/>
        </w:rPr>
      </w:pPr>
      <w:r>
        <w:rPr>
          <w:color w:val="231F20"/>
          <w:sz w:val="16"/>
        </w:rPr>
        <w:t>A student organization’s accreditation may be dissolved or suspended by the Accreditation Committee if the organization is found to have violated the policies, rules and regulations of the University.</w:t>
      </w:r>
    </w:p>
    <w:p>
      <w:pPr>
        <w:pStyle w:val="BodyText"/>
        <w:spacing w:before="1"/>
      </w:pPr>
    </w:p>
    <w:p>
      <w:pPr>
        <w:pStyle w:val="ListParagraph"/>
        <w:numPr>
          <w:ilvl w:val="1"/>
          <w:numId w:val="47"/>
        </w:numPr>
        <w:tabs>
          <w:tab w:pos="869" w:val="left" w:leader="none"/>
        </w:tabs>
        <w:spacing w:line="240" w:lineRule="auto" w:before="0" w:after="0"/>
        <w:ind w:left="868" w:right="183" w:hanging="240"/>
        <w:jc w:val="both"/>
        <w:rPr>
          <w:color w:val="231F20"/>
          <w:sz w:val="16"/>
        </w:rPr>
      </w:pPr>
      <w:r>
        <w:rPr>
          <w:color w:val="231F20"/>
          <w:sz w:val="16"/>
        </w:rPr>
        <w:t>An</w:t>
      </w:r>
      <w:r>
        <w:rPr>
          <w:color w:val="231F20"/>
          <w:spacing w:val="-6"/>
          <w:sz w:val="16"/>
        </w:rPr>
        <w:t> </w:t>
      </w:r>
      <w:r>
        <w:rPr>
          <w:color w:val="231F20"/>
          <w:sz w:val="16"/>
        </w:rPr>
        <w:t>appeal</w:t>
      </w:r>
      <w:r>
        <w:rPr>
          <w:color w:val="231F20"/>
          <w:spacing w:val="-4"/>
          <w:sz w:val="16"/>
        </w:rPr>
        <w:t> </w:t>
      </w:r>
      <w:r>
        <w:rPr>
          <w:color w:val="231F20"/>
          <w:sz w:val="16"/>
        </w:rPr>
        <w:t>may</w:t>
      </w:r>
      <w:r>
        <w:rPr>
          <w:color w:val="231F20"/>
          <w:spacing w:val="-5"/>
          <w:sz w:val="16"/>
        </w:rPr>
        <w:t> </w:t>
      </w:r>
      <w:r>
        <w:rPr>
          <w:color w:val="231F20"/>
          <w:sz w:val="16"/>
        </w:rPr>
        <w:t>be</w:t>
      </w:r>
      <w:r>
        <w:rPr>
          <w:color w:val="231F20"/>
          <w:spacing w:val="2"/>
          <w:sz w:val="16"/>
        </w:rPr>
        <w:t> </w:t>
      </w:r>
      <w:r>
        <w:rPr>
          <w:color w:val="231F20"/>
          <w:sz w:val="16"/>
        </w:rPr>
        <w:t>filed</w:t>
      </w:r>
      <w:r>
        <w:rPr>
          <w:color w:val="231F20"/>
          <w:spacing w:val="-1"/>
          <w:sz w:val="16"/>
        </w:rPr>
        <w:t> </w:t>
      </w:r>
      <w:r>
        <w:rPr>
          <w:color w:val="231F20"/>
          <w:sz w:val="16"/>
        </w:rPr>
        <w:t>by</w:t>
      </w:r>
      <w:r>
        <w:rPr>
          <w:color w:val="231F20"/>
          <w:spacing w:val="-2"/>
          <w:sz w:val="16"/>
        </w:rPr>
        <w:t> </w:t>
      </w:r>
      <w:r>
        <w:rPr>
          <w:color w:val="231F20"/>
          <w:sz w:val="16"/>
        </w:rPr>
        <w:t>the</w:t>
      </w:r>
      <w:r>
        <w:rPr>
          <w:color w:val="231F20"/>
          <w:spacing w:val="-1"/>
          <w:sz w:val="16"/>
        </w:rPr>
        <w:t> </w:t>
      </w:r>
      <w:r>
        <w:rPr>
          <w:color w:val="231F20"/>
          <w:sz w:val="16"/>
        </w:rPr>
        <w:t>organization</w:t>
      </w:r>
      <w:r>
        <w:rPr>
          <w:color w:val="231F20"/>
          <w:spacing w:val="-6"/>
          <w:sz w:val="16"/>
        </w:rPr>
        <w:t> </w:t>
      </w:r>
      <w:r>
        <w:rPr>
          <w:color w:val="231F20"/>
          <w:sz w:val="16"/>
        </w:rPr>
        <w:t>following</w:t>
      </w:r>
      <w:r>
        <w:rPr>
          <w:color w:val="231F20"/>
          <w:spacing w:val="-1"/>
          <w:sz w:val="16"/>
        </w:rPr>
        <w:t> </w:t>
      </w:r>
      <w:r>
        <w:rPr>
          <w:color w:val="231F20"/>
          <w:sz w:val="16"/>
        </w:rPr>
        <w:t>the</w:t>
      </w:r>
      <w:r>
        <w:rPr>
          <w:color w:val="231F20"/>
          <w:spacing w:val="-1"/>
          <w:sz w:val="16"/>
        </w:rPr>
        <w:t> </w:t>
      </w:r>
      <w:r>
        <w:rPr>
          <w:color w:val="231F20"/>
          <w:sz w:val="16"/>
        </w:rPr>
        <w:t>appeal</w:t>
      </w:r>
      <w:r>
        <w:rPr>
          <w:color w:val="231F20"/>
          <w:spacing w:val="-5"/>
          <w:sz w:val="16"/>
        </w:rPr>
        <w:t> </w:t>
      </w:r>
      <w:r>
        <w:rPr>
          <w:color w:val="231F20"/>
          <w:sz w:val="16"/>
        </w:rPr>
        <w:t>process</w:t>
      </w:r>
      <w:r>
        <w:rPr>
          <w:color w:val="231F20"/>
          <w:spacing w:val="-1"/>
          <w:sz w:val="16"/>
        </w:rPr>
        <w:t> </w:t>
      </w:r>
      <w:r>
        <w:rPr>
          <w:color w:val="231F20"/>
          <w:sz w:val="16"/>
        </w:rPr>
        <w:t>stated</w:t>
      </w:r>
      <w:r>
        <w:rPr>
          <w:color w:val="231F20"/>
          <w:spacing w:val="2"/>
          <w:sz w:val="16"/>
        </w:rPr>
        <w:t> </w:t>
      </w:r>
      <w:r>
        <w:rPr>
          <w:color w:val="231F20"/>
          <w:sz w:val="16"/>
        </w:rPr>
        <w:t>under</w:t>
      </w:r>
      <w:r>
        <w:rPr>
          <w:color w:val="231F20"/>
          <w:spacing w:val="-3"/>
          <w:sz w:val="16"/>
        </w:rPr>
        <w:t> </w:t>
      </w:r>
      <w:r>
        <w:rPr>
          <w:color w:val="231F20"/>
          <w:sz w:val="16"/>
        </w:rPr>
        <w:t>G.</w:t>
      </w:r>
      <w:r>
        <w:rPr>
          <w:color w:val="231F20"/>
          <w:spacing w:val="-1"/>
          <w:sz w:val="16"/>
        </w:rPr>
        <w:t> </w:t>
      </w:r>
      <w:r>
        <w:rPr>
          <w:color w:val="231F20"/>
          <w:sz w:val="16"/>
        </w:rPr>
        <w:t>Grounds for Denial of Accreditation</w:t>
      </w:r>
      <w:r>
        <w:rPr>
          <w:color w:val="231F20"/>
          <w:spacing w:val="-6"/>
          <w:sz w:val="16"/>
        </w:rPr>
        <w:t> </w:t>
      </w:r>
      <w:r>
        <w:rPr>
          <w:color w:val="231F20"/>
          <w:sz w:val="16"/>
        </w:rPr>
        <w:t>above.</w:t>
      </w:r>
    </w:p>
    <w:p>
      <w:pPr>
        <w:spacing w:after="0" w:line="240"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9"/>
        <w:rPr>
          <w:sz w:val="7"/>
        </w:rPr>
      </w:pPr>
    </w:p>
    <w:p>
      <w:pPr>
        <w:pStyle w:val="ListParagraph"/>
        <w:numPr>
          <w:ilvl w:val="1"/>
          <w:numId w:val="47"/>
        </w:numPr>
        <w:tabs>
          <w:tab w:pos="869" w:val="left" w:leader="none"/>
        </w:tabs>
        <w:spacing w:line="240" w:lineRule="auto" w:before="95" w:after="0"/>
        <w:ind w:left="868" w:right="319" w:hanging="240"/>
        <w:jc w:val="left"/>
        <w:rPr>
          <w:color w:val="231F20"/>
          <w:sz w:val="16"/>
        </w:rPr>
      </w:pPr>
      <w:r>
        <w:rPr>
          <w:color w:val="231F20"/>
          <w:sz w:val="16"/>
        </w:rPr>
        <w:t>Any bona fide student, faculty member or official of the University may file written, sworn complaint</w:t>
      </w:r>
      <w:r>
        <w:rPr>
          <w:color w:val="231F20"/>
          <w:spacing w:val="-1"/>
          <w:sz w:val="16"/>
        </w:rPr>
        <w:t> </w:t>
      </w:r>
      <w:r>
        <w:rPr>
          <w:color w:val="231F20"/>
          <w:sz w:val="16"/>
        </w:rPr>
        <w:t>against</w:t>
      </w:r>
      <w:r>
        <w:rPr>
          <w:color w:val="231F20"/>
          <w:spacing w:val="-1"/>
          <w:sz w:val="16"/>
        </w:rPr>
        <w:t> </w:t>
      </w:r>
      <w:r>
        <w:rPr>
          <w:color w:val="231F20"/>
          <w:sz w:val="16"/>
        </w:rPr>
        <w:t>any</w:t>
      </w:r>
      <w:r>
        <w:rPr>
          <w:color w:val="231F20"/>
          <w:spacing w:val="-3"/>
          <w:sz w:val="16"/>
        </w:rPr>
        <w:t> </w:t>
      </w:r>
      <w:r>
        <w:rPr>
          <w:color w:val="231F20"/>
          <w:sz w:val="16"/>
        </w:rPr>
        <w:t>student</w:t>
      </w:r>
      <w:r>
        <w:rPr>
          <w:color w:val="231F20"/>
          <w:spacing w:val="-1"/>
          <w:sz w:val="16"/>
        </w:rPr>
        <w:t> </w:t>
      </w:r>
      <w:r>
        <w:rPr>
          <w:color w:val="231F20"/>
          <w:sz w:val="16"/>
        </w:rPr>
        <w:t>organization</w:t>
      </w:r>
      <w:r>
        <w:rPr>
          <w:color w:val="231F20"/>
          <w:spacing w:val="-7"/>
          <w:sz w:val="16"/>
        </w:rPr>
        <w:t> </w:t>
      </w:r>
      <w:r>
        <w:rPr>
          <w:color w:val="231F20"/>
          <w:sz w:val="16"/>
        </w:rPr>
        <w:t>for</w:t>
      </w:r>
      <w:r>
        <w:rPr>
          <w:color w:val="231F20"/>
          <w:spacing w:val="-1"/>
          <w:sz w:val="16"/>
        </w:rPr>
        <w:t> </w:t>
      </w:r>
      <w:r>
        <w:rPr>
          <w:color w:val="231F20"/>
          <w:sz w:val="16"/>
        </w:rPr>
        <w:t>violating</w:t>
      </w:r>
      <w:r>
        <w:rPr>
          <w:color w:val="231F20"/>
          <w:spacing w:val="-4"/>
          <w:sz w:val="16"/>
        </w:rPr>
        <w:t> </w:t>
      </w:r>
      <w:r>
        <w:rPr>
          <w:color w:val="231F20"/>
          <w:sz w:val="16"/>
        </w:rPr>
        <w:t>the</w:t>
      </w:r>
      <w:r>
        <w:rPr>
          <w:color w:val="231F20"/>
          <w:spacing w:val="-3"/>
          <w:sz w:val="16"/>
        </w:rPr>
        <w:t> </w:t>
      </w:r>
      <w:r>
        <w:rPr>
          <w:color w:val="231F20"/>
          <w:sz w:val="16"/>
        </w:rPr>
        <w:t>policies,</w:t>
      </w:r>
      <w:r>
        <w:rPr>
          <w:color w:val="231F20"/>
          <w:spacing w:val="-4"/>
          <w:sz w:val="16"/>
        </w:rPr>
        <w:t> </w:t>
      </w:r>
      <w:r>
        <w:rPr>
          <w:color w:val="231F20"/>
          <w:sz w:val="16"/>
        </w:rPr>
        <w:t>rules</w:t>
      </w:r>
      <w:r>
        <w:rPr>
          <w:color w:val="231F20"/>
          <w:spacing w:val="-6"/>
          <w:sz w:val="16"/>
        </w:rPr>
        <w:t> </w:t>
      </w:r>
      <w:r>
        <w:rPr>
          <w:color w:val="231F20"/>
          <w:sz w:val="16"/>
        </w:rPr>
        <w:t>and</w:t>
      </w:r>
      <w:r>
        <w:rPr>
          <w:color w:val="231F20"/>
          <w:spacing w:val="-3"/>
          <w:sz w:val="16"/>
        </w:rPr>
        <w:t> </w:t>
      </w:r>
      <w:r>
        <w:rPr>
          <w:color w:val="231F20"/>
          <w:sz w:val="16"/>
        </w:rPr>
        <w:t>regulations</w:t>
      </w:r>
      <w:r>
        <w:rPr>
          <w:color w:val="231F20"/>
          <w:spacing w:val="-4"/>
          <w:sz w:val="16"/>
        </w:rPr>
        <w:t> </w:t>
      </w:r>
      <w:r>
        <w:rPr>
          <w:color w:val="231F20"/>
          <w:sz w:val="16"/>
        </w:rPr>
        <w:t>of the University. Such complaint must be filed with the Accreditation Committee including the supporting documents or affidavits. </w:t>
      </w:r>
      <w:r>
        <w:rPr>
          <w:color w:val="231F20"/>
          <w:spacing w:val="-3"/>
          <w:sz w:val="16"/>
        </w:rPr>
        <w:t>If </w:t>
      </w:r>
      <w:r>
        <w:rPr>
          <w:color w:val="231F20"/>
          <w:sz w:val="16"/>
        </w:rPr>
        <w:t>a formal hearing become necessary, the Unit/College/University Disciplinary Committee shall conduct the formal hearing and resolve the complaint accordance with the procedures set in this</w:t>
      </w:r>
      <w:r>
        <w:rPr>
          <w:color w:val="231F20"/>
          <w:spacing w:val="-13"/>
          <w:sz w:val="16"/>
        </w:rPr>
        <w:t> </w:t>
      </w:r>
      <w:r>
        <w:rPr>
          <w:color w:val="231F20"/>
          <w:sz w:val="16"/>
        </w:rPr>
        <w:t>Handbook.</w:t>
      </w:r>
    </w:p>
    <w:p>
      <w:pPr>
        <w:pStyle w:val="BodyText"/>
        <w:spacing w:before="9"/>
        <w:rPr>
          <w:sz w:val="17"/>
        </w:rPr>
      </w:pPr>
    </w:p>
    <w:p>
      <w:pPr>
        <w:pStyle w:val="ListParagraph"/>
        <w:numPr>
          <w:ilvl w:val="0"/>
          <w:numId w:val="47"/>
        </w:numPr>
        <w:tabs>
          <w:tab w:pos="685" w:val="left" w:leader="none"/>
        </w:tabs>
        <w:spacing w:line="240" w:lineRule="auto" w:before="0" w:after="0"/>
        <w:ind w:left="684" w:right="0" w:hanging="205"/>
        <w:jc w:val="left"/>
        <w:rPr>
          <w:b/>
          <w:sz w:val="16"/>
        </w:rPr>
      </w:pPr>
      <w:r>
        <w:rPr>
          <w:b/>
          <w:color w:val="231F20"/>
          <w:sz w:val="16"/>
        </w:rPr>
        <w:t>Classification of Recognized Student</w:t>
      </w:r>
      <w:r>
        <w:rPr>
          <w:b/>
          <w:color w:val="231F20"/>
          <w:spacing w:val="-10"/>
          <w:sz w:val="16"/>
        </w:rPr>
        <w:t> </w:t>
      </w:r>
      <w:r>
        <w:rPr>
          <w:b/>
          <w:color w:val="231F20"/>
          <w:sz w:val="16"/>
        </w:rPr>
        <w:t>Organizations</w:t>
      </w:r>
    </w:p>
    <w:p>
      <w:pPr>
        <w:pStyle w:val="BodyText"/>
        <w:spacing w:before="7"/>
        <w:rPr>
          <w:b/>
          <w:sz w:val="22"/>
        </w:rPr>
      </w:pPr>
    </w:p>
    <w:p>
      <w:pPr>
        <w:pStyle w:val="ListParagraph"/>
        <w:numPr>
          <w:ilvl w:val="1"/>
          <w:numId w:val="47"/>
        </w:numPr>
        <w:tabs>
          <w:tab w:pos="1097" w:val="left" w:leader="none"/>
        </w:tabs>
        <w:spacing w:line="292" w:lineRule="auto" w:before="0" w:after="0"/>
        <w:ind w:left="840" w:right="264" w:firstLine="0"/>
        <w:jc w:val="both"/>
        <w:rPr>
          <w:color w:val="231F20"/>
          <w:sz w:val="16"/>
        </w:rPr>
      </w:pPr>
      <w:r>
        <w:rPr>
          <w:b/>
          <w:color w:val="474749"/>
          <w:sz w:val="16"/>
        </w:rPr>
        <w:t>Fraternity/Sorority </w:t>
      </w:r>
      <w:r>
        <w:rPr>
          <w:color w:val="474749"/>
          <w:sz w:val="16"/>
        </w:rPr>
        <w:t>– are organizations primarily engaged in the promotion of camaraderie and</w:t>
      </w:r>
      <w:r>
        <w:rPr>
          <w:color w:val="474749"/>
          <w:spacing w:val="-8"/>
          <w:sz w:val="16"/>
        </w:rPr>
        <w:t> </w:t>
      </w:r>
      <w:r>
        <w:rPr>
          <w:color w:val="474749"/>
          <w:sz w:val="16"/>
        </w:rPr>
        <w:t>friendship</w:t>
      </w:r>
      <w:r>
        <w:rPr>
          <w:color w:val="474749"/>
          <w:spacing w:val="-3"/>
          <w:sz w:val="16"/>
        </w:rPr>
        <w:t> </w:t>
      </w:r>
      <w:r>
        <w:rPr>
          <w:color w:val="474749"/>
          <w:sz w:val="16"/>
        </w:rPr>
        <w:t>with</w:t>
      </w:r>
      <w:r>
        <w:rPr>
          <w:color w:val="474749"/>
          <w:spacing w:val="-7"/>
          <w:sz w:val="16"/>
        </w:rPr>
        <w:t> </w:t>
      </w:r>
      <w:r>
        <w:rPr>
          <w:color w:val="474749"/>
          <w:sz w:val="16"/>
        </w:rPr>
        <w:t>the</w:t>
      </w:r>
      <w:r>
        <w:rPr>
          <w:color w:val="474749"/>
          <w:spacing w:val="-4"/>
          <w:sz w:val="16"/>
        </w:rPr>
        <w:t> </w:t>
      </w:r>
      <w:r>
        <w:rPr>
          <w:color w:val="474749"/>
          <w:sz w:val="16"/>
        </w:rPr>
        <w:t>distinction</w:t>
      </w:r>
      <w:r>
        <w:rPr>
          <w:color w:val="474749"/>
          <w:spacing w:val="-6"/>
          <w:sz w:val="16"/>
        </w:rPr>
        <w:t> </w:t>
      </w:r>
      <w:r>
        <w:rPr>
          <w:color w:val="474749"/>
          <w:sz w:val="16"/>
        </w:rPr>
        <w:t>to</w:t>
      </w:r>
      <w:r>
        <w:rPr>
          <w:color w:val="474749"/>
          <w:spacing w:val="1"/>
          <w:sz w:val="16"/>
        </w:rPr>
        <w:t> </w:t>
      </w:r>
      <w:r>
        <w:rPr>
          <w:color w:val="474749"/>
          <w:sz w:val="16"/>
        </w:rPr>
        <w:t>uphold</w:t>
      </w:r>
      <w:r>
        <w:rPr>
          <w:color w:val="474749"/>
          <w:spacing w:val="-7"/>
          <w:sz w:val="16"/>
        </w:rPr>
        <w:t> </w:t>
      </w:r>
      <w:r>
        <w:rPr>
          <w:color w:val="474749"/>
          <w:sz w:val="16"/>
        </w:rPr>
        <w:t>the</w:t>
      </w:r>
      <w:r>
        <w:rPr>
          <w:color w:val="474749"/>
          <w:spacing w:val="-8"/>
          <w:sz w:val="16"/>
        </w:rPr>
        <w:t> </w:t>
      </w:r>
      <w:r>
        <w:rPr>
          <w:color w:val="474749"/>
          <w:sz w:val="16"/>
        </w:rPr>
        <w:t>maxims</w:t>
      </w:r>
      <w:r>
        <w:rPr>
          <w:color w:val="474749"/>
          <w:spacing w:val="-5"/>
          <w:sz w:val="16"/>
        </w:rPr>
        <w:t> </w:t>
      </w:r>
      <w:r>
        <w:rPr>
          <w:color w:val="474749"/>
          <w:sz w:val="16"/>
        </w:rPr>
        <w:t>and</w:t>
      </w:r>
      <w:r>
        <w:rPr>
          <w:color w:val="474749"/>
          <w:spacing w:val="1"/>
          <w:sz w:val="16"/>
        </w:rPr>
        <w:t> </w:t>
      </w:r>
      <w:r>
        <w:rPr>
          <w:color w:val="474749"/>
          <w:sz w:val="16"/>
        </w:rPr>
        <w:t>virtues</w:t>
      </w:r>
      <w:r>
        <w:rPr>
          <w:color w:val="474749"/>
          <w:spacing w:val="-7"/>
          <w:sz w:val="16"/>
        </w:rPr>
        <w:t> </w:t>
      </w:r>
      <w:r>
        <w:rPr>
          <w:color w:val="474749"/>
          <w:sz w:val="16"/>
        </w:rPr>
        <w:t>of</w:t>
      </w:r>
      <w:r>
        <w:rPr>
          <w:color w:val="474749"/>
          <w:spacing w:val="-2"/>
          <w:sz w:val="16"/>
        </w:rPr>
        <w:t> </w:t>
      </w:r>
      <w:r>
        <w:rPr>
          <w:color w:val="474749"/>
          <w:sz w:val="16"/>
        </w:rPr>
        <w:t>their</w:t>
      </w:r>
      <w:r>
        <w:rPr>
          <w:color w:val="474749"/>
          <w:spacing w:val="-8"/>
          <w:sz w:val="16"/>
        </w:rPr>
        <w:t> </w:t>
      </w:r>
      <w:r>
        <w:rPr>
          <w:color w:val="474749"/>
          <w:sz w:val="16"/>
        </w:rPr>
        <w:t>code</w:t>
      </w:r>
      <w:r>
        <w:rPr>
          <w:color w:val="474749"/>
          <w:spacing w:val="-4"/>
          <w:sz w:val="16"/>
        </w:rPr>
        <w:t> </w:t>
      </w:r>
      <w:r>
        <w:rPr>
          <w:color w:val="474749"/>
          <w:sz w:val="16"/>
        </w:rPr>
        <w:t>of</w:t>
      </w:r>
      <w:r>
        <w:rPr>
          <w:color w:val="474749"/>
          <w:spacing w:val="-2"/>
          <w:sz w:val="16"/>
        </w:rPr>
        <w:t> </w:t>
      </w:r>
      <w:r>
        <w:rPr>
          <w:color w:val="474749"/>
          <w:sz w:val="16"/>
        </w:rPr>
        <w:t>brotherhood.</w:t>
      </w:r>
    </w:p>
    <w:p>
      <w:pPr>
        <w:pStyle w:val="BodyText"/>
        <w:spacing w:before="7"/>
      </w:pPr>
    </w:p>
    <w:p>
      <w:pPr>
        <w:pStyle w:val="ListParagraph"/>
        <w:numPr>
          <w:ilvl w:val="1"/>
          <w:numId w:val="47"/>
        </w:numPr>
        <w:tabs>
          <w:tab w:pos="1057" w:val="left" w:leader="none"/>
        </w:tabs>
        <w:spacing w:line="288" w:lineRule="auto" w:before="0" w:after="0"/>
        <w:ind w:left="840" w:right="256" w:firstLine="0"/>
        <w:jc w:val="both"/>
        <w:rPr>
          <w:color w:val="231F20"/>
          <w:sz w:val="16"/>
        </w:rPr>
      </w:pPr>
      <w:r>
        <w:rPr>
          <w:b/>
          <w:color w:val="474749"/>
          <w:sz w:val="16"/>
        </w:rPr>
        <w:t>Academic </w:t>
      </w:r>
      <w:r>
        <w:rPr>
          <w:color w:val="474749"/>
          <w:sz w:val="16"/>
        </w:rPr>
        <w:t>– are groups organized in furtherance of the subject matter or course, department, academic, and year level</w:t>
      </w:r>
      <w:r>
        <w:rPr>
          <w:color w:val="474749"/>
          <w:spacing w:val="3"/>
          <w:sz w:val="16"/>
        </w:rPr>
        <w:t> </w:t>
      </w:r>
      <w:r>
        <w:rPr>
          <w:color w:val="474749"/>
          <w:sz w:val="16"/>
        </w:rPr>
        <w:t>concerns.</w:t>
      </w:r>
    </w:p>
    <w:p>
      <w:pPr>
        <w:pStyle w:val="BodyText"/>
        <w:rPr>
          <w:sz w:val="19"/>
        </w:rPr>
      </w:pPr>
    </w:p>
    <w:p>
      <w:pPr>
        <w:pStyle w:val="ListParagraph"/>
        <w:numPr>
          <w:ilvl w:val="1"/>
          <w:numId w:val="47"/>
        </w:numPr>
        <w:tabs>
          <w:tab w:pos="1033" w:val="left" w:leader="none"/>
        </w:tabs>
        <w:spacing w:line="288" w:lineRule="auto" w:before="1" w:after="0"/>
        <w:ind w:left="840" w:right="254" w:hanging="1"/>
        <w:jc w:val="both"/>
        <w:rPr>
          <w:color w:val="231F20"/>
          <w:sz w:val="16"/>
        </w:rPr>
      </w:pPr>
      <w:r>
        <w:rPr>
          <w:b/>
          <w:color w:val="474749"/>
          <w:sz w:val="16"/>
        </w:rPr>
        <w:t>Political</w:t>
      </w:r>
      <w:r>
        <w:rPr>
          <w:b/>
          <w:color w:val="474749"/>
          <w:spacing w:val="-15"/>
          <w:sz w:val="16"/>
        </w:rPr>
        <w:t> </w:t>
      </w:r>
      <w:r>
        <w:rPr>
          <w:b/>
          <w:color w:val="474749"/>
          <w:sz w:val="16"/>
        </w:rPr>
        <w:t>Groups</w:t>
      </w:r>
      <w:r>
        <w:rPr>
          <w:b/>
          <w:color w:val="474749"/>
          <w:spacing w:val="-19"/>
          <w:sz w:val="16"/>
        </w:rPr>
        <w:t> </w:t>
      </w:r>
      <w:r>
        <w:rPr>
          <w:color w:val="474749"/>
          <w:sz w:val="16"/>
        </w:rPr>
        <w:t>–</w:t>
      </w:r>
      <w:r>
        <w:rPr>
          <w:color w:val="474749"/>
          <w:spacing w:val="-16"/>
          <w:sz w:val="16"/>
        </w:rPr>
        <w:t> </w:t>
      </w:r>
      <w:r>
        <w:rPr>
          <w:color w:val="474749"/>
          <w:sz w:val="16"/>
        </w:rPr>
        <w:t>an</w:t>
      </w:r>
      <w:r>
        <w:rPr>
          <w:color w:val="474749"/>
          <w:spacing w:val="-19"/>
          <w:sz w:val="16"/>
        </w:rPr>
        <w:t> </w:t>
      </w:r>
      <w:r>
        <w:rPr>
          <w:color w:val="474749"/>
          <w:sz w:val="16"/>
        </w:rPr>
        <w:t>organization</w:t>
      </w:r>
      <w:r>
        <w:rPr>
          <w:color w:val="474749"/>
          <w:spacing w:val="-19"/>
          <w:sz w:val="16"/>
        </w:rPr>
        <w:t> </w:t>
      </w:r>
      <w:r>
        <w:rPr>
          <w:color w:val="474749"/>
          <w:sz w:val="16"/>
        </w:rPr>
        <w:t>of</w:t>
      </w:r>
      <w:r>
        <w:rPr>
          <w:color w:val="474749"/>
          <w:spacing w:val="-14"/>
          <w:sz w:val="16"/>
        </w:rPr>
        <w:t> </w:t>
      </w:r>
      <w:r>
        <w:rPr>
          <w:color w:val="474749"/>
          <w:sz w:val="16"/>
        </w:rPr>
        <w:t>people</w:t>
      </w:r>
      <w:r>
        <w:rPr>
          <w:color w:val="474749"/>
          <w:spacing w:val="-19"/>
          <w:sz w:val="16"/>
        </w:rPr>
        <w:t> </w:t>
      </w:r>
      <w:r>
        <w:rPr>
          <w:color w:val="474749"/>
          <w:sz w:val="16"/>
        </w:rPr>
        <w:t>who</w:t>
      </w:r>
      <w:r>
        <w:rPr>
          <w:color w:val="474749"/>
          <w:spacing w:val="-12"/>
          <w:sz w:val="16"/>
        </w:rPr>
        <w:t> </w:t>
      </w:r>
      <w:r>
        <w:rPr>
          <w:color w:val="474749"/>
          <w:sz w:val="16"/>
        </w:rPr>
        <w:t>share</w:t>
      </w:r>
      <w:r>
        <w:rPr>
          <w:color w:val="474749"/>
          <w:spacing w:val="-12"/>
          <w:sz w:val="16"/>
        </w:rPr>
        <w:t> </w:t>
      </w:r>
      <w:r>
        <w:rPr>
          <w:color w:val="474749"/>
          <w:sz w:val="16"/>
        </w:rPr>
        <w:t>similar</w:t>
      </w:r>
      <w:r>
        <w:rPr>
          <w:color w:val="474749"/>
          <w:spacing w:val="-15"/>
          <w:sz w:val="16"/>
        </w:rPr>
        <w:t> </w:t>
      </w:r>
      <w:r>
        <w:rPr>
          <w:color w:val="474749"/>
          <w:sz w:val="16"/>
        </w:rPr>
        <w:t>views</w:t>
      </w:r>
      <w:r>
        <w:rPr>
          <w:color w:val="474749"/>
          <w:spacing w:val="-19"/>
          <w:sz w:val="16"/>
        </w:rPr>
        <w:t> </w:t>
      </w:r>
      <w:r>
        <w:rPr>
          <w:color w:val="474749"/>
          <w:sz w:val="16"/>
        </w:rPr>
        <w:t>about</w:t>
      </w:r>
      <w:r>
        <w:rPr>
          <w:color w:val="474749"/>
          <w:spacing w:val="-15"/>
          <w:sz w:val="16"/>
        </w:rPr>
        <w:t> </w:t>
      </w:r>
      <w:r>
        <w:rPr>
          <w:color w:val="474749"/>
          <w:sz w:val="16"/>
        </w:rPr>
        <w:t>the</w:t>
      </w:r>
      <w:r>
        <w:rPr>
          <w:color w:val="474749"/>
          <w:spacing w:val="-20"/>
          <w:sz w:val="16"/>
        </w:rPr>
        <w:t> </w:t>
      </w:r>
      <w:r>
        <w:rPr>
          <w:color w:val="474749"/>
          <w:sz w:val="16"/>
        </w:rPr>
        <w:t>way</w:t>
      </w:r>
      <w:r>
        <w:rPr>
          <w:color w:val="474749"/>
          <w:spacing w:val="-19"/>
          <w:sz w:val="16"/>
        </w:rPr>
        <w:t> </w:t>
      </w:r>
      <w:r>
        <w:rPr>
          <w:color w:val="474749"/>
          <w:sz w:val="16"/>
        </w:rPr>
        <w:t>governance and power should be used and expressed in society. The organization actively participates in the promotion of the highest good, in the pursuit of social, economic and cultural development and in the attainment of a just and compassionate</w:t>
      </w:r>
      <w:r>
        <w:rPr>
          <w:color w:val="474749"/>
          <w:spacing w:val="-4"/>
          <w:sz w:val="16"/>
        </w:rPr>
        <w:t> </w:t>
      </w:r>
      <w:r>
        <w:rPr>
          <w:color w:val="474749"/>
          <w:sz w:val="16"/>
        </w:rPr>
        <w:t>society.</w:t>
      </w:r>
    </w:p>
    <w:p>
      <w:pPr>
        <w:pStyle w:val="BodyText"/>
        <w:spacing w:before="9"/>
      </w:pPr>
    </w:p>
    <w:p>
      <w:pPr>
        <w:pStyle w:val="ListParagraph"/>
        <w:numPr>
          <w:ilvl w:val="1"/>
          <w:numId w:val="47"/>
        </w:numPr>
        <w:tabs>
          <w:tab w:pos="1049" w:val="left" w:leader="none"/>
        </w:tabs>
        <w:spacing w:line="290" w:lineRule="auto" w:before="0" w:after="0"/>
        <w:ind w:left="840" w:right="252" w:hanging="1"/>
        <w:jc w:val="both"/>
        <w:rPr>
          <w:color w:val="231F20"/>
          <w:sz w:val="16"/>
        </w:rPr>
      </w:pPr>
      <w:r>
        <w:rPr>
          <w:b/>
          <w:color w:val="474749"/>
          <w:sz w:val="16"/>
        </w:rPr>
        <w:t>Socio-Civic</w:t>
      </w:r>
      <w:r>
        <w:rPr>
          <w:b/>
          <w:color w:val="474749"/>
          <w:spacing w:val="-12"/>
          <w:sz w:val="16"/>
        </w:rPr>
        <w:t> </w:t>
      </w:r>
      <w:r>
        <w:rPr>
          <w:color w:val="474749"/>
          <w:sz w:val="16"/>
        </w:rPr>
        <w:t>-</w:t>
      </w:r>
      <w:r>
        <w:rPr>
          <w:color w:val="474749"/>
          <w:spacing w:val="-7"/>
          <w:sz w:val="16"/>
        </w:rPr>
        <w:t> </w:t>
      </w:r>
      <w:r>
        <w:rPr>
          <w:color w:val="474749"/>
          <w:sz w:val="16"/>
        </w:rPr>
        <w:t>are</w:t>
      </w:r>
      <w:r>
        <w:rPr>
          <w:color w:val="474749"/>
          <w:spacing w:val="-12"/>
          <w:sz w:val="16"/>
        </w:rPr>
        <w:t> </w:t>
      </w:r>
      <w:r>
        <w:rPr>
          <w:color w:val="474749"/>
          <w:sz w:val="16"/>
        </w:rPr>
        <w:t>groups</w:t>
      </w:r>
      <w:r>
        <w:rPr>
          <w:color w:val="474749"/>
          <w:spacing w:val="-9"/>
          <w:sz w:val="16"/>
        </w:rPr>
        <w:t> </w:t>
      </w:r>
      <w:r>
        <w:rPr>
          <w:color w:val="474749"/>
          <w:sz w:val="16"/>
        </w:rPr>
        <w:t>that</w:t>
      </w:r>
      <w:r>
        <w:rPr>
          <w:color w:val="474749"/>
          <w:spacing w:val="-7"/>
          <w:sz w:val="16"/>
        </w:rPr>
        <w:t> </w:t>
      </w:r>
      <w:r>
        <w:rPr>
          <w:color w:val="474749"/>
          <w:sz w:val="16"/>
        </w:rPr>
        <w:t>actively</w:t>
      </w:r>
      <w:r>
        <w:rPr>
          <w:color w:val="474749"/>
          <w:spacing w:val="-13"/>
          <w:sz w:val="16"/>
        </w:rPr>
        <w:t> </w:t>
      </w:r>
      <w:r>
        <w:rPr>
          <w:color w:val="474749"/>
          <w:sz w:val="16"/>
        </w:rPr>
        <w:t>engage</w:t>
      </w:r>
      <w:r>
        <w:rPr>
          <w:color w:val="474749"/>
          <w:spacing w:val="-7"/>
          <w:sz w:val="16"/>
        </w:rPr>
        <w:t> </w:t>
      </w:r>
      <w:r>
        <w:rPr>
          <w:color w:val="474749"/>
          <w:sz w:val="16"/>
        </w:rPr>
        <w:t>in</w:t>
      </w:r>
      <w:r>
        <w:rPr>
          <w:color w:val="474749"/>
          <w:spacing w:val="-12"/>
          <w:sz w:val="16"/>
        </w:rPr>
        <w:t> </w:t>
      </w:r>
      <w:r>
        <w:rPr>
          <w:color w:val="474749"/>
          <w:sz w:val="16"/>
        </w:rPr>
        <w:t>promoting</w:t>
      </w:r>
      <w:r>
        <w:rPr>
          <w:color w:val="474749"/>
          <w:spacing w:val="-10"/>
          <w:sz w:val="16"/>
        </w:rPr>
        <w:t> </w:t>
      </w:r>
      <w:r>
        <w:rPr>
          <w:color w:val="474749"/>
          <w:sz w:val="16"/>
        </w:rPr>
        <w:t>the</w:t>
      </w:r>
      <w:r>
        <w:rPr>
          <w:color w:val="474749"/>
          <w:spacing w:val="-11"/>
          <w:sz w:val="16"/>
        </w:rPr>
        <w:t> </w:t>
      </w:r>
      <w:r>
        <w:rPr>
          <w:color w:val="474749"/>
          <w:sz w:val="16"/>
        </w:rPr>
        <w:t>civic</w:t>
      </w:r>
      <w:r>
        <w:rPr>
          <w:color w:val="474749"/>
          <w:spacing w:val="-7"/>
          <w:sz w:val="16"/>
        </w:rPr>
        <w:t> </w:t>
      </w:r>
      <w:r>
        <w:rPr>
          <w:color w:val="474749"/>
          <w:sz w:val="16"/>
        </w:rPr>
        <w:t>and</w:t>
      </w:r>
      <w:r>
        <w:rPr>
          <w:color w:val="474749"/>
          <w:spacing w:val="-3"/>
          <w:sz w:val="16"/>
        </w:rPr>
        <w:t> </w:t>
      </w:r>
      <w:r>
        <w:rPr>
          <w:color w:val="474749"/>
          <w:sz w:val="16"/>
        </w:rPr>
        <w:t>social</w:t>
      </w:r>
      <w:r>
        <w:rPr>
          <w:color w:val="474749"/>
          <w:spacing w:val="-9"/>
          <w:sz w:val="16"/>
        </w:rPr>
        <w:t> </w:t>
      </w:r>
      <w:r>
        <w:rPr>
          <w:color w:val="474749"/>
          <w:sz w:val="16"/>
        </w:rPr>
        <w:t>interests</w:t>
      </w:r>
      <w:r>
        <w:rPr>
          <w:color w:val="474749"/>
          <w:spacing w:val="-10"/>
          <w:sz w:val="16"/>
        </w:rPr>
        <w:t> </w:t>
      </w:r>
      <w:r>
        <w:rPr>
          <w:color w:val="474749"/>
          <w:sz w:val="16"/>
        </w:rPr>
        <w:t>of</w:t>
      </w:r>
      <w:r>
        <w:rPr>
          <w:color w:val="474749"/>
          <w:spacing w:val="-7"/>
          <w:sz w:val="16"/>
        </w:rPr>
        <w:t> </w:t>
      </w:r>
      <w:r>
        <w:rPr>
          <w:color w:val="474749"/>
          <w:sz w:val="16"/>
        </w:rPr>
        <w:t>their members.</w:t>
      </w:r>
      <w:r>
        <w:rPr>
          <w:color w:val="474749"/>
          <w:spacing w:val="-11"/>
          <w:sz w:val="16"/>
        </w:rPr>
        <w:t> </w:t>
      </w:r>
      <w:r>
        <w:rPr>
          <w:color w:val="474749"/>
          <w:sz w:val="16"/>
        </w:rPr>
        <w:t>They</w:t>
      </w:r>
      <w:r>
        <w:rPr>
          <w:color w:val="474749"/>
          <w:spacing w:val="-10"/>
          <w:sz w:val="16"/>
        </w:rPr>
        <w:t> </w:t>
      </w:r>
      <w:r>
        <w:rPr>
          <w:color w:val="474749"/>
          <w:sz w:val="16"/>
        </w:rPr>
        <w:t>operate</w:t>
      </w:r>
      <w:r>
        <w:rPr>
          <w:color w:val="474749"/>
          <w:spacing w:val="-6"/>
          <w:sz w:val="16"/>
        </w:rPr>
        <w:t> </w:t>
      </w:r>
      <w:r>
        <w:rPr>
          <w:color w:val="474749"/>
          <w:sz w:val="16"/>
        </w:rPr>
        <w:t>primarily</w:t>
      </w:r>
      <w:r>
        <w:rPr>
          <w:color w:val="474749"/>
          <w:spacing w:val="-9"/>
          <w:sz w:val="16"/>
        </w:rPr>
        <w:t> </w:t>
      </w:r>
      <w:r>
        <w:rPr>
          <w:color w:val="474749"/>
          <w:sz w:val="16"/>
        </w:rPr>
        <w:t>to</w:t>
      </w:r>
      <w:r>
        <w:rPr>
          <w:color w:val="474749"/>
          <w:spacing w:val="-7"/>
          <w:sz w:val="16"/>
        </w:rPr>
        <w:t> </w:t>
      </w:r>
      <w:r>
        <w:rPr>
          <w:color w:val="474749"/>
          <w:sz w:val="16"/>
        </w:rPr>
        <w:t>provide</w:t>
      </w:r>
      <w:r>
        <w:rPr>
          <w:color w:val="474749"/>
          <w:spacing w:val="-2"/>
          <w:sz w:val="16"/>
        </w:rPr>
        <w:t> </w:t>
      </w:r>
      <w:r>
        <w:rPr>
          <w:color w:val="474749"/>
          <w:sz w:val="16"/>
        </w:rPr>
        <w:t>service</w:t>
      </w:r>
      <w:r>
        <w:rPr>
          <w:color w:val="474749"/>
          <w:spacing w:val="-7"/>
          <w:sz w:val="16"/>
        </w:rPr>
        <w:t> </w:t>
      </w:r>
      <w:r>
        <w:rPr>
          <w:color w:val="474749"/>
          <w:sz w:val="16"/>
        </w:rPr>
        <w:t>and</w:t>
      </w:r>
      <w:r>
        <w:rPr>
          <w:color w:val="474749"/>
          <w:spacing w:val="-3"/>
          <w:sz w:val="16"/>
        </w:rPr>
        <w:t> </w:t>
      </w:r>
      <w:r>
        <w:rPr>
          <w:color w:val="474749"/>
          <w:sz w:val="16"/>
        </w:rPr>
        <w:t>mutual</w:t>
      </w:r>
      <w:r>
        <w:rPr>
          <w:color w:val="474749"/>
          <w:spacing w:val="-9"/>
          <w:sz w:val="16"/>
        </w:rPr>
        <w:t> </w:t>
      </w:r>
      <w:r>
        <w:rPr>
          <w:color w:val="474749"/>
          <w:sz w:val="16"/>
        </w:rPr>
        <w:t>benefit</w:t>
      </w:r>
      <w:r>
        <w:rPr>
          <w:color w:val="474749"/>
          <w:spacing w:val="-6"/>
          <w:sz w:val="16"/>
        </w:rPr>
        <w:t> </w:t>
      </w:r>
      <w:r>
        <w:rPr>
          <w:color w:val="474749"/>
          <w:sz w:val="16"/>
        </w:rPr>
        <w:t>to</w:t>
      </w:r>
      <w:r>
        <w:rPr>
          <w:color w:val="474749"/>
          <w:spacing w:val="-7"/>
          <w:sz w:val="16"/>
        </w:rPr>
        <w:t> </w:t>
      </w:r>
      <w:r>
        <w:rPr>
          <w:color w:val="474749"/>
          <w:sz w:val="16"/>
        </w:rPr>
        <w:t>their</w:t>
      </w:r>
      <w:r>
        <w:rPr>
          <w:color w:val="474749"/>
          <w:spacing w:val="-7"/>
          <w:sz w:val="16"/>
        </w:rPr>
        <w:t> </w:t>
      </w:r>
      <w:r>
        <w:rPr>
          <w:color w:val="474749"/>
          <w:sz w:val="16"/>
        </w:rPr>
        <w:t>community.</w:t>
      </w:r>
      <w:r>
        <w:rPr>
          <w:color w:val="474749"/>
          <w:spacing w:val="-5"/>
          <w:sz w:val="16"/>
        </w:rPr>
        <w:t> </w:t>
      </w:r>
      <w:r>
        <w:rPr>
          <w:color w:val="474749"/>
          <w:sz w:val="16"/>
        </w:rPr>
        <w:t>Socio- civic organizations maintain the highest standards of public service and</w:t>
      </w:r>
      <w:r>
        <w:rPr>
          <w:color w:val="474749"/>
          <w:spacing w:val="-25"/>
          <w:sz w:val="16"/>
        </w:rPr>
        <w:t> </w:t>
      </w:r>
      <w:r>
        <w:rPr>
          <w:color w:val="474749"/>
          <w:sz w:val="16"/>
        </w:rPr>
        <w:t>welfare.</w:t>
      </w:r>
    </w:p>
    <w:p>
      <w:pPr>
        <w:pStyle w:val="BodyText"/>
        <w:spacing w:before="8"/>
      </w:pPr>
    </w:p>
    <w:p>
      <w:pPr>
        <w:pStyle w:val="ListParagraph"/>
        <w:numPr>
          <w:ilvl w:val="1"/>
          <w:numId w:val="47"/>
        </w:numPr>
        <w:tabs>
          <w:tab w:pos="1077" w:val="left" w:leader="none"/>
        </w:tabs>
        <w:spacing w:line="288" w:lineRule="auto" w:before="0" w:after="0"/>
        <w:ind w:left="840" w:right="250" w:firstLine="0"/>
        <w:jc w:val="both"/>
        <w:rPr>
          <w:color w:val="231F20"/>
          <w:sz w:val="16"/>
        </w:rPr>
      </w:pPr>
      <w:r>
        <w:rPr>
          <w:b/>
          <w:color w:val="474749"/>
          <w:w w:val="105"/>
          <w:sz w:val="16"/>
        </w:rPr>
        <w:t>Lifestyle</w:t>
      </w:r>
      <w:r>
        <w:rPr>
          <w:b/>
          <w:color w:val="474749"/>
          <w:spacing w:val="-18"/>
          <w:w w:val="105"/>
          <w:sz w:val="16"/>
        </w:rPr>
        <w:t> </w:t>
      </w:r>
      <w:r>
        <w:rPr>
          <w:color w:val="474749"/>
          <w:w w:val="105"/>
          <w:sz w:val="16"/>
        </w:rPr>
        <w:t>-</w:t>
      </w:r>
      <w:r>
        <w:rPr>
          <w:color w:val="474749"/>
          <w:spacing w:val="-7"/>
          <w:w w:val="105"/>
          <w:sz w:val="16"/>
        </w:rPr>
        <w:t> </w:t>
      </w:r>
      <w:r>
        <w:rPr>
          <w:color w:val="474749"/>
          <w:w w:val="105"/>
          <w:sz w:val="16"/>
        </w:rPr>
        <w:t>are</w:t>
      </w:r>
      <w:r>
        <w:rPr>
          <w:color w:val="474749"/>
          <w:spacing w:val="-17"/>
          <w:w w:val="105"/>
          <w:sz w:val="16"/>
        </w:rPr>
        <w:t> </w:t>
      </w:r>
      <w:r>
        <w:rPr>
          <w:color w:val="474749"/>
          <w:w w:val="105"/>
          <w:sz w:val="16"/>
        </w:rPr>
        <w:t>group</w:t>
      </w:r>
      <w:r>
        <w:rPr>
          <w:color w:val="474749"/>
          <w:spacing w:val="-18"/>
          <w:w w:val="105"/>
          <w:sz w:val="16"/>
        </w:rPr>
        <w:t> </w:t>
      </w:r>
      <w:r>
        <w:rPr>
          <w:color w:val="474749"/>
          <w:w w:val="105"/>
          <w:sz w:val="16"/>
        </w:rPr>
        <w:t>of</w:t>
      </w:r>
      <w:r>
        <w:rPr>
          <w:color w:val="474749"/>
          <w:spacing w:val="-15"/>
          <w:w w:val="105"/>
          <w:sz w:val="16"/>
        </w:rPr>
        <w:t> </w:t>
      </w:r>
      <w:r>
        <w:rPr>
          <w:color w:val="474749"/>
          <w:w w:val="105"/>
          <w:sz w:val="16"/>
        </w:rPr>
        <w:t>people/students</w:t>
      </w:r>
      <w:r>
        <w:rPr>
          <w:color w:val="474749"/>
          <w:spacing w:val="-19"/>
          <w:w w:val="105"/>
          <w:sz w:val="16"/>
        </w:rPr>
        <w:t> </w:t>
      </w:r>
      <w:r>
        <w:rPr>
          <w:color w:val="474749"/>
          <w:w w:val="105"/>
          <w:sz w:val="16"/>
        </w:rPr>
        <w:t>brought</w:t>
      </w:r>
      <w:r>
        <w:rPr>
          <w:color w:val="474749"/>
          <w:spacing w:val="-17"/>
          <w:w w:val="105"/>
          <w:sz w:val="16"/>
        </w:rPr>
        <w:t> </w:t>
      </w:r>
      <w:r>
        <w:rPr>
          <w:color w:val="474749"/>
          <w:w w:val="105"/>
          <w:sz w:val="16"/>
        </w:rPr>
        <w:t>together</w:t>
      </w:r>
      <w:r>
        <w:rPr>
          <w:color w:val="474749"/>
          <w:spacing w:val="-18"/>
          <w:w w:val="105"/>
          <w:sz w:val="16"/>
        </w:rPr>
        <w:t> </w:t>
      </w:r>
      <w:r>
        <w:rPr>
          <w:color w:val="474749"/>
          <w:w w:val="105"/>
          <w:sz w:val="16"/>
        </w:rPr>
        <w:t>by</w:t>
      </w:r>
      <w:r>
        <w:rPr>
          <w:color w:val="474749"/>
          <w:spacing w:val="-19"/>
          <w:w w:val="105"/>
          <w:sz w:val="16"/>
        </w:rPr>
        <w:t> </w:t>
      </w:r>
      <w:r>
        <w:rPr>
          <w:color w:val="474749"/>
          <w:w w:val="105"/>
          <w:sz w:val="16"/>
        </w:rPr>
        <w:t>a</w:t>
      </w:r>
      <w:r>
        <w:rPr>
          <w:color w:val="474749"/>
          <w:spacing w:val="-15"/>
          <w:w w:val="105"/>
          <w:sz w:val="16"/>
        </w:rPr>
        <w:t> </w:t>
      </w:r>
      <w:r>
        <w:rPr>
          <w:color w:val="474749"/>
          <w:w w:val="105"/>
          <w:sz w:val="16"/>
        </w:rPr>
        <w:t>shared</w:t>
      </w:r>
      <w:r>
        <w:rPr>
          <w:color w:val="474749"/>
          <w:spacing w:val="-17"/>
          <w:w w:val="105"/>
          <w:sz w:val="16"/>
        </w:rPr>
        <w:t> </w:t>
      </w:r>
      <w:r>
        <w:rPr>
          <w:color w:val="474749"/>
          <w:w w:val="105"/>
          <w:sz w:val="16"/>
        </w:rPr>
        <w:t>advocacy</w:t>
      </w:r>
      <w:r>
        <w:rPr>
          <w:color w:val="474749"/>
          <w:spacing w:val="-20"/>
          <w:w w:val="105"/>
          <w:sz w:val="16"/>
        </w:rPr>
        <w:t> </w:t>
      </w:r>
      <w:r>
        <w:rPr>
          <w:color w:val="474749"/>
          <w:w w:val="105"/>
          <w:sz w:val="16"/>
        </w:rPr>
        <w:t>that</w:t>
      </w:r>
      <w:r>
        <w:rPr>
          <w:color w:val="474749"/>
          <w:spacing w:val="-12"/>
          <w:w w:val="105"/>
          <w:sz w:val="16"/>
        </w:rPr>
        <w:t> </w:t>
      </w:r>
      <w:r>
        <w:rPr>
          <w:color w:val="474749"/>
          <w:w w:val="105"/>
          <w:sz w:val="16"/>
        </w:rPr>
        <w:t>affirms adequate standards of living and promotes positive expressions of individual and collective creativity.</w:t>
      </w:r>
    </w:p>
    <w:p>
      <w:pPr>
        <w:pStyle w:val="BodyText"/>
        <w:spacing w:before="10"/>
      </w:pPr>
    </w:p>
    <w:p>
      <w:pPr>
        <w:pStyle w:val="ListParagraph"/>
        <w:numPr>
          <w:ilvl w:val="1"/>
          <w:numId w:val="47"/>
        </w:numPr>
        <w:tabs>
          <w:tab w:pos="1081" w:val="left" w:leader="none"/>
        </w:tabs>
        <w:spacing w:line="288" w:lineRule="auto" w:before="0" w:after="0"/>
        <w:ind w:left="840" w:right="259" w:firstLine="0"/>
        <w:jc w:val="both"/>
        <w:rPr>
          <w:color w:val="231F20"/>
          <w:sz w:val="16"/>
        </w:rPr>
      </w:pPr>
      <w:r>
        <w:rPr>
          <w:b/>
          <w:color w:val="474749"/>
          <w:sz w:val="16"/>
        </w:rPr>
        <w:t>Environmental </w:t>
      </w:r>
      <w:r>
        <w:rPr>
          <w:color w:val="474749"/>
          <w:sz w:val="16"/>
        </w:rPr>
        <w:t>– are organizations engaged in enforcing the protection of public health and environment through the promotion of valuable resource conservation and recovery</w:t>
      </w:r>
      <w:r>
        <w:rPr>
          <w:color w:val="474749"/>
          <w:spacing w:val="-35"/>
          <w:sz w:val="16"/>
        </w:rPr>
        <w:t> </w:t>
      </w:r>
      <w:r>
        <w:rPr>
          <w:color w:val="474749"/>
          <w:sz w:val="16"/>
        </w:rPr>
        <w:t>method.</w:t>
      </w:r>
    </w:p>
    <w:p>
      <w:pPr>
        <w:pStyle w:val="BodyText"/>
        <w:spacing w:before="11"/>
      </w:pPr>
    </w:p>
    <w:p>
      <w:pPr>
        <w:pStyle w:val="ListParagraph"/>
        <w:numPr>
          <w:ilvl w:val="1"/>
          <w:numId w:val="47"/>
        </w:numPr>
        <w:tabs>
          <w:tab w:pos="1061" w:val="left" w:leader="none"/>
        </w:tabs>
        <w:spacing w:line="288" w:lineRule="auto" w:before="0" w:after="0"/>
        <w:ind w:left="840" w:right="257" w:firstLine="0"/>
        <w:jc w:val="both"/>
        <w:rPr>
          <w:color w:val="231F20"/>
          <w:sz w:val="16"/>
        </w:rPr>
      </w:pPr>
      <w:r>
        <w:rPr>
          <w:b/>
          <w:color w:val="474749"/>
          <w:sz w:val="16"/>
        </w:rPr>
        <w:t>Spiritual/Religious </w:t>
      </w:r>
      <w:r>
        <w:rPr>
          <w:color w:val="474749"/>
          <w:sz w:val="16"/>
        </w:rPr>
        <w:t>– are association/organization that actively promotes among their members the value of spiritual growth and the enrichment of faith. They provide activities that intend to rekindle spiritual bonds with the</w:t>
      </w:r>
      <w:r>
        <w:rPr>
          <w:color w:val="474749"/>
          <w:spacing w:val="-14"/>
          <w:sz w:val="16"/>
        </w:rPr>
        <w:t> </w:t>
      </w:r>
      <w:r>
        <w:rPr>
          <w:color w:val="474749"/>
          <w:sz w:val="16"/>
        </w:rPr>
        <w:t>transcendent.</w:t>
      </w:r>
    </w:p>
    <w:p>
      <w:pPr>
        <w:pStyle w:val="BodyText"/>
        <w:rPr>
          <w:sz w:val="18"/>
        </w:rPr>
      </w:pPr>
    </w:p>
    <w:p>
      <w:pPr>
        <w:pStyle w:val="Heading6"/>
        <w:numPr>
          <w:ilvl w:val="0"/>
          <w:numId w:val="47"/>
        </w:numPr>
        <w:tabs>
          <w:tab w:pos="669" w:val="left" w:leader="none"/>
        </w:tabs>
        <w:spacing w:line="240" w:lineRule="auto" w:before="107" w:after="0"/>
        <w:ind w:left="668" w:right="0" w:hanging="177"/>
        <w:jc w:val="left"/>
      </w:pPr>
      <w:r>
        <w:rPr>
          <w:color w:val="474749"/>
        </w:rPr>
        <w:t>Privileges of Accredited Student</w:t>
      </w:r>
      <w:r>
        <w:rPr>
          <w:color w:val="474749"/>
          <w:spacing w:val="-15"/>
        </w:rPr>
        <w:t> </w:t>
      </w:r>
      <w:r>
        <w:rPr>
          <w:color w:val="474749"/>
        </w:rPr>
        <w:t>Organizations</w:t>
      </w:r>
    </w:p>
    <w:p>
      <w:pPr>
        <w:pStyle w:val="BodyText"/>
        <w:spacing w:before="3"/>
        <w:rPr>
          <w:b/>
          <w:sz w:val="22"/>
        </w:rPr>
      </w:pPr>
    </w:p>
    <w:p>
      <w:pPr>
        <w:pStyle w:val="BodyText"/>
        <w:ind w:left="656"/>
      </w:pPr>
      <w:r>
        <w:rPr>
          <w:color w:val="474749"/>
        </w:rPr>
        <w:t>Student organizations recognized by the University have the privilege to:</w:t>
      </w:r>
    </w:p>
    <w:p>
      <w:pPr>
        <w:pStyle w:val="BodyText"/>
      </w:pPr>
    </w:p>
    <w:p>
      <w:pPr>
        <w:pStyle w:val="ListParagraph"/>
        <w:numPr>
          <w:ilvl w:val="1"/>
          <w:numId w:val="47"/>
        </w:numPr>
        <w:tabs>
          <w:tab w:pos="1196" w:val="left" w:leader="none"/>
          <w:tab w:pos="1197" w:val="left" w:leader="none"/>
        </w:tabs>
        <w:spacing w:line="240" w:lineRule="auto" w:before="0" w:after="0"/>
        <w:ind w:left="1196" w:right="0" w:hanging="361"/>
        <w:jc w:val="left"/>
        <w:rPr>
          <w:color w:val="231F20"/>
          <w:sz w:val="16"/>
        </w:rPr>
      </w:pPr>
      <w:r>
        <w:rPr>
          <w:color w:val="474749"/>
          <w:sz w:val="16"/>
        </w:rPr>
        <w:t>Use the name of the University</w:t>
      </w:r>
      <w:r>
        <w:rPr>
          <w:color w:val="474749"/>
          <w:spacing w:val="-3"/>
          <w:sz w:val="16"/>
        </w:rPr>
        <w:t> </w:t>
      </w:r>
      <w:r>
        <w:rPr>
          <w:color w:val="474749"/>
          <w:sz w:val="16"/>
        </w:rPr>
        <w:t>asauthorized;</w:t>
      </w:r>
    </w:p>
    <w:p>
      <w:pPr>
        <w:pStyle w:val="ListParagraph"/>
        <w:numPr>
          <w:ilvl w:val="1"/>
          <w:numId w:val="47"/>
        </w:numPr>
        <w:tabs>
          <w:tab w:pos="1196" w:val="left" w:leader="none"/>
          <w:tab w:pos="1197" w:val="left" w:leader="none"/>
        </w:tabs>
        <w:spacing w:line="312" w:lineRule="auto" w:before="52" w:after="0"/>
        <w:ind w:left="1196" w:right="355" w:hanging="360"/>
        <w:jc w:val="left"/>
        <w:rPr>
          <w:color w:val="231F20"/>
          <w:sz w:val="16"/>
        </w:rPr>
      </w:pPr>
      <w:r>
        <w:rPr>
          <w:color w:val="474749"/>
          <w:sz w:val="16"/>
        </w:rPr>
        <w:t>Use</w:t>
      </w:r>
      <w:r>
        <w:rPr>
          <w:color w:val="474749"/>
          <w:spacing w:val="-4"/>
          <w:sz w:val="16"/>
        </w:rPr>
        <w:t> </w:t>
      </w:r>
      <w:r>
        <w:rPr>
          <w:color w:val="474749"/>
          <w:sz w:val="16"/>
        </w:rPr>
        <w:t>University</w:t>
      </w:r>
      <w:r>
        <w:rPr>
          <w:color w:val="474749"/>
          <w:spacing w:val="-6"/>
          <w:sz w:val="16"/>
        </w:rPr>
        <w:t> </w:t>
      </w:r>
      <w:r>
        <w:rPr>
          <w:color w:val="474749"/>
          <w:sz w:val="16"/>
        </w:rPr>
        <w:t>facilities,</w:t>
      </w:r>
      <w:r>
        <w:rPr>
          <w:color w:val="474749"/>
          <w:spacing w:val="-1"/>
          <w:sz w:val="16"/>
        </w:rPr>
        <w:t> </w:t>
      </w:r>
      <w:r>
        <w:rPr>
          <w:color w:val="474749"/>
          <w:sz w:val="16"/>
        </w:rPr>
        <w:t>services</w:t>
      </w:r>
      <w:r>
        <w:rPr>
          <w:color w:val="474749"/>
          <w:spacing w:val="-6"/>
          <w:sz w:val="16"/>
        </w:rPr>
        <w:t> </w:t>
      </w:r>
      <w:r>
        <w:rPr>
          <w:color w:val="474749"/>
          <w:sz w:val="16"/>
        </w:rPr>
        <w:t>and</w:t>
      </w:r>
      <w:r>
        <w:rPr>
          <w:color w:val="474749"/>
          <w:spacing w:val="-3"/>
          <w:sz w:val="16"/>
        </w:rPr>
        <w:t> </w:t>
      </w:r>
      <w:r>
        <w:rPr>
          <w:color w:val="474749"/>
          <w:sz w:val="16"/>
        </w:rPr>
        <w:t>resources</w:t>
      </w:r>
      <w:r>
        <w:rPr>
          <w:color w:val="474749"/>
          <w:spacing w:val="-6"/>
          <w:sz w:val="16"/>
        </w:rPr>
        <w:t> </w:t>
      </w:r>
      <w:r>
        <w:rPr>
          <w:color w:val="474749"/>
          <w:sz w:val="16"/>
        </w:rPr>
        <w:t>for</w:t>
      </w:r>
      <w:r>
        <w:rPr>
          <w:color w:val="474749"/>
          <w:spacing w:val="-5"/>
          <w:sz w:val="16"/>
        </w:rPr>
        <w:t> </w:t>
      </w:r>
      <w:r>
        <w:rPr>
          <w:color w:val="474749"/>
          <w:sz w:val="16"/>
        </w:rPr>
        <w:t>their</w:t>
      </w:r>
      <w:r>
        <w:rPr>
          <w:color w:val="474749"/>
          <w:spacing w:val="3"/>
          <w:sz w:val="16"/>
        </w:rPr>
        <w:t> </w:t>
      </w:r>
      <w:r>
        <w:rPr>
          <w:color w:val="474749"/>
          <w:sz w:val="16"/>
        </w:rPr>
        <w:t>activities</w:t>
      </w:r>
      <w:r>
        <w:rPr>
          <w:color w:val="474749"/>
          <w:spacing w:val="-4"/>
          <w:sz w:val="16"/>
        </w:rPr>
        <w:t> </w:t>
      </w:r>
      <w:r>
        <w:rPr>
          <w:color w:val="474749"/>
          <w:sz w:val="16"/>
        </w:rPr>
        <w:t>according</w:t>
      </w:r>
      <w:r>
        <w:rPr>
          <w:color w:val="474749"/>
          <w:spacing w:val="-3"/>
          <w:sz w:val="16"/>
        </w:rPr>
        <w:t> </w:t>
      </w:r>
      <w:r>
        <w:rPr>
          <w:color w:val="474749"/>
          <w:sz w:val="16"/>
        </w:rPr>
        <w:t>to</w:t>
      </w:r>
      <w:r>
        <w:rPr>
          <w:color w:val="474749"/>
          <w:spacing w:val="-1"/>
          <w:sz w:val="16"/>
        </w:rPr>
        <w:t> </w:t>
      </w:r>
      <w:r>
        <w:rPr>
          <w:color w:val="474749"/>
          <w:sz w:val="16"/>
        </w:rPr>
        <w:t>established policies of</w:t>
      </w:r>
      <w:r>
        <w:rPr>
          <w:color w:val="474749"/>
          <w:spacing w:val="-2"/>
          <w:sz w:val="16"/>
        </w:rPr>
        <w:t> </w:t>
      </w:r>
      <w:r>
        <w:rPr>
          <w:color w:val="474749"/>
          <w:sz w:val="16"/>
        </w:rPr>
        <w:t>university;</w:t>
      </w:r>
    </w:p>
    <w:p>
      <w:pPr>
        <w:pStyle w:val="ListParagraph"/>
        <w:numPr>
          <w:ilvl w:val="1"/>
          <w:numId w:val="47"/>
        </w:numPr>
        <w:tabs>
          <w:tab w:pos="1196" w:val="left" w:leader="none"/>
          <w:tab w:pos="1197" w:val="left" w:leader="none"/>
        </w:tabs>
        <w:spacing w:line="240" w:lineRule="auto" w:before="2" w:after="0"/>
        <w:ind w:left="1196" w:right="0" w:hanging="361"/>
        <w:jc w:val="left"/>
        <w:rPr>
          <w:color w:val="231F20"/>
          <w:sz w:val="16"/>
        </w:rPr>
      </w:pPr>
      <w:r>
        <w:rPr>
          <w:color w:val="474749"/>
          <w:sz w:val="16"/>
        </w:rPr>
        <w:t>Request assistance and advisement from the</w:t>
      </w:r>
      <w:r>
        <w:rPr>
          <w:color w:val="474749"/>
          <w:spacing w:val="-5"/>
          <w:sz w:val="16"/>
        </w:rPr>
        <w:t> </w:t>
      </w:r>
      <w:r>
        <w:rPr>
          <w:color w:val="474749"/>
          <w:sz w:val="16"/>
        </w:rPr>
        <w:t>OSAS;</w:t>
      </w:r>
    </w:p>
    <w:p>
      <w:pPr>
        <w:pStyle w:val="ListParagraph"/>
        <w:numPr>
          <w:ilvl w:val="1"/>
          <w:numId w:val="47"/>
        </w:numPr>
        <w:tabs>
          <w:tab w:pos="1196" w:val="left" w:leader="none"/>
          <w:tab w:pos="1197" w:val="left" w:leader="none"/>
        </w:tabs>
        <w:spacing w:line="307" w:lineRule="auto" w:before="56" w:after="0"/>
        <w:ind w:left="1196" w:right="718" w:hanging="360"/>
        <w:jc w:val="left"/>
        <w:rPr>
          <w:color w:val="231F20"/>
          <w:sz w:val="16"/>
        </w:rPr>
      </w:pPr>
      <w:r>
        <w:rPr>
          <w:color w:val="474749"/>
          <w:sz w:val="16"/>
        </w:rPr>
        <w:t>Participate in University-sponsored programs designed to help student organization members develop better organizational and leadership</w:t>
      </w:r>
      <w:r>
        <w:rPr>
          <w:color w:val="474749"/>
          <w:spacing w:val="-9"/>
          <w:sz w:val="16"/>
        </w:rPr>
        <w:t> </w:t>
      </w:r>
      <w:r>
        <w:rPr>
          <w:color w:val="474749"/>
          <w:sz w:val="16"/>
        </w:rPr>
        <w:t>skills;</w:t>
      </w:r>
    </w:p>
    <w:p>
      <w:pPr>
        <w:pStyle w:val="ListParagraph"/>
        <w:numPr>
          <w:ilvl w:val="1"/>
          <w:numId w:val="47"/>
        </w:numPr>
        <w:tabs>
          <w:tab w:pos="1196" w:val="left" w:leader="none"/>
          <w:tab w:pos="1197" w:val="left" w:leader="none"/>
        </w:tabs>
        <w:spacing w:line="240" w:lineRule="auto" w:before="5" w:after="0"/>
        <w:ind w:left="1196" w:right="0" w:hanging="361"/>
        <w:jc w:val="left"/>
        <w:rPr>
          <w:color w:val="231F20"/>
          <w:sz w:val="16"/>
        </w:rPr>
      </w:pPr>
      <w:r>
        <w:rPr>
          <w:color w:val="474749"/>
          <w:sz w:val="16"/>
        </w:rPr>
        <w:t>Promote</w:t>
      </w:r>
      <w:r>
        <w:rPr>
          <w:color w:val="474749"/>
          <w:spacing w:val="-3"/>
          <w:sz w:val="16"/>
        </w:rPr>
        <w:t> </w:t>
      </w:r>
      <w:r>
        <w:rPr>
          <w:color w:val="474749"/>
          <w:sz w:val="16"/>
        </w:rPr>
        <w:t>the</w:t>
      </w:r>
      <w:r>
        <w:rPr>
          <w:color w:val="474749"/>
          <w:spacing w:val="-1"/>
          <w:sz w:val="16"/>
        </w:rPr>
        <w:t> </w:t>
      </w:r>
      <w:r>
        <w:rPr>
          <w:color w:val="474749"/>
          <w:sz w:val="16"/>
        </w:rPr>
        <w:t>organization</w:t>
      </w:r>
      <w:r>
        <w:rPr>
          <w:color w:val="474749"/>
          <w:spacing w:val="-5"/>
          <w:sz w:val="16"/>
        </w:rPr>
        <w:t> </w:t>
      </w:r>
      <w:r>
        <w:rPr>
          <w:color w:val="474749"/>
          <w:sz w:val="16"/>
        </w:rPr>
        <w:t>and</w:t>
      </w:r>
      <w:r>
        <w:rPr>
          <w:color w:val="474749"/>
          <w:spacing w:val="-2"/>
          <w:sz w:val="16"/>
        </w:rPr>
        <w:t> </w:t>
      </w:r>
      <w:r>
        <w:rPr>
          <w:color w:val="474749"/>
          <w:sz w:val="16"/>
        </w:rPr>
        <w:t>campaign</w:t>
      </w:r>
      <w:r>
        <w:rPr>
          <w:color w:val="474749"/>
          <w:spacing w:val="-5"/>
          <w:sz w:val="16"/>
        </w:rPr>
        <w:t> </w:t>
      </w:r>
      <w:r>
        <w:rPr>
          <w:color w:val="474749"/>
          <w:sz w:val="16"/>
        </w:rPr>
        <w:t>for</w:t>
      </w:r>
      <w:r>
        <w:rPr>
          <w:color w:val="474749"/>
          <w:spacing w:val="-2"/>
          <w:sz w:val="16"/>
        </w:rPr>
        <w:t> </w:t>
      </w:r>
      <w:r>
        <w:rPr>
          <w:color w:val="474749"/>
          <w:sz w:val="16"/>
        </w:rPr>
        <w:t>membership</w:t>
      </w:r>
      <w:r>
        <w:rPr>
          <w:color w:val="474749"/>
          <w:spacing w:val="2"/>
          <w:sz w:val="16"/>
        </w:rPr>
        <w:t> </w:t>
      </w:r>
      <w:r>
        <w:rPr>
          <w:color w:val="474749"/>
          <w:sz w:val="16"/>
        </w:rPr>
        <w:t>in</w:t>
      </w:r>
      <w:r>
        <w:rPr>
          <w:color w:val="474749"/>
          <w:spacing w:val="-3"/>
          <w:sz w:val="16"/>
        </w:rPr>
        <w:t> </w:t>
      </w:r>
      <w:r>
        <w:rPr>
          <w:color w:val="474749"/>
          <w:sz w:val="16"/>
        </w:rPr>
        <w:t>all</w:t>
      </w:r>
      <w:r>
        <w:rPr>
          <w:color w:val="474749"/>
          <w:spacing w:val="-19"/>
          <w:sz w:val="16"/>
        </w:rPr>
        <w:t> </w:t>
      </w:r>
      <w:r>
        <w:rPr>
          <w:color w:val="474749"/>
          <w:sz w:val="16"/>
        </w:rPr>
        <w:t>campuses;</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3"/>
        <w:rPr>
          <w:rFonts w:ascii="Liberation Sans Narrow"/>
          <w:sz w:val="21"/>
        </w:rPr>
      </w:pPr>
    </w:p>
    <w:p>
      <w:pPr>
        <w:pStyle w:val="ListParagraph"/>
        <w:numPr>
          <w:ilvl w:val="1"/>
          <w:numId w:val="47"/>
        </w:numPr>
        <w:tabs>
          <w:tab w:pos="1196" w:val="left" w:leader="none"/>
          <w:tab w:pos="1197" w:val="left" w:leader="none"/>
        </w:tabs>
        <w:spacing w:line="240" w:lineRule="auto" w:before="95" w:after="0"/>
        <w:ind w:left="1196" w:right="0" w:hanging="361"/>
        <w:jc w:val="left"/>
        <w:rPr>
          <w:color w:val="231F20"/>
          <w:sz w:val="16"/>
        </w:rPr>
      </w:pPr>
      <w:r>
        <w:rPr>
          <w:color w:val="474749"/>
          <w:sz w:val="16"/>
        </w:rPr>
        <w:t>Collect</w:t>
      </w:r>
      <w:r>
        <w:rPr>
          <w:color w:val="474749"/>
          <w:spacing w:val="-3"/>
          <w:sz w:val="16"/>
        </w:rPr>
        <w:t> </w:t>
      </w:r>
      <w:r>
        <w:rPr>
          <w:color w:val="474749"/>
          <w:sz w:val="16"/>
        </w:rPr>
        <w:t>membership fees</w:t>
      </w:r>
      <w:r>
        <w:rPr>
          <w:color w:val="474749"/>
          <w:spacing w:val="-3"/>
          <w:sz w:val="16"/>
        </w:rPr>
        <w:t> </w:t>
      </w:r>
      <w:r>
        <w:rPr>
          <w:color w:val="474749"/>
          <w:sz w:val="16"/>
        </w:rPr>
        <w:t>and</w:t>
      </w:r>
      <w:r>
        <w:rPr>
          <w:color w:val="474749"/>
          <w:spacing w:val="-3"/>
          <w:sz w:val="16"/>
        </w:rPr>
        <w:t> </w:t>
      </w:r>
      <w:r>
        <w:rPr>
          <w:color w:val="474749"/>
          <w:sz w:val="16"/>
        </w:rPr>
        <w:t>dues</w:t>
      </w:r>
      <w:r>
        <w:rPr>
          <w:color w:val="474749"/>
          <w:spacing w:val="-6"/>
          <w:sz w:val="16"/>
        </w:rPr>
        <w:t> </w:t>
      </w:r>
      <w:r>
        <w:rPr>
          <w:color w:val="474749"/>
          <w:sz w:val="16"/>
        </w:rPr>
        <w:t>and</w:t>
      </w:r>
      <w:r>
        <w:rPr>
          <w:color w:val="474749"/>
          <w:spacing w:val="-3"/>
          <w:sz w:val="16"/>
        </w:rPr>
        <w:t> </w:t>
      </w:r>
      <w:r>
        <w:rPr>
          <w:color w:val="474749"/>
          <w:sz w:val="16"/>
        </w:rPr>
        <w:t>conduct</w:t>
      </w:r>
      <w:r>
        <w:rPr>
          <w:color w:val="474749"/>
          <w:spacing w:val="-3"/>
          <w:sz w:val="16"/>
        </w:rPr>
        <w:t> </w:t>
      </w:r>
      <w:r>
        <w:rPr>
          <w:color w:val="474749"/>
          <w:sz w:val="16"/>
        </w:rPr>
        <w:t>fund</w:t>
      </w:r>
      <w:r>
        <w:rPr>
          <w:color w:val="474749"/>
          <w:spacing w:val="-3"/>
          <w:sz w:val="16"/>
        </w:rPr>
        <w:t> </w:t>
      </w:r>
      <w:r>
        <w:rPr>
          <w:color w:val="474749"/>
          <w:sz w:val="16"/>
        </w:rPr>
        <w:t>raising projects;</w:t>
      </w:r>
      <w:r>
        <w:rPr>
          <w:color w:val="474749"/>
          <w:spacing w:val="-23"/>
          <w:sz w:val="16"/>
        </w:rPr>
        <w:t> </w:t>
      </w:r>
      <w:r>
        <w:rPr>
          <w:color w:val="474749"/>
          <w:spacing w:val="-3"/>
          <w:sz w:val="16"/>
        </w:rPr>
        <w:t>and</w:t>
      </w:r>
    </w:p>
    <w:p>
      <w:pPr>
        <w:pStyle w:val="ListParagraph"/>
        <w:numPr>
          <w:ilvl w:val="1"/>
          <w:numId w:val="47"/>
        </w:numPr>
        <w:tabs>
          <w:tab w:pos="1196" w:val="left" w:leader="none"/>
          <w:tab w:pos="1197" w:val="left" w:leader="none"/>
        </w:tabs>
        <w:spacing w:line="240" w:lineRule="auto" w:before="56" w:after="0"/>
        <w:ind w:left="1196" w:right="0" w:hanging="361"/>
        <w:jc w:val="left"/>
        <w:rPr>
          <w:color w:val="231F20"/>
          <w:sz w:val="16"/>
        </w:rPr>
      </w:pPr>
      <w:r>
        <w:rPr>
          <w:color w:val="474749"/>
          <w:sz w:val="16"/>
        </w:rPr>
        <w:t>Sponsor</w:t>
      </w:r>
      <w:r>
        <w:rPr>
          <w:color w:val="474749"/>
          <w:spacing w:val="-1"/>
          <w:sz w:val="16"/>
        </w:rPr>
        <w:t> </w:t>
      </w:r>
      <w:r>
        <w:rPr>
          <w:color w:val="474749"/>
          <w:sz w:val="16"/>
        </w:rPr>
        <w:t>student</w:t>
      </w:r>
      <w:r>
        <w:rPr>
          <w:color w:val="474749"/>
          <w:spacing w:val="-4"/>
          <w:sz w:val="16"/>
        </w:rPr>
        <w:t> </w:t>
      </w:r>
      <w:r>
        <w:rPr>
          <w:color w:val="474749"/>
          <w:sz w:val="16"/>
        </w:rPr>
        <w:t>convocations</w:t>
      </w:r>
      <w:r>
        <w:rPr>
          <w:color w:val="474749"/>
          <w:spacing w:val="-6"/>
          <w:sz w:val="16"/>
        </w:rPr>
        <w:t> </w:t>
      </w:r>
      <w:r>
        <w:rPr>
          <w:color w:val="474749"/>
          <w:sz w:val="16"/>
        </w:rPr>
        <w:t>and</w:t>
      </w:r>
      <w:r>
        <w:rPr>
          <w:color w:val="474749"/>
          <w:spacing w:val="-4"/>
          <w:sz w:val="16"/>
        </w:rPr>
        <w:t> </w:t>
      </w:r>
      <w:r>
        <w:rPr>
          <w:color w:val="474749"/>
          <w:sz w:val="16"/>
        </w:rPr>
        <w:t>programs</w:t>
      </w:r>
      <w:r>
        <w:rPr>
          <w:color w:val="474749"/>
          <w:spacing w:val="-6"/>
          <w:sz w:val="16"/>
        </w:rPr>
        <w:t> </w:t>
      </w:r>
      <w:r>
        <w:rPr>
          <w:color w:val="474749"/>
          <w:sz w:val="16"/>
        </w:rPr>
        <w:t>and</w:t>
      </w:r>
      <w:r>
        <w:rPr>
          <w:color w:val="474749"/>
          <w:spacing w:val="-1"/>
          <w:sz w:val="16"/>
        </w:rPr>
        <w:t> </w:t>
      </w:r>
      <w:r>
        <w:rPr>
          <w:color w:val="474749"/>
          <w:sz w:val="16"/>
        </w:rPr>
        <w:t>invite</w:t>
      </w:r>
      <w:r>
        <w:rPr>
          <w:color w:val="474749"/>
          <w:spacing w:val="-2"/>
          <w:sz w:val="16"/>
        </w:rPr>
        <w:t> </w:t>
      </w:r>
      <w:r>
        <w:rPr>
          <w:color w:val="474749"/>
          <w:sz w:val="16"/>
        </w:rPr>
        <w:t>outside</w:t>
      </w:r>
      <w:r>
        <w:rPr>
          <w:color w:val="474749"/>
          <w:spacing w:val="-22"/>
          <w:sz w:val="16"/>
        </w:rPr>
        <w:t> </w:t>
      </w:r>
      <w:r>
        <w:rPr>
          <w:color w:val="474749"/>
          <w:sz w:val="16"/>
        </w:rPr>
        <w:t>speakers.</w:t>
      </w:r>
    </w:p>
    <w:p>
      <w:pPr>
        <w:pStyle w:val="BodyText"/>
        <w:rPr>
          <w:sz w:val="18"/>
        </w:rPr>
      </w:pPr>
    </w:p>
    <w:p>
      <w:pPr>
        <w:pStyle w:val="Heading6"/>
        <w:numPr>
          <w:ilvl w:val="0"/>
          <w:numId w:val="47"/>
        </w:numPr>
        <w:tabs>
          <w:tab w:pos="685" w:val="left" w:leader="none"/>
        </w:tabs>
        <w:spacing w:line="240" w:lineRule="auto" w:before="106" w:after="0"/>
        <w:ind w:left="684" w:right="0" w:hanging="205"/>
        <w:jc w:val="left"/>
      </w:pPr>
      <w:r>
        <w:rPr>
          <w:color w:val="474749"/>
        </w:rPr>
        <w:t>Criteria in Selecting a Student Organization</w:t>
      </w:r>
      <w:r>
        <w:rPr>
          <w:color w:val="474749"/>
          <w:spacing w:val="-12"/>
        </w:rPr>
        <w:t> </w:t>
      </w:r>
      <w:r>
        <w:rPr>
          <w:color w:val="474749"/>
        </w:rPr>
        <w:t>Adviser</w:t>
      </w:r>
    </w:p>
    <w:p>
      <w:pPr>
        <w:pStyle w:val="BodyText"/>
        <w:spacing w:before="3"/>
        <w:rPr>
          <w:b/>
        </w:rPr>
      </w:pPr>
    </w:p>
    <w:p>
      <w:pPr>
        <w:pStyle w:val="ListParagraph"/>
        <w:numPr>
          <w:ilvl w:val="1"/>
          <w:numId w:val="47"/>
        </w:numPr>
        <w:tabs>
          <w:tab w:pos="1013" w:val="left" w:leader="none"/>
        </w:tabs>
        <w:spacing w:line="240" w:lineRule="auto" w:before="1" w:after="0"/>
        <w:ind w:left="1012" w:right="228" w:hanging="240"/>
        <w:jc w:val="both"/>
        <w:rPr>
          <w:color w:val="231F20"/>
          <w:sz w:val="16"/>
        </w:rPr>
      </w:pPr>
      <w:r>
        <w:rPr>
          <w:color w:val="231F20"/>
          <w:sz w:val="16"/>
        </w:rPr>
        <w:t>All recognized student organizations are required to have an adviser or set of advisers. In case there are</w:t>
      </w:r>
      <w:r>
        <w:rPr>
          <w:color w:val="231F20"/>
          <w:spacing w:val="-3"/>
          <w:sz w:val="16"/>
        </w:rPr>
        <w:t> </w:t>
      </w:r>
      <w:r>
        <w:rPr>
          <w:color w:val="231F20"/>
          <w:sz w:val="16"/>
        </w:rPr>
        <w:t>two advisers,</w:t>
      </w:r>
      <w:r>
        <w:rPr>
          <w:color w:val="231F20"/>
          <w:spacing w:val="-3"/>
          <w:sz w:val="16"/>
        </w:rPr>
        <w:t> </w:t>
      </w:r>
      <w:r>
        <w:rPr>
          <w:color w:val="231F20"/>
          <w:sz w:val="16"/>
        </w:rPr>
        <w:t>one of them shall</w:t>
      </w:r>
      <w:r>
        <w:rPr>
          <w:color w:val="231F20"/>
          <w:spacing w:val="-3"/>
          <w:sz w:val="16"/>
        </w:rPr>
        <w:t> </w:t>
      </w:r>
      <w:r>
        <w:rPr>
          <w:color w:val="231F20"/>
          <w:sz w:val="16"/>
        </w:rPr>
        <w:t>be</w:t>
      </w:r>
      <w:r>
        <w:rPr>
          <w:color w:val="231F20"/>
          <w:spacing w:val="-3"/>
          <w:sz w:val="16"/>
        </w:rPr>
        <w:t> </w:t>
      </w:r>
      <w:r>
        <w:rPr>
          <w:color w:val="231F20"/>
          <w:sz w:val="16"/>
        </w:rPr>
        <w:t>the senior</w:t>
      </w:r>
      <w:r>
        <w:rPr>
          <w:color w:val="231F20"/>
          <w:spacing w:val="-4"/>
          <w:sz w:val="16"/>
        </w:rPr>
        <w:t> </w:t>
      </w:r>
      <w:r>
        <w:rPr>
          <w:color w:val="231F20"/>
          <w:sz w:val="16"/>
        </w:rPr>
        <w:t>adviser.</w:t>
      </w:r>
      <w:r>
        <w:rPr>
          <w:color w:val="231F20"/>
          <w:spacing w:val="-1"/>
          <w:sz w:val="16"/>
        </w:rPr>
        <w:t> </w:t>
      </w:r>
      <w:r>
        <w:rPr>
          <w:color w:val="231F20"/>
          <w:sz w:val="16"/>
        </w:rPr>
        <w:t>In</w:t>
      </w:r>
      <w:r>
        <w:rPr>
          <w:color w:val="231F20"/>
          <w:spacing w:val="-7"/>
          <w:sz w:val="16"/>
        </w:rPr>
        <w:t> </w:t>
      </w:r>
      <w:r>
        <w:rPr>
          <w:color w:val="231F20"/>
          <w:sz w:val="16"/>
        </w:rPr>
        <w:t>case</w:t>
      </w:r>
      <w:r>
        <w:rPr>
          <w:color w:val="231F20"/>
          <w:spacing w:val="-3"/>
          <w:sz w:val="16"/>
        </w:rPr>
        <w:t> </w:t>
      </w:r>
      <w:r>
        <w:rPr>
          <w:color w:val="231F20"/>
          <w:sz w:val="16"/>
        </w:rPr>
        <w:t>there</w:t>
      </w:r>
      <w:r>
        <w:rPr>
          <w:color w:val="231F20"/>
          <w:spacing w:val="-4"/>
          <w:sz w:val="16"/>
        </w:rPr>
        <w:t> </w:t>
      </w:r>
      <w:r>
        <w:rPr>
          <w:color w:val="231F20"/>
          <w:sz w:val="16"/>
        </w:rPr>
        <w:t>are</w:t>
      </w:r>
      <w:r>
        <w:rPr>
          <w:color w:val="231F20"/>
          <w:spacing w:val="-3"/>
          <w:sz w:val="16"/>
        </w:rPr>
        <w:t> </w:t>
      </w:r>
      <w:r>
        <w:rPr>
          <w:color w:val="231F20"/>
          <w:sz w:val="16"/>
        </w:rPr>
        <w:t>three or</w:t>
      </w:r>
      <w:r>
        <w:rPr>
          <w:color w:val="231F20"/>
          <w:spacing w:val="-4"/>
          <w:sz w:val="16"/>
        </w:rPr>
        <w:t> </w:t>
      </w:r>
      <w:r>
        <w:rPr>
          <w:color w:val="231F20"/>
          <w:sz w:val="16"/>
        </w:rPr>
        <w:t>more advisers, one of them shall be the Chairperson of the Board of</w:t>
      </w:r>
      <w:r>
        <w:rPr>
          <w:color w:val="231F20"/>
          <w:spacing w:val="-5"/>
          <w:sz w:val="16"/>
        </w:rPr>
        <w:t> </w:t>
      </w:r>
      <w:r>
        <w:rPr>
          <w:color w:val="231F20"/>
          <w:sz w:val="16"/>
        </w:rPr>
        <w:t>Advisers.</w:t>
      </w:r>
    </w:p>
    <w:p>
      <w:pPr>
        <w:pStyle w:val="BodyText"/>
        <w:spacing w:before="3"/>
      </w:pPr>
    </w:p>
    <w:p>
      <w:pPr>
        <w:pStyle w:val="ListParagraph"/>
        <w:numPr>
          <w:ilvl w:val="1"/>
          <w:numId w:val="47"/>
        </w:numPr>
        <w:tabs>
          <w:tab w:pos="1013" w:val="left" w:leader="none"/>
        </w:tabs>
        <w:spacing w:line="240" w:lineRule="auto" w:before="1" w:after="0"/>
        <w:ind w:left="1012" w:right="411" w:hanging="240"/>
        <w:jc w:val="left"/>
        <w:rPr>
          <w:color w:val="231F20"/>
          <w:sz w:val="16"/>
        </w:rPr>
      </w:pPr>
      <w:r>
        <w:rPr>
          <w:color w:val="231F20"/>
          <w:sz w:val="16"/>
        </w:rPr>
        <w:t>Organization earn the right of freely choosing their adviser/s. it is expected, however, that all accredited organizations ensure that the following criteria are respected and</w:t>
      </w:r>
      <w:r>
        <w:rPr>
          <w:color w:val="231F20"/>
          <w:spacing w:val="-10"/>
          <w:sz w:val="16"/>
        </w:rPr>
        <w:t> </w:t>
      </w:r>
      <w:r>
        <w:rPr>
          <w:color w:val="231F20"/>
          <w:sz w:val="16"/>
        </w:rPr>
        <w:t>met:</w:t>
      </w:r>
    </w:p>
    <w:p>
      <w:pPr>
        <w:pStyle w:val="BodyText"/>
        <w:spacing w:before="1"/>
        <w:rPr>
          <w:sz w:val="18"/>
        </w:rPr>
      </w:pPr>
    </w:p>
    <w:p>
      <w:pPr>
        <w:pStyle w:val="ListParagraph"/>
        <w:numPr>
          <w:ilvl w:val="0"/>
          <w:numId w:val="51"/>
        </w:numPr>
        <w:tabs>
          <w:tab w:pos="1293" w:val="left" w:leader="none"/>
        </w:tabs>
        <w:spacing w:line="240" w:lineRule="auto" w:before="0" w:after="0"/>
        <w:ind w:left="1292" w:right="145" w:hanging="229"/>
        <w:jc w:val="left"/>
        <w:rPr>
          <w:sz w:val="16"/>
        </w:rPr>
      </w:pPr>
      <w:r>
        <w:rPr>
          <w:color w:val="474749"/>
          <w:sz w:val="16"/>
        </w:rPr>
        <w:t>The adviser  has an experiential background  on the organization  and can be considered   a resource person who is willing to share knowledge in the development of the</w:t>
      </w:r>
      <w:r>
        <w:rPr>
          <w:color w:val="474749"/>
          <w:spacing w:val="-24"/>
          <w:sz w:val="16"/>
        </w:rPr>
        <w:t> </w:t>
      </w:r>
      <w:r>
        <w:rPr>
          <w:color w:val="474749"/>
          <w:sz w:val="16"/>
        </w:rPr>
        <w:t>organization.</w:t>
      </w:r>
    </w:p>
    <w:p>
      <w:pPr>
        <w:pStyle w:val="BodyText"/>
      </w:pPr>
    </w:p>
    <w:p>
      <w:pPr>
        <w:pStyle w:val="ListParagraph"/>
        <w:numPr>
          <w:ilvl w:val="0"/>
          <w:numId w:val="51"/>
        </w:numPr>
        <w:tabs>
          <w:tab w:pos="1293" w:val="left" w:leader="none"/>
        </w:tabs>
        <w:spacing w:line="240" w:lineRule="auto" w:before="0" w:after="0"/>
        <w:ind w:left="1292" w:right="306" w:hanging="228"/>
        <w:jc w:val="left"/>
        <w:rPr>
          <w:sz w:val="16"/>
        </w:rPr>
      </w:pPr>
      <w:r>
        <w:rPr>
          <w:color w:val="231F20"/>
          <w:sz w:val="16"/>
        </w:rPr>
        <w:t>The adviser must be a part of the BU community and is serving the university</w:t>
      </w:r>
      <w:r>
        <w:rPr>
          <w:color w:val="231F20"/>
          <w:spacing w:val="-33"/>
          <w:sz w:val="16"/>
        </w:rPr>
        <w:t> </w:t>
      </w:r>
      <w:r>
        <w:rPr>
          <w:color w:val="231F20"/>
          <w:sz w:val="16"/>
        </w:rPr>
        <w:t>on a regular and full time</w:t>
      </w:r>
      <w:r>
        <w:rPr>
          <w:color w:val="231F20"/>
          <w:spacing w:val="-4"/>
          <w:sz w:val="16"/>
        </w:rPr>
        <w:t> </w:t>
      </w:r>
      <w:r>
        <w:rPr>
          <w:color w:val="231F20"/>
          <w:sz w:val="16"/>
        </w:rPr>
        <w:t>status.</w:t>
      </w:r>
    </w:p>
    <w:p>
      <w:pPr>
        <w:pStyle w:val="BodyText"/>
      </w:pPr>
    </w:p>
    <w:p>
      <w:pPr>
        <w:pStyle w:val="ListParagraph"/>
        <w:numPr>
          <w:ilvl w:val="0"/>
          <w:numId w:val="51"/>
        </w:numPr>
        <w:tabs>
          <w:tab w:pos="1293" w:val="left" w:leader="none"/>
        </w:tabs>
        <w:spacing w:line="240" w:lineRule="auto" w:before="0" w:after="0"/>
        <w:ind w:left="1292" w:right="183" w:hanging="228"/>
        <w:jc w:val="left"/>
        <w:rPr>
          <w:sz w:val="16"/>
        </w:rPr>
      </w:pPr>
      <w:r>
        <w:rPr>
          <w:color w:val="231F20"/>
          <w:sz w:val="16"/>
        </w:rPr>
        <w:t>Non-academic personnel who at least have the experience, knowledge, and expertise on student leadership and organization may qualify as an adviser upon the recommendation</w:t>
      </w:r>
      <w:r>
        <w:rPr>
          <w:color w:val="231F20"/>
          <w:spacing w:val="-28"/>
          <w:sz w:val="16"/>
        </w:rPr>
        <w:t> </w:t>
      </w:r>
      <w:r>
        <w:rPr>
          <w:color w:val="231F20"/>
          <w:sz w:val="16"/>
        </w:rPr>
        <w:t>of the student organization.</w:t>
      </w:r>
    </w:p>
    <w:p>
      <w:pPr>
        <w:pStyle w:val="BodyText"/>
        <w:spacing w:before="1"/>
      </w:pPr>
    </w:p>
    <w:p>
      <w:pPr>
        <w:pStyle w:val="ListParagraph"/>
        <w:numPr>
          <w:ilvl w:val="0"/>
          <w:numId w:val="51"/>
        </w:numPr>
        <w:tabs>
          <w:tab w:pos="1293" w:val="left" w:leader="none"/>
        </w:tabs>
        <w:spacing w:line="240" w:lineRule="auto" w:before="0" w:after="0"/>
        <w:ind w:left="1292" w:right="0" w:hanging="229"/>
        <w:jc w:val="left"/>
        <w:rPr>
          <w:sz w:val="16"/>
        </w:rPr>
      </w:pPr>
      <w:r>
        <w:rPr>
          <w:color w:val="231F20"/>
          <w:sz w:val="16"/>
        </w:rPr>
        <w:t>No faculty member may become adviser of more than two (2)</w:t>
      </w:r>
      <w:r>
        <w:rPr>
          <w:color w:val="231F20"/>
          <w:spacing w:val="-14"/>
          <w:sz w:val="16"/>
        </w:rPr>
        <w:t> </w:t>
      </w:r>
      <w:r>
        <w:rPr>
          <w:color w:val="231F20"/>
          <w:sz w:val="16"/>
        </w:rPr>
        <w:t>organizations.</w:t>
      </w:r>
    </w:p>
    <w:p>
      <w:pPr>
        <w:pStyle w:val="BodyText"/>
        <w:spacing w:before="1"/>
        <w:rPr>
          <w:sz w:val="18"/>
        </w:rPr>
      </w:pPr>
    </w:p>
    <w:p>
      <w:pPr>
        <w:pStyle w:val="ListParagraph"/>
        <w:numPr>
          <w:ilvl w:val="1"/>
          <w:numId w:val="47"/>
        </w:numPr>
        <w:tabs>
          <w:tab w:pos="1013" w:val="left" w:leader="none"/>
        </w:tabs>
        <w:spacing w:line="240" w:lineRule="auto" w:before="0" w:after="0"/>
        <w:ind w:left="1012" w:right="0" w:hanging="241"/>
        <w:jc w:val="left"/>
        <w:rPr>
          <w:color w:val="231F20"/>
          <w:sz w:val="16"/>
        </w:rPr>
      </w:pPr>
      <w:r>
        <w:rPr>
          <w:color w:val="231F20"/>
          <w:sz w:val="16"/>
        </w:rPr>
        <w:t>The adviser must be willing to serve the organization for a minimum of one (1)</w:t>
      </w:r>
      <w:r>
        <w:rPr>
          <w:color w:val="231F20"/>
          <w:spacing w:val="-29"/>
          <w:sz w:val="16"/>
        </w:rPr>
        <w:t> </w:t>
      </w:r>
      <w:r>
        <w:rPr>
          <w:color w:val="231F20"/>
          <w:sz w:val="16"/>
        </w:rPr>
        <w:t>year.</w:t>
      </w:r>
    </w:p>
    <w:p>
      <w:pPr>
        <w:pStyle w:val="BodyText"/>
        <w:spacing w:before="8"/>
      </w:pPr>
    </w:p>
    <w:p>
      <w:pPr>
        <w:pStyle w:val="ListParagraph"/>
        <w:numPr>
          <w:ilvl w:val="1"/>
          <w:numId w:val="47"/>
        </w:numPr>
        <w:tabs>
          <w:tab w:pos="1013" w:val="left" w:leader="none"/>
        </w:tabs>
        <w:spacing w:line="240" w:lineRule="auto" w:before="0" w:after="0"/>
        <w:ind w:left="1012" w:right="0" w:hanging="241"/>
        <w:jc w:val="left"/>
        <w:rPr>
          <w:color w:val="231F20"/>
          <w:sz w:val="16"/>
        </w:rPr>
      </w:pPr>
      <w:r>
        <w:rPr>
          <w:color w:val="231F20"/>
          <w:sz w:val="16"/>
        </w:rPr>
        <w:t>The adviser must be willing to serve the organization for a minimum of one (1)</w:t>
      </w:r>
      <w:r>
        <w:rPr>
          <w:color w:val="231F20"/>
          <w:spacing w:val="-27"/>
          <w:sz w:val="16"/>
        </w:rPr>
        <w:t> </w:t>
      </w:r>
      <w:r>
        <w:rPr>
          <w:color w:val="231F20"/>
          <w:sz w:val="16"/>
        </w:rPr>
        <w:t>year.</w:t>
      </w:r>
    </w:p>
    <w:p>
      <w:pPr>
        <w:pStyle w:val="BodyText"/>
        <w:spacing w:before="1"/>
        <w:rPr>
          <w:sz w:val="18"/>
        </w:rPr>
      </w:pPr>
    </w:p>
    <w:p>
      <w:pPr>
        <w:pStyle w:val="ListParagraph"/>
        <w:numPr>
          <w:ilvl w:val="1"/>
          <w:numId w:val="47"/>
        </w:numPr>
        <w:tabs>
          <w:tab w:pos="1013" w:val="left" w:leader="none"/>
        </w:tabs>
        <w:spacing w:line="240" w:lineRule="auto" w:before="0" w:after="0"/>
        <w:ind w:left="1012" w:right="186" w:hanging="240"/>
        <w:jc w:val="left"/>
        <w:rPr>
          <w:color w:val="231F20"/>
          <w:sz w:val="16"/>
        </w:rPr>
      </w:pPr>
      <w:r>
        <w:rPr>
          <w:color w:val="231F20"/>
          <w:sz w:val="16"/>
        </w:rPr>
        <w:t>The</w:t>
      </w:r>
      <w:r>
        <w:rPr>
          <w:color w:val="231F20"/>
          <w:spacing w:val="-3"/>
          <w:sz w:val="16"/>
        </w:rPr>
        <w:t> </w:t>
      </w:r>
      <w:r>
        <w:rPr>
          <w:color w:val="231F20"/>
          <w:sz w:val="16"/>
        </w:rPr>
        <w:t>adviser</w:t>
      </w:r>
      <w:r>
        <w:rPr>
          <w:color w:val="231F20"/>
          <w:spacing w:val="1"/>
          <w:sz w:val="16"/>
        </w:rPr>
        <w:t> </w:t>
      </w:r>
      <w:r>
        <w:rPr>
          <w:color w:val="231F20"/>
          <w:sz w:val="16"/>
        </w:rPr>
        <w:t>is</w:t>
      </w:r>
      <w:r>
        <w:rPr>
          <w:color w:val="231F20"/>
          <w:spacing w:val="-5"/>
          <w:sz w:val="16"/>
        </w:rPr>
        <w:t> </w:t>
      </w:r>
      <w:r>
        <w:rPr>
          <w:color w:val="231F20"/>
          <w:sz w:val="16"/>
        </w:rPr>
        <w:t>able</w:t>
      </w:r>
      <w:r>
        <w:rPr>
          <w:color w:val="231F20"/>
          <w:spacing w:val="-2"/>
          <w:sz w:val="16"/>
        </w:rPr>
        <w:t> </w:t>
      </w:r>
      <w:r>
        <w:rPr>
          <w:color w:val="231F20"/>
          <w:sz w:val="16"/>
        </w:rPr>
        <w:t>to</w:t>
      </w:r>
      <w:r>
        <w:rPr>
          <w:color w:val="231F20"/>
          <w:spacing w:val="1"/>
          <w:sz w:val="16"/>
        </w:rPr>
        <w:t> </w:t>
      </w:r>
      <w:r>
        <w:rPr>
          <w:color w:val="231F20"/>
          <w:sz w:val="16"/>
        </w:rPr>
        <w:t>guide</w:t>
      </w:r>
      <w:r>
        <w:rPr>
          <w:color w:val="231F20"/>
          <w:spacing w:val="-2"/>
          <w:sz w:val="16"/>
        </w:rPr>
        <w:t> </w:t>
      </w:r>
      <w:r>
        <w:rPr>
          <w:color w:val="231F20"/>
          <w:sz w:val="16"/>
        </w:rPr>
        <w:t>the</w:t>
      </w:r>
      <w:r>
        <w:rPr>
          <w:color w:val="231F20"/>
          <w:spacing w:val="-2"/>
          <w:sz w:val="16"/>
        </w:rPr>
        <w:t> </w:t>
      </w:r>
      <w:r>
        <w:rPr>
          <w:color w:val="231F20"/>
          <w:sz w:val="16"/>
        </w:rPr>
        <w:t>organization</w:t>
      </w:r>
      <w:r>
        <w:rPr>
          <w:color w:val="231F20"/>
          <w:spacing w:val="-6"/>
          <w:sz w:val="16"/>
        </w:rPr>
        <w:t> </w:t>
      </w:r>
      <w:r>
        <w:rPr>
          <w:color w:val="231F20"/>
          <w:sz w:val="16"/>
        </w:rPr>
        <w:t>particularly</w:t>
      </w:r>
      <w:r>
        <w:rPr>
          <w:color w:val="231F20"/>
          <w:spacing w:val="-2"/>
          <w:sz w:val="16"/>
        </w:rPr>
        <w:t> </w:t>
      </w:r>
      <w:r>
        <w:rPr>
          <w:color w:val="231F20"/>
          <w:sz w:val="16"/>
        </w:rPr>
        <w:t>in</w:t>
      </w:r>
      <w:r>
        <w:rPr>
          <w:color w:val="231F20"/>
          <w:spacing w:val="-3"/>
          <w:sz w:val="16"/>
        </w:rPr>
        <w:t> </w:t>
      </w:r>
      <w:r>
        <w:rPr>
          <w:color w:val="231F20"/>
          <w:sz w:val="16"/>
        </w:rPr>
        <w:t>achieving the</w:t>
      </w:r>
      <w:r>
        <w:rPr>
          <w:color w:val="231F20"/>
          <w:spacing w:val="-2"/>
          <w:sz w:val="16"/>
        </w:rPr>
        <w:t> </w:t>
      </w:r>
      <w:r>
        <w:rPr>
          <w:color w:val="231F20"/>
          <w:sz w:val="16"/>
        </w:rPr>
        <w:t>goals</w:t>
      </w:r>
      <w:r>
        <w:rPr>
          <w:color w:val="231F20"/>
          <w:spacing w:val="-5"/>
          <w:sz w:val="16"/>
        </w:rPr>
        <w:t> </w:t>
      </w:r>
      <w:r>
        <w:rPr>
          <w:color w:val="231F20"/>
          <w:sz w:val="16"/>
        </w:rPr>
        <w:t>and</w:t>
      </w:r>
      <w:r>
        <w:rPr>
          <w:color w:val="231F20"/>
          <w:spacing w:val="-2"/>
          <w:sz w:val="16"/>
        </w:rPr>
        <w:t> </w:t>
      </w:r>
      <w:r>
        <w:rPr>
          <w:color w:val="231F20"/>
          <w:sz w:val="16"/>
        </w:rPr>
        <w:t>programs</w:t>
      </w:r>
      <w:r>
        <w:rPr>
          <w:color w:val="231F20"/>
          <w:spacing w:val="-5"/>
          <w:sz w:val="16"/>
        </w:rPr>
        <w:t> </w:t>
      </w:r>
      <w:r>
        <w:rPr>
          <w:color w:val="231F20"/>
          <w:sz w:val="16"/>
        </w:rPr>
        <w:t>of the organization in a given</w:t>
      </w:r>
      <w:r>
        <w:rPr>
          <w:color w:val="231F20"/>
          <w:spacing w:val="-6"/>
          <w:sz w:val="16"/>
        </w:rPr>
        <w:t> </w:t>
      </w:r>
      <w:r>
        <w:rPr>
          <w:color w:val="231F20"/>
          <w:sz w:val="16"/>
        </w:rPr>
        <w:t>year.</w:t>
      </w:r>
    </w:p>
    <w:p>
      <w:pPr>
        <w:pStyle w:val="BodyText"/>
        <w:rPr>
          <w:sz w:val="24"/>
        </w:rPr>
      </w:pPr>
    </w:p>
    <w:p>
      <w:pPr>
        <w:pStyle w:val="Heading6"/>
        <w:numPr>
          <w:ilvl w:val="0"/>
          <w:numId w:val="47"/>
        </w:numPr>
        <w:tabs>
          <w:tab w:pos="669" w:val="left" w:leader="none"/>
        </w:tabs>
        <w:spacing w:line="240" w:lineRule="auto" w:before="0" w:after="0"/>
        <w:ind w:left="668" w:right="0" w:hanging="189"/>
        <w:jc w:val="left"/>
      </w:pPr>
      <w:bookmarkStart w:name="_TOC_250002" w:id="73"/>
      <w:r>
        <w:rPr>
          <w:color w:val="474749"/>
        </w:rPr>
        <w:t>Responsibilities of the</w:t>
      </w:r>
      <w:r>
        <w:rPr>
          <w:color w:val="474749"/>
          <w:spacing w:val="-8"/>
        </w:rPr>
        <w:t> </w:t>
      </w:r>
      <w:bookmarkEnd w:id="73"/>
      <w:r>
        <w:rPr>
          <w:color w:val="474749"/>
        </w:rPr>
        <w:t>Adviser</w:t>
      </w:r>
    </w:p>
    <w:p>
      <w:pPr>
        <w:pStyle w:val="BodyText"/>
        <w:spacing w:before="3"/>
        <w:rPr>
          <w:b/>
          <w:sz w:val="22"/>
        </w:rPr>
      </w:pPr>
    </w:p>
    <w:p>
      <w:pPr>
        <w:pStyle w:val="BodyText"/>
        <w:spacing w:before="1"/>
        <w:ind w:left="668"/>
      </w:pPr>
      <w:r>
        <w:rPr>
          <w:color w:val="474749"/>
        </w:rPr>
        <w:t>The adviser/s of an organization has the following responsibilities:</w:t>
      </w:r>
    </w:p>
    <w:p>
      <w:pPr>
        <w:pStyle w:val="BodyText"/>
        <w:spacing w:before="3"/>
      </w:pPr>
    </w:p>
    <w:p>
      <w:pPr>
        <w:pStyle w:val="ListParagraph"/>
        <w:numPr>
          <w:ilvl w:val="1"/>
          <w:numId w:val="47"/>
        </w:numPr>
        <w:tabs>
          <w:tab w:pos="1153" w:val="left" w:leader="none"/>
        </w:tabs>
        <w:spacing w:line="240" w:lineRule="auto" w:before="0" w:after="0"/>
        <w:ind w:left="1152" w:right="1032" w:hanging="240"/>
        <w:jc w:val="left"/>
        <w:rPr>
          <w:color w:val="231F20"/>
          <w:sz w:val="16"/>
        </w:rPr>
      </w:pPr>
      <w:r>
        <w:rPr>
          <w:color w:val="231F20"/>
          <w:sz w:val="16"/>
        </w:rPr>
        <w:t>Makes</w:t>
      </w:r>
      <w:r>
        <w:rPr>
          <w:color w:val="231F20"/>
          <w:spacing w:val="-2"/>
          <w:sz w:val="16"/>
        </w:rPr>
        <w:t> </w:t>
      </w:r>
      <w:r>
        <w:rPr>
          <w:color w:val="231F20"/>
          <w:sz w:val="16"/>
        </w:rPr>
        <w:t>himself/herself</w:t>
      </w:r>
      <w:r>
        <w:rPr>
          <w:color w:val="231F20"/>
          <w:spacing w:val="1"/>
          <w:sz w:val="16"/>
        </w:rPr>
        <w:t> </w:t>
      </w:r>
      <w:r>
        <w:rPr>
          <w:color w:val="231F20"/>
          <w:sz w:val="16"/>
        </w:rPr>
        <w:t>available</w:t>
      </w:r>
      <w:r>
        <w:rPr>
          <w:color w:val="231F20"/>
          <w:spacing w:val="-3"/>
          <w:sz w:val="16"/>
        </w:rPr>
        <w:t> </w:t>
      </w:r>
      <w:r>
        <w:rPr>
          <w:color w:val="231F20"/>
          <w:sz w:val="16"/>
        </w:rPr>
        <w:t>for</w:t>
      </w:r>
      <w:r>
        <w:rPr>
          <w:color w:val="231F20"/>
          <w:spacing w:val="-4"/>
          <w:sz w:val="16"/>
        </w:rPr>
        <w:t> </w:t>
      </w:r>
      <w:r>
        <w:rPr>
          <w:color w:val="231F20"/>
          <w:sz w:val="16"/>
        </w:rPr>
        <w:t>consultation</w:t>
      </w:r>
      <w:r>
        <w:rPr>
          <w:color w:val="231F20"/>
          <w:spacing w:val="-7"/>
          <w:sz w:val="16"/>
        </w:rPr>
        <w:t> </w:t>
      </w:r>
      <w:r>
        <w:rPr>
          <w:color w:val="231F20"/>
          <w:sz w:val="16"/>
        </w:rPr>
        <w:t>to</w:t>
      </w:r>
      <w:r>
        <w:rPr>
          <w:color w:val="231F20"/>
          <w:spacing w:val="-3"/>
          <w:sz w:val="16"/>
        </w:rPr>
        <w:t> </w:t>
      </w:r>
      <w:r>
        <w:rPr>
          <w:color w:val="231F20"/>
          <w:sz w:val="16"/>
        </w:rPr>
        <w:t>all</w:t>
      </w:r>
      <w:r>
        <w:rPr>
          <w:color w:val="231F20"/>
          <w:spacing w:val="-6"/>
          <w:sz w:val="16"/>
        </w:rPr>
        <w:t> </w:t>
      </w:r>
      <w:r>
        <w:rPr>
          <w:color w:val="231F20"/>
          <w:sz w:val="16"/>
        </w:rPr>
        <w:t>members</w:t>
      </w:r>
      <w:r>
        <w:rPr>
          <w:color w:val="231F20"/>
          <w:spacing w:val="-5"/>
          <w:sz w:val="16"/>
        </w:rPr>
        <w:t> </w:t>
      </w:r>
      <w:r>
        <w:rPr>
          <w:color w:val="231F20"/>
          <w:sz w:val="16"/>
        </w:rPr>
        <w:t>and</w:t>
      </w:r>
      <w:r>
        <w:rPr>
          <w:color w:val="231F20"/>
          <w:spacing w:val="-3"/>
          <w:sz w:val="16"/>
        </w:rPr>
        <w:t> </w:t>
      </w:r>
      <w:r>
        <w:rPr>
          <w:color w:val="231F20"/>
          <w:sz w:val="16"/>
        </w:rPr>
        <w:t>officers</w:t>
      </w:r>
      <w:r>
        <w:rPr>
          <w:color w:val="231F20"/>
          <w:spacing w:val="-6"/>
          <w:sz w:val="16"/>
        </w:rPr>
        <w:t> </w:t>
      </w:r>
      <w:r>
        <w:rPr>
          <w:color w:val="231F20"/>
          <w:sz w:val="16"/>
        </w:rPr>
        <w:t>of</w:t>
      </w:r>
      <w:r>
        <w:rPr>
          <w:color w:val="231F20"/>
          <w:spacing w:val="1"/>
          <w:sz w:val="16"/>
        </w:rPr>
        <w:t> </w:t>
      </w:r>
      <w:r>
        <w:rPr>
          <w:color w:val="231F20"/>
          <w:sz w:val="16"/>
        </w:rPr>
        <w:t>the organization;</w:t>
      </w:r>
    </w:p>
    <w:p>
      <w:pPr>
        <w:pStyle w:val="ListParagraph"/>
        <w:numPr>
          <w:ilvl w:val="1"/>
          <w:numId w:val="47"/>
        </w:numPr>
        <w:tabs>
          <w:tab w:pos="1153" w:val="left" w:leader="none"/>
        </w:tabs>
        <w:spacing w:line="240" w:lineRule="auto" w:before="5" w:after="0"/>
        <w:ind w:left="1152" w:right="0" w:hanging="241"/>
        <w:jc w:val="left"/>
        <w:rPr>
          <w:color w:val="231F20"/>
          <w:sz w:val="16"/>
        </w:rPr>
      </w:pPr>
      <w:r>
        <w:rPr>
          <w:color w:val="231F20"/>
          <w:sz w:val="16"/>
        </w:rPr>
        <w:t>Attend meetings of the</w:t>
      </w:r>
      <w:r>
        <w:rPr>
          <w:color w:val="231F20"/>
          <w:spacing w:val="-1"/>
          <w:sz w:val="16"/>
        </w:rPr>
        <w:t> </w:t>
      </w:r>
      <w:r>
        <w:rPr>
          <w:color w:val="231F20"/>
          <w:sz w:val="16"/>
        </w:rPr>
        <w:t>organization;</w:t>
      </w:r>
    </w:p>
    <w:p>
      <w:pPr>
        <w:pStyle w:val="ListParagraph"/>
        <w:numPr>
          <w:ilvl w:val="1"/>
          <w:numId w:val="47"/>
        </w:numPr>
        <w:tabs>
          <w:tab w:pos="1153" w:val="left" w:leader="none"/>
        </w:tabs>
        <w:spacing w:line="235" w:lineRule="auto" w:before="7" w:after="0"/>
        <w:ind w:left="1152" w:right="669" w:hanging="241"/>
        <w:jc w:val="left"/>
        <w:rPr>
          <w:color w:val="231F20"/>
          <w:sz w:val="16"/>
        </w:rPr>
      </w:pPr>
      <w:r>
        <w:rPr>
          <w:color w:val="231F20"/>
          <w:sz w:val="16"/>
        </w:rPr>
        <w:t>Assists</w:t>
      </w:r>
      <w:r>
        <w:rPr>
          <w:color w:val="231F20"/>
          <w:spacing w:val="-5"/>
          <w:sz w:val="16"/>
        </w:rPr>
        <w:t> </w:t>
      </w:r>
      <w:r>
        <w:rPr>
          <w:color w:val="474749"/>
          <w:sz w:val="16"/>
        </w:rPr>
        <w:t>in</w:t>
      </w:r>
      <w:r>
        <w:rPr>
          <w:color w:val="474749"/>
          <w:spacing w:val="-11"/>
          <w:sz w:val="16"/>
        </w:rPr>
        <w:t> </w:t>
      </w:r>
      <w:r>
        <w:rPr>
          <w:color w:val="474749"/>
          <w:sz w:val="16"/>
        </w:rPr>
        <w:t>the</w:t>
      </w:r>
      <w:r>
        <w:rPr>
          <w:color w:val="474749"/>
          <w:spacing w:val="-6"/>
          <w:sz w:val="16"/>
        </w:rPr>
        <w:t> </w:t>
      </w:r>
      <w:r>
        <w:rPr>
          <w:color w:val="474749"/>
          <w:sz w:val="16"/>
        </w:rPr>
        <w:t>planning</w:t>
      </w:r>
      <w:r>
        <w:rPr>
          <w:color w:val="474749"/>
          <w:spacing w:val="-6"/>
          <w:sz w:val="16"/>
        </w:rPr>
        <w:t> </w:t>
      </w:r>
      <w:r>
        <w:rPr>
          <w:color w:val="474749"/>
          <w:sz w:val="16"/>
        </w:rPr>
        <w:t>of</w:t>
      </w:r>
      <w:r>
        <w:rPr>
          <w:color w:val="474749"/>
          <w:spacing w:val="-2"/>
          <w:sz w:val="16"/>
        </w:rPr>
        <w:t> </w:t>
      </w:r>
      <w:r>
        <w:rPr>
          <w:color w:val="474749"/>
          <w:sz w:val="16"/>
        </w:rPr>
        <w:t>activities</w:t>
      </w:r>
      <w:r>
        <w:rPr>
          <w:color w:val="474749"/>
          <w:spacing w:val="-9"/>
          <w:sz w:val="16"/>
        </w:rPr>
        <w:t> </w:t>
      </w:r>
      <w:r>
        <w:rPr>
          <w:color w:val="474749"/>
          <w:sz w:val="16"/>
        </w:rPr>
        <w:t>of</w:t>
      </w:r>
      <w:r>
        <w:rPr>
          <w:color w:val="474749"/>
          <w:spacing w:val="-1"/>
          <w:sz w:val="16"/>
        </w:rPr>
        <w:t> </w:t>
      </w:r>
      <w:r>
        <w:rPr>
          <w:color w:val="474749"/>
          <w:sz w:val="16"/>
        </w:rPr>
        <w:t>the</w:t>
      </w:r>
      <w:r>
        <w:rPr>
          <w:color w:val="474749"/>
          <w:spacing w:val="-3"/>
          <w:sz w:val="16"/>
        </w:rPr>
        <w:t> </w:t>
      </w:r>
      <w:r>
        <w:rPr>
          <w:color w:val="474749"/>
          <w:sz w:val="16"/>
        </w:rPr>
        <w:t>organization</w:t>
      </w:r>
      <w:r>
        <w:rPr>
          <w:color w:val="474749"/>
          <w:spacing w:val="-9"/>
          <w:sz w:val="16"/>
        </w:rPr>
        <w:t> </w:t>
      </w:r>
      <w:r>
        <w:rPr>
          <w:color w:val="474749"/>
          <w:sz w:val="16"/>
        </w:rPr>
        <w:t>to</w:t>
      </w:r>
      <w:r>
        <w:rPr>
          <w:color w:val="474749"/>
          <w:spacing w:val="-7"/>
          <w:sz w:val="16"/>
        </w:rPr>
        <w:t> </w:t>
      </w:r>
      <w:r>
        <w:rPr>
          <w:color w:val="474749"/>
          <w:sz w:val="16"/>
        </w:rPr>
        <w:t>ascertain</w:t>
      </w:r>
      <w:r>
        <w:rPr>
          <w:color w:val="474749"/>
          <w:spacing w:val="-10"/>
          <w:sz w:val="16"/>
        </w:rPr>
        <w:t> </w:t>
      </w:r>
      <w:r>
        <w:rPr>
          <w:color w:val="474749"/>
          <w:sz w:val="16"/>
        </w:rPr>
        <w:t>that</w:t>
      </w:r>
      <w:r>
        <w:rPr>
          <w:color w:val="474749"/>
          <w:spacing w:val="-6"/>
          <w:sz w:val="16"/>
        </w:rPr>
        <w:t> </w:t>
      </w:r>
      <w:r>
        <w:rPr>
          <w:color w:val="474749"/>
          <w:sz w:val="16"/>
        </w:rPr>
        <w:t>the</w:t>
      </w:r>
      <w:r>
        <w:rPr>
          <w:color w:val="474749"/>
          <w:spacing w:val="-6"/>
          <w:sz w:val="16"/>
        </w:rPr>
        <w:t> </w:t>
      </w:r>
      <w:r>
        <w:rPr>
          <w:color w:val="474749"/>
          <w:sz w:val="16"/>
        </w:rPr>
        <w:t>activities</w:t>
      </w:r>
      <w:r>
        <w:rPr>
          <w:color w:val="474749"/>
          <w:spacing w:val="-5"/>
          <w:sz w:val="16"/>
        </w:rPr>
        <w:t> </w:t>
      </w:r>
      <w:r>
        <w:rPr>
          <w:color w:val="474749"/>
          <w:sz w:val="16"/>
        </w:rPr>
        <w:t>are aligned with organizational</w:t>
      </w:r>
      <w:r>
        <w:rPr>
          <w:color w:val="474749"/>
          <w:spacing w:val="-6"/>
          <w:sz w:val="16"/>
        </w:rPr>
        <w:t> </w:t>
      </w:r>
      <w:r>
        <w:rPr>
          <w:color w:val="474749"/>
          <w:sz w:val="16"/>
        </w:rPr>
        <w:t>objectives;</w:t>
      </w:r>
    </w:p>
    <w:p>
      <w:pPr>
        <w:pStyle w:val="ListParagraph"/>
        <w:numPr>
          <w:ilvl w:val="1"/>
          <w:numId w:val="47"/>
        </w:numPr>
        <w:tabs>
          <w:tab w:pos="1153" w:val="left" w:leader="none"/>
        </w:tabs>
        <w:spacing w:line="240" w:lineRule="auto" w:before="5" w:after="0"/>
        <w:ind w:left="1152" w:right="879" w:hanging="240"/>
        <w:jc w:val="left"/>
        <w:rPr>
          <w:color w:val="231F20"/>
          <w:sz w:val="16"/>
        </w:rPr>
      </w:pPr>
      <w:r>
        <w:rPr>
          <w:color w:val="474749"/>
          <w:sz w:val="16"/>
        </w:rPr>
        <w:t>Be present or be with the members</w:t>
      </w:r>
      <w:r>
        <w:rPr>
          <w:color w:val="474749"/>
          <w:spacing w:val="-33"/>
          <w:sz w:val="16"/>
        </w:rPr>
        <w:t> </w:t>
      </w:r>
      <w:r>
        <w:rPr>
          <w:color w:val="474749"/>
          <w:sz w:val="16"/>
        </w:rPr>
        <w:t>of the organization in their activities or when the organization goes out of the campus to represent the</w:t>
      </w:r>
      <w:r>
        <w:rPr>
          <w:color w:val="474749"/>
          <w:spacing w:val="-14"/>
          <w:sz w:val="16"/>
        </w:rPr>
        <w:t> </w:t>
      </w:r>
      <w:r>
        <w:rPr>
          <w:color w:val="474749"/>
          <w:sz w:val="16"/>
        </w:rPr>
        <w:t>University;</w:t>
      </w:r>
    </w:p>
    <w:p>
      <w:pPr>
        <w:pStyle w:val="ListParagraph"/>
        <w:numPr>
          <w:ilvl w:val="1"/>
          <w:numId w:val="47"/>
        </w:numPr>
        <w:tabs>
          <w:tab w:pos="1153" w:val="left" w:leader="none"/>
        </w:tabs>
        <w:spacing w:line="240" w:lineRule="auto" w:before="4" w:after="0"/>
        <w:ind w:left="1152" w:right="0" w:hanging="241"/>
        <w:jc w:val="left"/>
        <w:rPr>
          <w:color w:val="231F20"/>
          <w:sz w:val="16"/>
        </w:rPr>
      </w:pPr>
      <w:r>
        <w:rPr>
          <w:color w:val="474749"/>
          <w:sz w:val="16"/>
        </w:rPr>
        <w:t>Fosters unity and camaraderie among officers and members of the organization</w:t>
      </w:r>
      <w:r>
        <w:rPr>
          <w:color w:val="474749"/>
          <w:spacing w:val="-18"/>
          <w:sz w:val="16"/>
        </w:rPr>
        <w:t> </w:t>
      </w:r>
      <w:r>
        <w:rPr>
          <w:color w:val="474749"/>
          <w:sz w:val="16"/>
        </w:rPr>
        <w:t>and</w:t>
      </w:r>
    </w:p>
    <w:p>
      <w:pPr>
        <w:pStyle w:val="ListParagraph"/>
        <w:numPr>
          <w:ilvl w:val="1"/>
          <w:numId w:val="47"/>
        </w:numPr>
        <w:tabs>
          <w:tab w:pos="1153" w:val="left" w:leader="none"/>
        </w:tabs>
        <w:spacing w:line="240" w:lineRule="auto" w:before="4" w:after="0"/>
        <w:ind w:left="1152" w:right="623" w:hanging="240"/>
        <w:jc w:val="left"/>
        <w:rPr>
          <w:color w:val="231F20"/>
          <w:sz w:val="16"/>
        </w:rPr>
      </w:pPr>
      <w:r>
        <w:rPr>
          <w:color w:val="474749"/>
          <w:sz w:val="16"/>
        </w:rPr>
        <w:t>Oversee</w:t>
      </w:r>
      <w:r>
        <w:rPr>
          <w:color w:val="474749"/>
          <w:spacing w:val="-5"/>
          <w:sz w:val="16"/>
        </w:rPr>
        <w:t> </w:t>
      </w:r>
      <w:r>
        <w:rPr>
          <w:color w:val="474749"/>
          <w:sz w:val="16"/>
        </w:rPr>
        <w:t>the</w:t>
      </w:r>
      <w:r>
        <w:rPr>
          <w:color w:val="474749"/>
          <w:spacing w:val="-5"/>
          <w:sz w:val="16"/>
        </w:rPr>
        <w:t> </w:t>
      </w:r>
      <w:r>
        <w:rPr>
          <w:color w:val="474749"/>
          <w:sz w:val="16"/>
        </w:rPr>
        <w:t>financial</w:t>
      </w:r>
      <w:r>
        <w:rPr>
          <w:color w:val="474749"/>
          <w:spacing w:val="-7"/>
          <w:sz w:val="16"/>
        </w:rPr>
        <w:t> </w:t>
      </w:r>
      <w:r>
        <w:rPr>
          <w:color w:val="474749"/>
          <w:sz w:val="16"/>
        </w:rPr>
        <w:t>management</w:t>
      </w:r>
      <w:r>
        <w:rPr>
          <w:color w:val="474749"/>
          <w:spacing w:val="-2"/>
          <w:sz w:val="16"/>
        </w:rPr>
        <w:t> </w:t>
      </w:r>
      <w:r>
        <w:rPr>
          <w:color w:val="474749"/>
          <w:sz w:val="16"/>
        </w:rPr>
        <w:t>and</w:t>
      </w:r>
      <w:r>
        <w:rPr>
          <w:color w:val="474749"/>
          <w:spacing w:val="-2"/>
          <w:sz w:val="16"/>
        </w:rPr>
        <w:t> </w:t>
      </w:r>
      <w:r>
        <w:rPr>
          <w:color w:val="474749"/>
          <w:sz w:val="16"/>
        </w:rPr>
        <w:t>accountability</w:t>
      </w:r>
      <w:r>
        <w:rPr>
          <w:color w:val="474749"/>
          <w:spacing w:val="-7"/>
          <w:sz w:val="16"/>
        </w:rPr>
        <w:t> </w:t>
      </w:r>
      <w:r>
        <w:rPr>
          <w:color w:val="474749"/>
          <w:sz w:val="16"/>
        </w:rPr>
        <w:t>of</w:t>
      </w:r>
      <w:r>
        <w:rPr>
          <w:color w:val="474749"/>
          <w:spacing w:val="-1"/>
          <w:sz w:val="16"/>
        </w:rPr>
        <w:t> </w:t>
      </w:r>
      <w:r>
        <w:rPr>
          <w:color w:val="474749"/>
          <w:sz w:val="16"/>
        </w:rPr>
        <w:t>students.</w:t>
      </w:r>
      <w:r>
        <w:rPr>
          <w:color w:val="474749"/>
          <w:spacing w:val="-2"/>
          <w:sz w:val="16"/>
        </w:rPr>
        <w:t> </w:t>
      </w:r>
      <w:r>
        <w:rPr>
          <w:color w:val="474749"/>
          <w:sz w:val="16"/>
        </w:rPr>
        <w:t>The</w:t>
      </w:r>
      <w:r>
        <w:rPr>
          <w:color w:val="474749"/>
          <w:spacing w:val="-1"/>
          <w:sz w:val="16"/>
        </w:rPr>
        <w:t> </w:t>
      </w:r>
      <w:r>
        <w:rPr>
          <w:color w:val="474749"/>
          <w:sz w:val="16"/>
        </w:rPr>
        <w:t>adviser</w:t>
      </w:r>
      <w:r>
        <w:rPr>
          <w:color w:val="474749"/>
          <w:spacing w:val="-2"/>
          <w:sz w:val="16"/>
        </w:rPr>
        <w:t> </w:t>
      </w:r>
      <w:r>
        <w:rPr>
          <w:color w:val="474749"/>
          <w:sz w:val="16"/>
        </w:rPr>
        <w:t>must</w:t>
      </w:r>
      <w:r>
        <w:rPr>
          <w:color w:val="474749"/>
          <w:spacing w:val="-2"/>
          <w:sz w:val="16"/>
        </w:rPr>
        <w:t> </w:t>
      </w:r>
      <w:r>
        <w:rPr>
          <w:color w:val="474749"/>
          <w:sz w:val="16"/>
        </w:rPr>
        <w:t>be co-signatory to any bank transaction entered into by the organization;</w:t>
      </w:r>
      <w:r>
        <w:rPr>
          <w:color w:val="474749"/>
          <w:spacing w:val="-18"/>
          <w:sz w:val="16"/>
        </w:rPr>
        <w:t> </w:t>
      </w:r>
      <w:r>
        <w:rPr>
          <w:color w:val="474749"/>
          <w:sz w:val="16"/>
        </w:rPr>
        <w:t>and</w:t>
      </w:r>
    </w:p>
    <w:p>
      <w:pPr>
        <w:pStyle w:val="ListParagraph"/>
        <w:numPr>
          <w:ilvl w:val="1"/>
          <w:numId w:val="47"/>
        </w:numPr>
        <w:tabs>
          <w:tab w:pos="1153" w:val="left" w:leader="none"/>
        </w:tabs>
        <w:spacing w:line="240" w:lineRule="auto" w:before="4" w:after="0"/>
        <w:ind w:left="1152" w:right="0" w:hanging="241"/>
        <w:jc w:val="left"/>
        <w:rPr>
          <w:color w:val="231F20"/>
          <w:sz w:val="16"/>
        </w:rPr>
      </w:pPr>
      <w:r>
        <w:rPr>
          <w:color w:val="474749"/>
          <w:sz w:val="16"/>
        </w:rPr>
        <w:t>Be held accountable, together with the officers, of the rules and regulations of the</w:t>
      </w:r>
      <w:r>
        <w:rPr>
          <w:color w:val="474749"/>
          <w:spacing w:val="-25"/>
          <w:sz w:val="16"/>
        </w:rPr>
        <w:t> </w:t>
      </w:r>
      <w:r>
        <w:rPr>
          <w:color w:val="474749"/>
          <w:sz w:val="16"/>
        </w:rPr>
        <w:t>University.</w:t>
      </w:r>
    </w:p>
    <w:p>
      <w:pPr>
        <w:spacing w:after="0" w:line="240" w:lineRule="auto"/>
        <w:jc w:val="left"/>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5"/>
        <w:rPr>
          <w:sz w:val="25"/>
        </w:rPr>
      </w:pPr>
    </w:p>
    <w:p>
      <w:pPr>
        <w:pStyle w:val="Heading6"/>
        <w:numPr>
          <w:ilvl w:val="0"/>
          <w:numId w:val="47"/>
        </w:numPr>
        <w:tabs>
          <w:tab w:pos="729" w:val="left" w:leader="none"/>
        </w:tabs>
        <w:spacing w:line="240" w:lineRule="auto" w:before="95" w:after="0"/>
        <w:ind w:left="728" w:right="0" w:hanging="249"/>
        <w:jc w:val="left"/>
      </w:pPr>
      <w:bookmarkStart w:name="_TOC_250001" w:id="74"/>
      <w:r>
        <w:rPr>
          <w:color w:val="231F20"/>
        </w:rPr>
        <w:t>Organization’s Responsibility to the</w:t>
      </w:r>
      <w:r>
        <w:rPr>
          <w:color w:val="231F20"/>
          <w:spacing w:val="5"/>
        </w:rPr>
        <w:t> </w:t>
      </w:r>
      <w:bookmarkEnd w:id="74"/>
      <w:r>
        <w:rPr>
          <w:color w:val="231F20"/>
        </w:rPr>
        <w:t>Adviser</w:t>
      </w:r>
    </w:p>
    <w:p>
      <w:pPr>
        <w:pStyle w:val="BodyText"/>
        <w:spacing w:before="2"/>
        <w:rPr>
          <w:b/>
          <w:sz w:val="20"/>
        </w:rPr>
      </w:pPr>
    </w:p>
    <w:p>
      <w:pPr>
        <w:pStyle w:val="BodyText"/>
        <w:ind w:left="684"/>
        <w:jc w:val="both"/>
      </w:pPr>
      <w:r>
        <w:rPr>
          <w:color w:val="474749"/>
        </w:rPr>
        <w:t>The organization has the following responsibilities to its adviser:</w:t>
      </w:r>
    </w:p>
    <w:p>
      <w:pPr>
        <w:pStyle w:val="ListParagraph"/>
        <w:numPr>
          <w:ilvl w:val="1"/>
          <w:numId w:val="47"/>
        </w:numPr>
        <w:tabs>
          <w:tab w:pos="1153" w:val="left" w:leader="none"/>
        </w:tabs>
        <w:spacing w:line="240" w:lineRule="auto" w:before="4" w:after="0"/>
        <w:ind w:left="1152" w:right="138" w:hanging="240"/>
        <w:jc w:val="both"/>
        <w:rPr>
          <w:color w:val="231F20"/>
          <w:sz w:val="16"/>
        </w:rPr>
      </w:pPr>
      <w:r>
        <w:rPr>
          <w:color w:val="231F20"/>
          <w:sz w:val="16"/>
        </w:rPr>
        <w:t>To involve the adviser in the planning of program, events, activities, issues and concerns that affects the organization and to notify the adviser well in advance of the schedule of meetings and</w:t>
      </w:r>
      <w:r>
        <w:rPr>
          <w:color w:val="231F20"/>
          <w:spacing w:val="-2"/>
          <w:sz w:val="16"/>
        </w:rPr>
        <w:t> </w:t>
      </w:r>
      <w:r>
        <w:rPr>
          <w:color w:val="231F20"/>
          <w:sz w:val="16"/>
        </w:rPr>
        <w:t>events.</w:t>
      </w:r>
    </w:p>
    <w:p>
      <w:pPr>
        <w:pStyle w:val="ListParagraph"/>
        <w:numPr>
          <w:ilvl w:val="1"/>
          <w:numId w:val="47"/>
        </w:numPr>
        <w:tabs>
          <w:tab w:pos="1153" w:val="left" w:leader="none"/>
        </w:tabs>
        <w:spacing w:line="240" w:lineRule="auto" w:before="5" w:after="0"/>
        <w:ind w:left="1152" w:right="0" w:hanging="241"/>
        <w:jc w:val="both"/>
        <w:rPr>
          <w:color w:val="231F20"/>
          <w:sz w:val="16"/>
        </w:rPr>
      </w:pPr>
      <w:r>
        <w:rPr>
          <w:color w:val="231F20"/>
          <w:sz w:val="16"/>
        </w:rPr>
        <w:t>To consult the adviser on matters involving contracts and other memorandum;</w:t>
      </w:r>
      <w:r>
        <w:rPr>
          <w:color w:val="231F20"/>
          <w:spacing w:val="-11"/>
          <w:sz w:val="16"/>
        </w:rPr>
        <w:t> </w:t>
      </w:r>
      <w:r>
        <w:rPr>
          <w:color w:val="231F20"/>
          <w:sz w:val="16"/>
        </w:rPr>
        <w:t>and</w:t>
      </w:r>
    </w:p>
    <w:p>
      <w:pPr>
        <w:pStyle w:val="ListParagraph"/>
        <w:numPr>
          <w:ilvl w:val="1"/>
          <w:numId w:val="47"/>
        </w:numPr>
        <w:tabs>
          <w:tab w:pos="1153" w:val="left" w:leader="none"/>
        </w:tabs>
        <w:spacing w:line="240" w:lineRule="auto" w:before="0" w:after="0"/>
        <w:ind w:left="1152" w:right="137" w:hanging="240"/>
        <w:jc w:val="both"/>
        <w:rPr>
          <w:color w:val="231F20"/>
          <w:sz w:val="16"/>
        </w:rPr>
      </w:pPr>
      <w:r>
        <w:rPr>
          <w:color w:val="231F20"/>
          <w:sz w:val="16"/>
        </w:rPr>
        <w:t>To respect the opinion(s) of the adviser on issues which affect the welfare of the organization and its members as well as the prestige of the</w:t>
      </w:r>
      <w:r>
        <w:rPr>
          <w:color w:val="231F20"/>
          <w:spacing w:val="-16"/>
          <w:sz w:val="16"/>
        </w:rPr>
        <w:t> </w:t>
      </w:r>
      <w:r>
        <w:rPr>
          <w:color w:val="231F20"/>
          <w:sz w:val="16"/>
        </w:rPr>
        <w:t>University.</w:t>
      </w:r>
    </w:p>
    <w:p>
      <w:pPr>
        <w:pStyle w:val="BodyText"/>
        <w:spacing w:before="4"/>
      </w:pPr>
    </w:p>
    <w:p>
      <w:pPr>
        <w:pStyle w:val="Heading6"/>
        <w:numPr>
          <w:ilvl w:val="0"/>
          <w:numId w:val="47"/>
        </w:numPr>
        <w:tabs>
          <w:tab w:pos="725" w:val="left" w:leader="none"/>
        </w:tabs>
        <w:spacing w:line="240" w:lineRule="auto" w:before="0" w:after="0"/>
        <w:ind w:left="724" w:right="0" w:hanging="245"/>
        <w:jc w:val="left"/>
      </w:pPr>
      <w:bookmarkStart w:name="_TOC_250000" w:id="75"/>
      <w:r>
        <w:rPr>
          <w:color w:val="474749"/>
        </w:rPr>
        <w:t>Approval of</w:t>
      </w:r>
      <w:r>
        <w:rPr>
          <w:color w:val="474749"/>
          <w:spacing w:val="-4"/>
        </w:rPr>
        <w:t> </w:t>
      </w:r>
      <w:bookmarkEnd w:id="75"/>
      <w:r>
        <w:rPr>
          <w:color w:val="474749"/>
        </w:rPr>
        <w:t>Activities</w:t>
      </w:r>
    </w:p>
    <w:p>
      <w:pPr>
        <w:pStyle w:val="BodyText"/>
        <w:spacing w:before="3"/>
        <w:rPr>
          <w:b/>
          <w:sz w:val="22"/>
        </w:rPr>
      </w:pPr>
    </w:p>
    <w:p>
      <w:pPr>
        <w:pStyle w:val="ListParagraph"/>
        <w:numPr>
          <w:ilvl w:val="1"/>
          <w:numId w:val="47"/>
        </w:numPr>
        <w:tabs>
          <w:tab w:pos="1053" w:val="left" w:leader="none"/>
        </w:tabs>
        <w:spacing w:line="240" w:lineRule="auto" w:before="1" w:after="0"/>
        <w:ind w:left="1052" w:right="138" w:hanging="212"/>
        <w:jc w:val="both"/>
        <w:rPr>
          <w:color w:val="231F20"/>
          <w:sz w:val="16"/>
        </w:rPr>
      </w:pPr>
      <w:r>
        <w:rPr>
          <w:color w:val="474749"/>
          <w:sz w:val="16"/>
        </w:rPr>
        <w:t>All activities of Accredited Student Organizations whether on-campus or off campus are considered school-sanctioned. These activities must ensure the preservation of values and integrity upheld by the University. All leaders and members of accredited student organizations must abide by the policies and guidelines of the</w:t>
      </w:r>
      <w:r>
        <w:rPr>
          <w:color w:val="474749"/>
          <w:spacing w:val="-15"/>
          <w:sz w:val="16"/>
        </w:rPr>
        <w:t> </w:t>
      </w:r>
      <w:r>
        <w:rPr>
          <w:color w:val="474749"/>
          <w:sz w:val="16"/>
        </w:rPr>
        <w:t>University.</w:t>
      </w:r>
    </w:p>
    <w:p>
      <w:pPr>
        <w:pStyle w:val="ListParagraph"/>
        <w:numPr>
          <w:ilvl w:val="1"/>
          <w:numId w:val="47"/>
        </w:numPr>
        <w:tabs>
          <w:tab w:pos="1053" w:val="left" w:leader="none"/>
        </w:tabs>
        <w:spacing w:line="240" w:lineRule="auto" w:before="147" w:after="0"/>
        <w:ind w:left="1052" w:right="136" w:hanging="212"/>
        <w:jc w:val="both"/>
        <w:rPr>
          <w:color w:val="231F20"/>
          <w:sz w:val="16"/>
        </w:rPr>
      </w:pPr>
      <w:r>
        <w:rPr>
          <w:color w:val="474749"/>
          <w:sz w:val="16"/>
        </w:rPr>
        <w:t>Student</w:t>
      </w:r>
      <w:r>
        <w:rPr>
          <w:color w:val="474749"/>
          <w:spacing w:val="-7"/>
          <w:sz w:val="16"/>
        </w:rPr>
        <w:t> </w:t>
      </w:r>
      <w:r>
        <w:rPr>
          <w:color w:val="474749"/>
          <w:sz w:val="16"/>
        </w:rPr>
        <w:t>organization</w:t>
      </w:r>
      <w:r>
        <w:rPr>
          <w:color w:val="474749"/>
          <w:spacing w:val="-6"/>
          <w:sz w:val="16"/>
        </w:rPr>
        <w:t> </w:t>
      </w:r>
      <w:r>
        <w:rPr>
          <w:color w:val="474749"/>
          <w:sz w:val="16"/>
        </w:rPr>
        <w:t>should</w:t>
      </w:r>
      <w:r>
        <w:rPr>
          <w:color w:val="474749"/>
          <w:spacing w:val="-2"/>
          <w:sz w:val="16"/>
        </w:rPr>
        <w:t> </w:t>
      </w:r>
      <w:r>
        <w:rPr>
          <w:color w:val="474749"/>
          <w:sz w:val="16"/>
        </w:rPr>
        <w:t>submit</w:t>
      </w:r>
      <w:r>
        <w:rPr>
          <w:color w:val="474749"/>
          <w:spacing w:val="-3"/>
          <w:sz w:val="16"/>
        </w:rPr>
        <w:t> </w:t>
      </w:r>
      <w:r>
        <w:rPr>
          <w:color w:val="474749"/>
          <w:sz w:val="16"/>
        </w:rPr>
        <w:t>an</w:t>
      </w:r>
      <w:r>
        <w:rPr>
          <w:color w:val="474749"/>
          <w:spacing w:val="-11"/>
          <w:sz w:val="16"/>
        </w:rPr>
        <w:t> </w:t>
      </w:r>
      <w:r>
        <w:rPr>
          <w:color w:val="474749"/>
          <w:sz w:val="16"/>
        </w:rPr>
        <w:t>activity</w:t>
      </w:r>
      <w:r>
        <w:rPr>
          <w:color w:val="474749"/>
          <w:spacing w:val="-10"/>
          <w:sz w:val="16"/>
        </w:rPr>
        <w:t> </w:t>
      </w:r>
      <w:r>
        <w:rPr>
          <w:color w:val="474749"/>
          <w:sz w:val="16"/>
        </w:rPr>
        <w:t>proposal</w:t>
      </w:r>
      <w:r>
        <w:rPr>
          <w:color w:val="474749"/>
          <w:spacing w:val="-9"/>
          <w:sz w:val="16"/>
        </w:rPr>
        <w:t> </w:t>
      </w:r>
      <w:r>
        <w:rPr>
          <w:color w:val="474749"/>
          <w:sz w:val="16"/>
        </w:rPr>
        <w:t>to</w:t>
      </w:r>
      <w:r>
        <w:rPr>
          <w:color w:val="474749"/>
          <w:spacing w:val="-5"/>
          <w:sz w:val="16"/>
        </w:rPr>
        <w:t> </w:t>
      </w:r>
      <w:r>
        <w:rPr>
          <w:color w:val="474749"/>
          <w:sz w:val="16"/>
        </w:rPr>
        <w:t>the</w:t>
      </w:r>
      <w:r>
        <w:rPr>
          <w:color w:val="474749"/>
          <w:spacing w:val="-7"/>
          <w:sz w:val="16"/>
        </w:rPr>
        <w:t> </w:t>
      </w:r>
      <w:r>
        <w:rPr>
          <w:color w:val="474749"/>
          <w:sz w:val="16"/>
        </w:rPr>
        <w:t>College</w:t>
      </w:r>
      <w:r>
        <w:rPr>
          <w:color w:val="474749"/>
          <w:spacing w:val="-7"/>
          <w:sz w:val="16"/>
        </w:rPr>
        <w:t> </w:t>
      </w:r>
      <w:r>
        <w:rPr>
          <w:color w:val="474749"/>
          <w:sz w:val="16"/>
        </w:rPr>
        <w:t>Dean</w:t>
      </w:r>
      <w:r>
        <w:rPr>
          <w:color w:val="474749"/>
          <w:spacing w:val="-11"/>
          <w:sz w:val="16"/>
        </w:rPr>
        <w:t> </w:t>
      </w:r>
      <w:r>
        <w:rPr>
          <w:color w:val="474749"/>
          <w:sz w:val="16"/>
        </w:rPr>
        <w:t>for</w:t>
      </w:r>
      <w:r>
        <w:rPr>
          <w:color w:val="474749"/>
          <w:spacing w:val="-8"/>
          <w:sz w:val="16"/>
        </w:rPr>
        <w:t> </w:t>
      </w:r>
      <w:r>
        <w:rPr>
          <w:color w:val="474749"/>
          <w:sz w:val="16"/>
        </w:rPr>
        <w:t>approval</w:t>
      </w:r>
      <w:r>
        <w:rPr>
          <w:color w:val="474749"/>
          <w:spacing w:val="-5"/>
          <w:sz w:val="16"/>
        </w:rPr>
        <w:t> </w:t>
      </w:r>
      <w:r>
        <w:rPr>
          <w:color w:val="474749"/>
          <w:sz w:val="16"/>
        </w:rPr>
        <w:t>in</w:t>
      </w:r>
      <w:r>
        <w:rPr>
          <w:color w:val="474749"/>
          <w:spacing w:val="-11"/>
          <w:sz w:val="16"/>
        </w:rPr>
        <w:t> </w:t>
      </w:r>
      <w:r>
        <w:rPr>
          <w:color w:val="474749"/>
          <w:sz w:val="16"/>
        </w:rPr>
        <w:t>case of CBOs and the OSAS Dean for UBOs. The proposal must contain the funding requirements, the objectives, sample solicitation letter (if any), possible income that will be generated (if any), and</w:t>
      </w:r>
      <w:r>
        <w:rPr>
          <w:color w:val="474749"/>
          <w:spacing w:val="-2"/>
          <w:sz w:val="16"/>
        </w:rPr>
        <w:t> </w:t>
      </w:r>
      <w:r>
        <w:rPr>
          <w:color w:val="474749"/>
          <w:sz w:val="16"/>
        </w:rPr>
        <w:t>other</w:t>
      </w:r>
      <w:r>
        <w:rPr>
          <w:color w:val="474749"/>
          <w:spacing w:val="-3"/>
          <w:sz w:val="16"/>
        </w:rPr>
        <w:t> </w:t>
      </w:r>
      <w:r>
        <w:rPr>
          <w:color w:val="474749"/>
          <w:sz w:val="16"/>
        </w:rPr>
        <w:t>aspects</w:t>
      </w:r>
      <w:r>
        <w:rPr>
          <w:color w:val="474749"/>
          <w:spacing w:val="-4"/>
          <w:sz w:val="16"/>
        </w:rPr>
        <w:t> </w:t>
      </w:r>
      <w:r>
        <w:rPr>
          <w:color w:val="474749"/>
          <w:sz w:val="16"/>
        </w:rPr>
        <w:t>of</w:t>
      </w:r>
      <w:r>
        <w:rPr>
          <w:color w:val="474749"/>
          <w:spacing w:val="2"/>
          <w:sz w:val="16"/>
        </w:rPr>
        <w:t> </w:t>
      </w:r>
      <w:r>
        <w:rPr>
          <w:color w:val="474749"/>
          <w:sz w:val="16"/>
        </w:rPr>
        <w:t>the</w:t>
      </w:r>
      <w:r>
        <w:rPr>
          <w:color w:val="474749"/>
          <w:spacing w:val="2"/>
          <w:sz w:val="16"/>
        </w:rPr>
        <w:t> </w:t>
      </w:r>
      <w:r>
        <w:rPr>
          <w:color w:val="474749"/>
          <w:sz w:val="16"/>
        </w:rPr>
        <w:t>activity</w:t>
      </w:r>
      <w:r>
        <w:rPr>
          <w:color w:val="474749"/>
          <w:spacing w:val="-2"/>
          <w:sz w:val="16"/>
        </w:rPr>
        <w:t> </w:t>
      </w:r>
      <w:r>
        <w:rPr>
          <w:color w:val="474749"/>
          <w:sz w:val="16"/>
        </w:rPr>
        <w:t>such</w:t>
      </w:r>
      <w:r>
        <w:rPr>
          <w:color w:val="474749"/>
          <w:spacing w:val="-3"/>
          <w:sz w:val="16"/>
        </w:rPr>
        <w:t> </w:t>
      </w:r>
      <w:r>
        <w:rPr>
          <w:color w:val="474749"/>
          <w:sz w:val="16"/>
        </w:rPr>
        <w:t>as</w:t>
      </w:r>
      <w:r>
        <w:rPr>
          <w:color w:val="474749"/>
          <w:spacing w:val="-1"/>
          <w:sz w:val="16"/>
        </w:rPr>
        <w:t> </w:t>
      </w:r>
      <w:r>
        <w:rPr>
          <w:color w:val="474749"/>
          <w:sz w:val="16"/>
        </w:rPr>
        <w:t>venues,</w:t>
      </w:r>
      <w:r>
        <w:rPr>
          <w:color w:val="474749"/>
          <w:spacing w:val="-2"/>
          <w:sz w:val="16"/>
        </w:rPr>
        <w:t> </w:t>
      </w:r>
      <w:r>
        <w:rPr>
          <w:color w:val="474749"/>
          <w:sz w:val="16"/>
        </w:rPr>
        <w:t>promotional</w:t>
      </w:r>
      <w:r>
        <w:rPr>
          <w:color w:val="474749"/>
          <w:spacing w:val="-4"/>
          <w:sz w:val="16"/>
        </w:rPr>
        <w:t> </w:t>
      </w:r>
      <w:r>
        <w:rPr>
          <w:color w:val="474749"/>
          <w:sz w:val="16"/>
        </w:rPr>
        <w:t>materials</w:t>
      </w:r>
      <w:r>
        <w:rPr>
          <w:color w:val="474749"/>
          <w:spacing w:val="-5"/>
          <w:sz w:val="16"/>
        </w:rPr>
        <w:t> </w:t>
      </w:r>
      <w:r>
        <w:rPr>
          <w:color w:val="474749"/>
          <w:sz w:val="16"/>
        </w:rPr>
        <w:t>and</w:t>
      </w:r>
      <w:r>
        <w:rPr>
          <w:color w:val="474749"/>
          <w:spacing w:val="-1"/>
          <w:sz w:val="16"/>
        </w:rPr>
        <w:t> </w:t>
      </w:r>
      <w:r>
        <w:rPr>
          <w:color w:val="474749"/>
          <w:sz w:val="16"/>
        </w:rPr>
        <w:t>the</w:t>
      </w:r>
      <w:r>
        <w:rPr>
          <w:color w:val="474749"/>
          <w:spacing w:val="-24"/>
          <w:sz w:val="16"/>
        </w:rPr>
        <w:t> </w:t>
      </w:r>
      <w:r>
        <w:rPr>
          <w:color w:val="474749"/>
          <w:sz w:val="16"/>
        </w:rPr>
        <w:t>like.</w:t>
      </w:r>
    </w:p>
    <w:p>
      <w:pPr>
        <w:pStyle w:val="BodyText"/>
        <w:spacing w:before="11"/>
        <w:rPr>
          <w:sz w:val="20"/>
        </w:rPr>
      </w:pPr>
    </w:p>
    <w:p>
      <w:pPr>
        <w:pStyle w:val="ListParagraph"/>
        <w:numPr>
          <w:ilvl w:val="1"/>
          <w:numId w:val="47"/>
        </w:numPr>
        <w:tabs>
          <w:tab w:pos="1053" w:val="left" w:leader="none"/>
        </w:tabs>
        <w:spacing w:line="240" w:lineRule="auto" w:before="0" w:after="0"/>
        <w:ind w:left="1052" w:right="133" w:hanging="213"/>
        <w:jc w:val="both"/>
        <w:rPr>
          <w:color w:val="231F20"/>
          <w:sz w:val="16"/>
        </w:rPr>
      </w:pPr>
      <w:r>
        <w:rPr>
          <w:color w:val="474749"/>
          <w:sz w:val="16"/>
        </w:rPr>
        <w:t>Any accredited student organization may be allowed to sponsor fund-raising activity only upon prior approval in writing by the College Dean/OSAS Dean. Solicitation from individuals or firms within or outside the campus shall need the permission or endorsement from the Dean of the College/OSAS.</w:t>
      </w:r>
    </w:p>
    <w:p>
      <w:pPr>
        <w:pStyle w:val="BodyText"/>
        <w:spacing w:before="9"/>
        <w:rPr>
          <w:sz w:val="18"/>
        </w:rPr>
      </w:pPr>
    </w:p>
    <w:p>
      <w:pPr>
        <w:pStyle w:val="Heading6"/>
        <w:numPr>
          <w:ilvl w:val="0"/>
          <w:numId w:val="47"/>
        </w:numPr>
        <w:tabs>
          <w:tab w:pos="693" w:val="left" w:leader="none"/>
        </w:tabs>
        <w:spacing w:line="240" w:lineRule="auto" w:before="0" w:after="0"/>
        <w:ind w:left="692" w:right="0" w:hanging="213"/>
        <w:jc w:val="left"/>
      </w:pPr>
      <w:r>
        <w:rPr>
          <w:color w:val="474749"/>
        </w:rPr>
        <w:t>Publicity</w:t>
      </w:r>
      <w:r>
        <w:rPr>
          <w:color w:val="474749"/>
          <w:spacing w:val="-3"/>
        </w:rPr>
        <w:t> </w:t>
      </w:r>
      <w:r>
        <w:rPr>
          <w:color w:val="474749"/>
        </w:rPr>
        <w:t>Regulations</w:t>
      </w:r>
    </w:p>
    <w:p>
      <w:pPr>
        <w:pStyle w:val="BodyText"/>
        <w:spacing w:before="3"/>
        <w:rPr>
          <w:b/>
          <w:sz w:val="22"/>
        </w:rPr>
      </w:pPr>
    </w:p>
    <w:p>
      <w:pPr>
        <w:pStyle w:val="ListParagraph"/>
        <w:numPr>
          <w:ilvl w:val="1"/>
          <w:numId w:val="47"/>
        </w:numPr>
        <w:tabs>
          <w:tab w:pos="773" w:val="left" w:leader="none"/>
        </w:tabs>
        <w:spacing w:line="288" w:lineRule="auto" w:before="1" w:after="0"/>
        <w:ind w:left="480" w:right="361" w:firstLine="107"/>
        <w:jc w:val="left"/>
        <w:rPr>
          <w:color w:val="231F20"/>
          <w:sz w:val="16"/>
        </w:rPr>
      </w:pPr>
      <w:r>
        <w:rPr>
          <w:color w:val="474749"/>
          <w:sz w:val="16"/>
        </w:rPr>
        <w:t>All student organizations must observe the following specific regulations in their promotional activities:</w:t>
      </w:r>
    </w:p>
    <w:p>
      <w:pPr>
        <w:pStyle w:val="BodyText"/>
        <w:rPr>
          <w:sz w:val="19"/>
        </w:rPr>
      </w:pPr>
    </w:p>
    <w:p>
      <w:pPr>
        <w:pStyle w:val="ListParagraph"/>
        <w:numPr>
          <w:ilvl w:val="2"/>
          <w:numId w:val="47"/>
        </w:numPr>
        <w:tabs>
          <w:tab w:pos="1153" w:val="left" w:leader="none"/>
        </w:tabs>
        <w:spacing w:line="240" w:lineRule="auto" w:before="0" w:after="0"/>
        <w:ind w:left="1152" w:right="138" w:hanging="196"/>
        <w:jc w:val="both"/>
        <w:rPr>
          <w:sz w:val="16"/>
        </w:rPr>
      </w:pPr>
      <w:r>
        <w:rPr>
          <w:color w:val="474749"/>
          <w:sz w:val="16"/>
        </w:rPr>
        <w:t>All posters or written announcements on campus shall bear the stamp of approval of the CSAC/Dean of the Office of the VP for Planning and Development. Banner, billboard, flyer, newsletter</w:t>
      </w:r>
      <w:r>
        <w:rPr>
          <w:color w:val="474749"/>
          <w:spacing w:val="-7"/>
          <w:sz w:val="16"/>
        </w:rPr>
        <w:t> </w:t>
      </w:r>
      <w:r>
        <w:rPr>
          <w:color w:val="474749"/>
          <w:sz w:val="16"/>
        </w:rPr>
        <w:t>or</w:t>
      </w:r>
      <w:r>
        <w:rPr>
          <w:color w:val="474749"/>
          <w:spacing w:val="-7"/>
          <w:sz w:val="16"/>
        </w:rPr>
        <w:t> </w:t>
      </w:r>
      <w:r>
        <w:rPr>
          <w:color w:val="474749"/>
          <w:sz w:val="16"/>
        </w:rPr>
        <w:t>any</w:t>
      </w:r>
      <w:r>
        <w:rPr>
          <w:color w:val="474749"/>
          <w:spacing w:val="-10"/>
          <w:sz w:val="16"/>
        </w:rPr>
        <w:t> </w:t>
      </w:r>
      <w:r>
        <w:rPr>
          <w:color w:val="474749"/>
          <w:sz w:val="16"/>
        </w:rPr>
        <w:t>printed</w:t>
      </w:r>
      <w:r>
        <w:rPr>
          <w:color w:val="474749"/>
          <w:spacing w:val="-7"/>
          <w:sz w:val="16"/>
        </w:rPr>
        <w:t> </w:t>
      </w:r>
      <w:r>
        <w:rPr>
          <w:color w:val="474749"/>
          <w:sz w:val="16"/>
        </w:rPr>
        <w:t>matter</w:t>
      </w:r>
      <w:r>
        <w:rPr>
          <w:color w:val="474749"/>
          <w:spacing w:val="-5"/>
          <w:sz w:val="16"/>
        </w:rPr>
        <w:t> </w:t>
      </w:r>
      <w:r>
        <w:rPr>
          <w:color w:val="474749"/>
          <w:sz w:val="16"/>
        </w:rPr>
        <w:t>may</w:t>
      </w:r>
      <w:r>
        <w:rPr>
          <w:color w:val="474749"/>
          <w:spacing w:val="-10"/>
          <w:sz w:val="16"/>
        </w:rPr>
        <w:t> </w:t>
      </w:r>
      <w:r>
        <w:rPr>
          <w:color w:val="474749"/>
          <w:sz w:val="16"/>
        </w:rPr>
        <w:t>be</w:t>
      </w:r>
      <w:r>
        <w:rPr>
          <w:color w:val="474749"/>
          <w:spacing w:val="-7"/>
          <w:sz w:val="16"/>
        </w:rPr>
        <w:t> </w:t>
      </w:r>
      <w:r>
        <w:rPr>
          <w:color w:val="474749"/>
          <w:sz w:val="16"/>
        </w:rPr>
        <w:t>displayed</w:t>
      </w:r>
      <w:r>
        <w:rPr>
          <w:color w:val="474749"/>
          <w:spacing w:val="-7"/>
          <w:sz w:val="16"/>
        </w:rPr>
        <w:t> </w:t>
      </w:r>
      <w:r>
        <w:rPr>
          <w:color w:val="474749"/>
          <w:sz w:val="16"/>
        </w:rPr>
        <w:t>or</w:t>
      </w:r>
      <w:r>
        <w:rPr>
          <w:color w:val="474749"/>
          <w:spacing w:val="-6"/>
          <w:sz w:val="16"/>
        </w:rPr>
        <w:t> </w:t>
      </w:r>
      <w:r>
        <w:rPr>
          <w:color w:val="474749"/>
          <w:sz w:val="16"/>
        </w:rPr>
        <w:t>circulated</w:t>
      </w:r>
      <w:r>
        <w:rPr>
          <w:color w:val="474749"/>
          <w:spacing w:val="-7"/>
          <w:sz w:val="16"/>
        </w:rPr>
        <w:t> </w:t>
      </w:r>
      <w:r>
        <w:rPr>
          <w:color w:val="474749"/>
          <w:sz w:val="16"/>
        </w:rPr>
        <w:t>in</w:t>
      </w:r>
      <w:r>
        <w:rPr>
          <w:color w:val="474749"/>
          <w:spacing w:val="-11"/>
          <w:sz w:val="16"/>
        </w:rPr>
        <w:t> </w:t>
      </w:r>
      <w:r>
        <w:rPr>
          <w:color w:val="474749"/>
          <w:sz w:val="16"/>
        </w:rPr>
        <w:t>the</w:t>
      </w:r>
      <w:r>
        <w:rPr>
          <w:color w:val="474749"/>
          <w:spacing w:val="-7"/>
          <w:sz w:val="16"/>
        </w:rPr>
        <w:t> </w:t>
      </w:r>
      <w:r>
        <w:rPr>
          <w:color w:val="474749"/>
          <w:sz w:val="16"/>
        </w:rPr>
        <w:t>University</w:t>
      </w:r>
      <w:r>
        <w:rPr>
          <w:color w:val="474749"/>
          <w:spacing w:val="-10"/>
          <w:sz w:val="16"/>
        </w:rPr>
        <w:t> </w:t>
      </w:r>
      <w:r>
        <w:rPr>
          <w:color w:val="474749"/>
          <w:sz w:val="16"/>
        </w:rPr>
        <w:t>campuses</w:t>
      </w:r>
      <w:r>
        <w:rPr>
          <w:color w:val="474749"/>
          <w:spacing w:val="-10"/>
          <w:sz w:val="16"/>
        </w:rPr>
        <w:t> </w:t>
      </w:r>
      <w:r>
        <w:rPr>
          <w:color w:val="474749"/>
          <w:sz w:val="16"/>
        </w:rPr>
        <w:t>and premises only upon prior approval of appropriate university</w:t>
      </w:r>
      <w:r>
        <w:rPr>
          <w:color w:val="474749"/>
          <w:spacing w:val="-12"/>
          <w:sz w:val="16"/>
        </w:rPr>
        <w:t> </w:t>
      </w:r>
      <w:r>
        <w:rPr>
          <w:color w:val="474749"/>
          <w:sz w:val="16"/>
        </w:rPr>
        <w:t>officials.</w:t>
      </w:r>
    </w:p>
    <w:p>
      <w:pPr>
        <w:pStyle w:val="BodyText"/>
        <w:spacing w:before="1"/>
        <w:rPr>
          <w:sz w:val="19"/>
        </w:rPr>
      </w:pPr>
    </w:p>
    <w:p>
      <w:pPr>
        <w:pStyle w:val="ListParagraph"/>
        <w:numPr>
          <w:ilvl w:val="2"/>
          <w:numId w:val="47"/>
        </w:numPr>
        <w:tabs>
          <w:tab w:pos="1109" w:val="left" w:leader="none"/>
        </w:tabs>
        <w:spacing w:line="240" w:lineRule="auto" w:before="1" w:after="0"/>
        <w:ind w:left="1108" w:right="0" w:hanging="177"/>
        <w:jc w:val="both"/>
        <w:rPr>
          <w:sz w:val="16"/>
        </w:rPr>
      </w:pPr>
      <w:r>
        <w:rPr>
          <w:color w:val="474749"/>
          <w:sz w:val="16"/>
        </w:rPr>
        <w:t>Posters may be placed only on designated bulletin boards and</w:t>
      </w:r>
      <w:r>
        <w:rPr>
          <w:color w:val="474749"/>
          <w:spacing w:val="-33"/>
          <w:sz w:val="16"/>
        </w:rPr>
        <w:t> </w:t>
      </w:r>
      <w:r>
        <w:rPr>
          <w:color w:val="474749"/>
          <w:sz w:val="16"/>
        </w:rPr>
        <w:t>spaces.</w:t>
      </w:r>
    </w:p>
    <w:p>
      <w:pPr>
        <w:pStyle w:val="BodyText"/>
        <w:spacing w:before="2"/>
      </w:pPr>
    </w:p>
    <w:p>
      <w:pPr>
        <w:pStyle w:val="ListParagraph"/>
        <w:numPr>
          <w:ilvl w:val="2"/>
          <w:numId w:val="47"/>
        </w:numPr>
        <w:tabs>
          <w:tab w:pos="1109" w:val="left" w:leader="none"/>
        </w:tabs>
        <w:spacing w:line="235" w:lineRule="auto" w:before="1" w:after="0"/>
        <w:ind w:left="1152" w:right="137" w:hanging="221"/>
        <w:jc w:val="both"/>
        <w:rPr>
          <w:sz w:val="16"/>
        </w:rPr>
      </w:pPr>
      <w:r>
        <w:rPr>
          <w:color w:val="231F20"/>
          <w:sz w:val="16"/>
        </w:rPr>
        <w:t>Posting</w:t>
      </w:r>
      <w:r>
        <w:rPr>
          <w:color w:val="231F20"/>
          <w:spacing w:val="3"/>
          <w:sz w:val="16"/>
        </w:rPr>
        <w:t> </w:t>
      </w:r>
      <w:r>
        <w:rPr>
          <w:color w:val="231F20"/>
          <w:sz w:val="16"/>
        </w:rPr>
        <w:t>of</w:t>
      </w:r>
      <w:r>
        <w:rPr>
          <w:color w:val="231F20"/>
          <w:spacing w:val="7"/>
          <w:sz w:val="16"/>
        </w:rPr>
        <w:t> </w:t>
      </w:r>
      <w:r>
        <w:rPr>
          <w:color w:val="231F20"/>
          <w:sz w:val="16"/>
        </w:rPr>
        <w:t>advertisement</w:t>
      </w:r>
      <w:r>
        <w:rPr>
          <w:color w:val="231F20"/>
          <w:spacing w:val="6"/>
          <w:sz w:val="16"/>
        </w:rPr>
        <w:t> </w:t>
      </w:r>
      <w:r>
        <w:rPr>
          <w:color w:val="474749"/>
          <w:sz w:val="16"/>
        </w:rPr>
        <w:t>of</w:t>
      </w:r>
      <w:r>
        <w:rPr>
          <w:color w:val="474749"/>
          <w:spacing w:val="-4"/>
          <w:sz w:val="16"/>
        </w:rPr>
        <w:t> </w:t>
      </w:r>
      <w:r>
        <w:rPr>
          <w:color w:val="474749"/>
          <w:sz w:val="16"/>
        </w:rPr>
        <w:t>companies</w:t>
      </w:r>
      <w:r>
        <w:rPr>
          <w:color w:val="474749"/>
          <w:spacing w:val="-6"/>
          <w:sz w:val="16"/>
        </w:rPr>
        <w:t> </w:t>
      </w:r>
      <w:r>
        <w:rPr>
          <w:color w:val="474749"/>
          <w:sz w:val="16"/>
        </w:rPr>
        <w:t>and</w:t>
      </w:r>
      <w:r>
        <w:rPr>
          <w:color w:val="474749"/>
          <w:spacing w:val="-4"/>
          <w:sz w:val="16"/>
        </w:rPr>
        <w:t> </w:t>
      </w:r>
      <w:r>
        <w:rPr>
          <w:color w:val="474749"/>
          <w:sz w:val="16"/>
        </w:rPr>
        <w:t>outside</w:t>
      </w:r>
      <w:r>
        <w:rPr>
          <w:color w:val="474749"/>
          <w:spacing w:val="-3"/>
          <w:sz w:val="16"/>
        </w:rPr>
        <w:t> </w:t>
      </w:r>
      <w:r>
        <w:rPr>
          <w:color w:val="474749"/>
          <w:sz w:val="16"/>
        </w:rPr>
        <w:t>institutions</w:t>
      </w:r>
      <w:r>
        <w:rPr>
          <w:color w:val="474749"/>
          <w:spacing w:val="-6"/>
          <w:sz w:val="16"/>
        </w:rPr>
        <w:t> </w:t>
      </w:r>
      <w:r>
        <w:rPr>
          <w:color w:val="474749"/>
          <w:sz w:val="16"/>
        </w:rPr>
        <w:t>may</w:t>
      </w:r>
      <w:r>
        <w:rPr>
          <w:color w:val="474749"/>
          <w:spacing w:val="-10"/>
          <w:sz w:val="16"/>
        </w:rPr>
        <w:t> </w:t>
      </w:r>
      <w:r>
        <w:rPr>
          <w:color w:val="474749"/>
          <w:sz w:val="16"/>
        </w:rPr>
        <w:t>be</w:t>
      </w:r>
      <w:r>
        <w:rPr>
          <w:color w:val="474749"/>
          <w:spacing w:val="-8"/>
          <w:sz w:val="16"/>
        </w:rPr>
        <w:t> </w:t>
      </w:r>
      <w:r>
        <w:rPr>
          <w:color w:val="474749"/>
          <w:sz w:val="16"/>
        </w:rPr>
        <w:t>approved</w:t>
      </w:r>
      <w:r>
        <w:rPr>
          <w:color w:val="474749"/>
          <w:spacing w:val="-3"/>
          <w:sz w:val="16"/>
        </w:rPr>
        <w:t> </w:t>
      </w:r>
      <w:r>
        <w:rPr>
          <w:color w:val="474749"/>
          <w:sz w:val="16"/>
        </w:rPr>
        <w:t>if</w:t>
      </w:r>
      <w:r>
        <w:rPr>
          <w:color w:val="474749"/>
          <w:spacing w:val="-4"/>
          <w:sz w:val="16"/>
        </w:rPr>
        <w:t> </w:t>
      </w:r>
      <w:r>
        <w:rPr>
          <w:color w:val="474749"/>
          <w:sz w:val="16"/>
        </w:rPr>
        <w:t>they</w:t>
      </w:r>
      <w:r>
        <w:rPr>
          <w:color w:val="474749"/>
          <w:spacing w:val="-6"/>
          <w:sz w:val="16"/>
        </w:rPr>
        <w:t> </w:t>
      </w:r>
      <w:r>
        <w:rPr>
          <w:color w:val="474749"/>
          <w:sz w:val="16"/>
        </w:rPr>
        <w:t>have</w:t>
      </w:r>
      <w:r>
        <w:rPr>
          <w:color w:val="474749"/>
          <w:spacing w:val="-4"/>
          <w:sz w:val="16"/>
        </w:rPr>
        <w:t> </w:t>
      </w:r>
      <w:r>
        <w:rPr>
          <w:color w:val="474749"/>
          <w:sz w:val="16"/>
        </w:rPr>
        <w:t>a direct</w:t>
      </w:r>
      <w:r>
        <w:rPr>
          <w:color w:val="474749"/>
          <w:spacing w:val="-6"/>
          <w:sz w:val="16"/>
        </w:rPr>
        <w:t> </w:t>
      </w:r>
      <w:r>
        <w:rPr>
          <w:color w:val="474749"/>
          <w:sz w:val="16"/>
        </w:rPr>
        <w:t>bearing</w:t>
      </w:r>
      <w:r>
        <w:rPr>
          <w:color w:val="474749"/>
          <w:spacing w:val="-6"/>
          <w:sz w:val="16"/>
        </w:rPr>
        <w:t> </w:t>
      </w:r>
      <w:r>
        <w:rPr>
          <w:color w:val="474749"/>
          <w:sz w:val="16"/>
        </w:rPr>
        <w:t>on</w:t>
      </w:r>
      <w:r>
        <w:rPr>
          <w:color w:val="474749"/>
          <w:spacing w:val="-6"/>
          <w:sz w:val="16"/>
        </w:rPr>
        <w:t> </w:t>
      </w:r>
      <w:r>
        <w:rPr>
          <w:color w:val="474749"/>
          <w:sz w:val="16"/>
        </w:rPr>
        <w:t>the</w:t>
      </w:r>
      <w:r>
        <w:rPr>
          <w:color w:val="474749"/>
          <w:spacing w:val="-6"/>
          <w:sz w:val="16"/>
        </w:rPr>
        <w:t> </w:t>
      </w:r>
      <w:r>
        <w:rPr>
          <w:color w:val="474749"/>
          <w:sz w:val="16"/>
        </w:rPr>
        <w:t>welfare</w:t>
      </w:r>
      <w:r>
        <w:rPr>
          <w:color w:val="474749"/>
          <w:spacing w:val="-2"/>
          <w:sz w:val="16"/>
        </w:rPr>
        <w:t> </w:t>
      </w:r>
      <w:r>
        <w:rPr>
          <w:color w:val="474749"/>
          <w:sz w:val="16"/>
        </w:rPr>
        <w:t>of</w:t>
      </w:r>
      <w:r>
        <w:rPr>
          <w:color w:val="474749"/>
          <w:spacing w:val="-1"/>
          <w:sz w:val="16"/>
        </w:rPr>
        <w:t> </w:t>
      </w:r>
      <w:r>
        <w:rPr>
          <w:color w:val="474749"/>
          <w:sz w:val="16"/>
        </w:rPr>
        <w:t>the</w:t>
      </w:r>
      <w:r>
        <w:rPr>
          <w:color w:val="474749"/>
          <w:spacing w:val="1"/>
          <w:sz w:val="16"/>
        </w:rPr>
        <w:t> </w:t>
      </w:r>
      <w:r>
        <w:rPr>
          <w:color w:val="474749"/>
          <w:sz w:val="16"/>
        </w:rPr>
        <w:t>students</w:t>
      </w:r>
      <w:r>
        <w:rPr>
          <w:color w:val="474749"/>
          <w:spacing w:val="-5"/>
          <w:sz w:val="16"/>
        </w:rPr>
        <w:t> </w:t>
      </w:r>
      <w:r>
        <w:rPr>
          <w:color w:val="474749"/>
          <w:sz w:val="16"/>
        </w:rPr>
        <w:t>and</w:t>
      </w:r>
      <w:r>
        <w:rPr>
          <w:color w:val="474749"/>
          <w:spacing w:val="-3"/>
          <w:sz w:val="16"/>
        </w:rPr>
        <w:t> </w:t>
      </w:r>
      <w:r>
        <w:rPr>
          <w:color w:val="474749"/>
          <w:sz w:val="16"/>
        </w:rPr>
        <w:t>are</w:t>
      </w:r>
      <w:r>
        <w:rPr>
          <w:color w:val="474749"/>
          <w:spacing w:val="-1"/>
          <w:sz w:val="16"/>
        </w:rPr>
        <w:t> </w:t>
      </w:r>
      <w:r>
        <w:rPr>
          <w:color w:val="474749"/>
          <w:sz w:val="16"/>
        </w:rPr>
        <w:t>not</w:t>
      </w:r>
      <w:r>
        <w:rPr>
          <w:color w:val="474749"/>
          <w:spacing w:val="-6"/>
          <w:sz w:val="16"/>
        </w:rPr>
        <w:t> </w:t>
      </w:r>
      <w:r>
        <w:rPr>
          <w:color w:val="474749"/>
          <w:sz w:val="16"/>
        </w:rPr>
        <w:t>contrary</w:t>
      </w:r>
      <w:r>
        <w:rPr>
          <w:color w:val="474749"/>
          <w:spacing w:val="-5"/>
          <w:sz w:val="16"/>
        </w:rPr>
        <w:t> </w:t>
      </w:r>
      <w:r>
        <w:rPr>
          <w:color w:val="474749"/>
          <w:sz w:val="16"/>
        </w:rPr>
        <w:t>to</w:t>
      </w:r>
      <w:r>
        <w:rPr>
          <w:color w:val="474749"/>
          <w:spacing w:val="-6"/>
          <w:sz w:val="16"/>
        </w:rPr>
        <w:t> </w:t>
      </w:r>
      <w:r>
        <w:rPr>
          <w:color w:val="474749"/>
          <w:sz w:val="16"/>
        </w:rPr>
        <w:t>the</w:t>
      </w:r>
      <w:r>
        <w:rPr>
          <w:color w:val="474749"/>
          <w:spacing w:val="-3"/>
          <w:sz w:val="16"/>
        </w:rPr>
        <w:t> </w:t>
      </w:r>
      <w:r>
        <w:rPr>
          <w:color w:val="474749"/>
          <w:sz w:val="16"/>
        </w:rPr>
        <w:t>University</w:t>
      </w:r>
      <w:r>
        <w:rPr>
          <w:color w:val="474749"/>
          <w:spacing w:val="-4"/>
          <w:sz w:val="16"/>
        </w:rPr>
        <w:t> </w:t>
      </w:r>
      <w:r>
        <w:rPr>
          <w:color w:val="474749"/>
          <w:sz w:val="16"/>
        </w:rPr>
        <w:t>policies.</w:t>
      </w:r>
    </w:p>
    <w:p>
      <w:pPr>
        <w:pStyle w:val="BodyText"/>
        <w:spacing w:before="10"/>
        <w:rPr>
          <w:sz w:val="15"/>
        </w:rPr>
      </w:pPr>
    </w:p>
    <w:p>
      <w:pPr>
        <w:pStyle w:val="ListParagraph"/>
        <w:numPr>
          <w:ilvl w:val="2"/>
          <w:numId w:val="47"/>
        </w:numPr>
        <w:tabs>
          <w:tab w:pos="1110" w:val="left" w:leader="none"/>
        </w:tabs>
        <w:spacing w:line="235" w:lineRule="auto" w:before="1" w:after="0"/>
        <w:ind w:left="1153" w:right="131" w:hanging="221"/>
        <w:jc w:val="both"/>
        <w:rPr>
          <w:sz w:val="16"/>
        </w:rPr>
      </w:pPr>
      <w:r>
        <w:rPr>
          <w:color w:val="231F20"/>
          <w:spacing w:val="-3"/>
          <w:sz w:val="16"/>
        </w:rPr>
        <w:t>It</w:t>
      </w:r>
      <w:r>
        <w:rPr>
          <w:color w:val="231F20"/>
          <w:spacing w:val="3"/>
          <w:sz w:val="16"/>
        </w:rPr>
        <w:t> </w:t>
      </w:r>
      <w:r>
        <w:rPr>
          <w:color w:val="231F20"/>
          <w:sz w:val="16"/>
        </w:rPr>
        <w:t>is</w:t>
      </w:r>
      <w:r>
        <w:rPr>
          <w:color w:val="231F20"/>
          <w:spacing w:val="-4"/>
          <w:sz w:val="16"/>
        </w:rPr>
        <w:t> </w:t>
      </w:r>
      <w:r>
        <w:rPr>
          <w:color w:val="231F20"/>
          <w:sz w:val="16"/>
        </w:rPr>
        <w:t>the responsibility</w:t>
      </w:r>
      <w:r>
        <w:rPr>
          <w:color w:val="231F20"/>
          <w:spacing w:val="-3"/>
          <w:sz w:val="16"/>
        </w:rPr>
        <w:t> </w:t>
      </w:r>
      <w:r>
        <w:rPr>
          <w:color w:val="231F20"/>
          <w:sz w:val="16"/>
        </w:rPr>
        <w:t>of the</w:t>
      </w:r>
      <w:r>
        <w:rPr>
          <w:color w:val="231F20"/>
          <w:spacing w:val="3"/>
          <w:sz w:val="16"/>
        </w:rPr>
        <w:t> </w:t>
      </w:r>
      <w:r>
        <w:rPr>
          <w:color w:val="474749"/>
          <w:sz w:val="16"/>
        </w:rPr>
        <w:t>concerned</w:t>
      </w:r>
      <w:r>
        <w:rPr>
          <w:color w:val="474749"/>
          <w:spacing w:val="-11"/>
          <w:sz w:val="16"/>
        </w:rPr>
        <w:t> </w:t>
      </w:r>
      <w:r>
        <w:rPr>
          <w:color w:val="474749"/>
          <w:sz w:val="16"/>
        </w:rPr>
        <w:t>organization</w:t>
      </w:r>
      <w:r>
        <w:rPr>
          <w:color w:val="474749"/>
          <w:spacing w:val="-14"/>
          <w:sz w:val="16"/>
        </w:rPr>
        <w:t> </w:t>
      </w:r>
      <w:r>
        <w:rPr>
          <w:color w:val="474749"/>
          <w:sz w:val="16"/>
        </w:rPr>
        <w:t>to</w:t>
      </w:r>
      <w:r>
        <w:rPr>
          <w:color w:val="474749"/>
          <w:spacing w:val="-11"/>
          <w:sz w:val="16"/>
        </w:rPr>
        <w:t> </w:t>
      </w:r>
      <w:r>
        <w:rPr>
          <w:color w:val="474749"/>
          <w:sz w:val="16"/>
        </w:rPr>
        <w:t>remove</w:t>
      </w:r>
      <w:r>
        <w:rPr>
          <w:color w:val="474749"/>
          <w:spacing w:val="-16"/>
          <w:sz w:val="16"/>
        </w:rPr>
        <w:t> </w:t>
      </w:r>
      <w:r>
        <w:rPr>
          <w:color w:val="474749"/>
          <w:sz w:val="16"/>
        </w:rPr>
        <w:t>their</w:t>
      </w:r>
      <w:r>
        <w:rPr>
          <w:color w:val="474749"/>
          <w:spacing w:val="-12"/>
          <w:sz w:val="16"/>
        </w:rPr>
        <w:t> </w:t>
      </w:r>
      <w:r>
        <w:rPr>
          <w:color w:val="474749"/>
          <w:sz w:val="16"/>
        </w:rPr>
        <w:t>posters,</w:t>
      </w:r>
      <w:r>
        <w:rPr>
          <w:color w:val="474749"/>
          <w:spacing w:val="-14"/>
          <w:sz w:val="16"/>
        </w:rPr>
        <w:t> </w:t>
      </w:r>
      <w:r>
        <w:rPr>
          <w:color w:val="474749"/>
          <w:sz w:val="16"/>
        </w:rPr>
        <w:t>banners,</w:t>
      </w:r>
      <w:r>
        <w:rPr>
          <w:color w:val="474749"/>
          <w:spacing w:val="-13"/>
          <w:sz w:val="16"/>
        </w:rPr>
        <w:t> </w:t>
      </w:r>
      <w:r>
        <w:rPr>
          <w:color w:val="474749"/>
          <w:sz w:val="16"/>
        </w:rPr>
        <w:t>billboards and similar materials the day after the last day of the</w:t>
      </w:r>
      <w:r>
        <w:rPr>
          <w:color w:val="474749"/>
          <w:spacing w:val="-5"/>
          <w:sz w:val="16"/>
        </w:rPr>
        <w:t> </w:t>
      </w:r>
      <w:r>
        <w:rPr>
          <w:color w:val="474749"/>
          <w:spacing w:val="-4"/>
          <w:sz w:val="16"/>
        </w:rPr>
        <w:t>activity.</w:t>
      </w:r>
    </w:p>
    <w:p>
      <w:pPr>
        <w:pStyle w:val="BodyText"/>
        <w:spacing w:before="9"/>
        <w:rPr>
          <w:sz w:val="18"/>
        </w:rPr>
      </w:pPr>
    </w:p>
    <w:p>
      <w:pPr>
        <w:pStyle w:val="ListParagraph"/>
        <w:numPr>
          <w:ilvl w:val="1"/>
          <w:numId w:val="47"/>
        </w:numPr>
        <w:tabs>
          <w:tab w:pos="925" w:val="left" w:leader="none"/>
        </w:tabs>
        <w:spacing w:line="240" w:lineRule="auto" w:before="0" w:after="0"/>
        <w:ind w:left="924" w:right="0" w:hanging="197"/>
        <w:jc w:val="left"/>
        <w:rPr>
          <w:color w:val="231F20"/>
          <w:sz w:val="16"/>
        </w:rPr>
      </w:pPr>
      <w:r>
        <w:rPr>
          <w:color w:val="474749"/>
          <w:sz w:val="16"/>
        </w:rPr>
        <w:t>Any organization that violates the above regulations shall be subject to disciplinary</w:t>
      </w:r>
      <w:r>
        <w:rPr>
          <w:color w:val="474749"/>
          <w:spacing w:val="-34"/>
          <w:sz w:val="16"/>
        </w:rPr>
        <w:t> </w:t>
      </w:r>
      <w:r>
        <w:rPr>
          <w:color w:val="474749"/>
          <w:sz w:val="16"/>
        </w:rPr>
        <w:t>action.</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8"/>
        <w:rPr>
          <w:rFonts w:ascii="Liberation Sans Narrow"/>
          <w:sz w:val="17"/>
        </w:rPr>
      </w:pPr>
    </w:p>
    <w:p>
      <w:pPr>
        <w:pStyle w:val="Heading6"/>
        <w:numPr>
          <w:ilvl w:val="0"/>
          <w:numId w:val="47"/>
        </w:numPr>
        <w:tabs>
          <w:tab w:pos="697" w:val="left" w:leader="none"/>
        </w:tabs>
        <w:spacing w:line="240" w:lineRule="auto" w:before="95" w:after="0"/>
        <w:ind w:left="696" w:right="0" w:hanging="217"/>
        <w:jc w:val="left"/>
      </w:pPr>
      <w:r>
        <w:rPr>
          <w:color w:val="474749"/>
        </w:rPr>
        <w:t>Accomplishment and Financial</w:t>
      </w:r>
      <w:r>
        <w:rPr>
          <w:color w:val="474749"/>
          <w:spacing w:val="-4"/>
        </w:rPr>
        <w:t> </w:t>
      </w:r>
      <w:r>
        <w:rPr>
          <w:color w:val="474749"/>
        </w:rPr>
        <w:t>Reports</w:t>
      </w:r>
    </w:p>
    <w:p>
      <w:pPr>
        <w:pStyle w:val="BodyText"/>
        <w:rPr>
          <w:b/>
        </w:rPr>
      </w:pPr>
    </w:p>
    <w:p>
      <w:pPr>
        <w:pStyle w:val="ListParagraph"/>
        <w:numPr>
          <w:ilvl w:val="1"/>
          <w:numId w:val="47"/>
        </w:numPr>
        <w:tabs>
          <w:tab w:pos="881" w:val="left" w:leader="none"/>
        </w:tabs>
        <w:spacing w:line="240" w:lineRule="auto" w:before="0" w:after="0"/>
        <w:ind w:left="840" w:right="291" w:hanging="112"/>
        <w:jc w:val="left"/>
        <w:rPr>
          <w:color w:val="231F20"/>
          <w:sz w:val="16"/>
        </w:rPr>
      </w:pPr>
      <w:r>
        <w:rPr>
          <w:color w:val="231F20"/>
          <w:sz w:val="16"/>
        </w:rPr>
        <w:t>At the end of the semester, all recognized student organizations must submit their respective accomplishment</w:t>
      </w:r>
      <w:r>
        <w:rPr>
          <w:color w:val="231F20"/>
          <w:spacing w:val="-3"/>
          <w:sz w:val="16"/>
        </w:rPr>
        <w:t> </w:t>
      </w:r>
      <w:r>
        <w:rPr>
          <w:color w:val="231F20"/>
          <w:sz w:val="16"/>
        </w:rPr>
        <w:t>and</w:t>
      </w:r>
      <w:r>
        <w:rPr>
          <w:color w:val="231F20"/>
          <w:spacing w:val="-2"/>
          <w:sz w:val="16"/>
        </w:rPr>
        <w:t> </w:t>
      </w:r>
      <w:r>
        <w:rPr>
          <w:color w:val="231F20"/>
          <w:sz w:val="16"/>
        </w:rPr>
        <w:t>financial</w:t>
      </w:r>
      <w:r>
        <w:rPr>
          <w:color w:val="231F20"/>
          <w:spacing w:val="-5"/>
          <w:sz w:val="16"/>
        </w:rPr>
        <w:t> </w:t>
      </w:r>
      <w:r>
        <w:rPr>
          <w:color w:val="231F20"/>
          <w:sz w:val="16"/>
        </w:rPr>
        <w:t>reports</w:t>
      </w:r>
      <w:r>
        <w:rPr>
          <w:color w:val="231F20"/>
          <w:spacing w:val="-2"/>
          <w:sz w:val="16"/>
        </w:rPr>
        <w:t> </w:t>
      </w:r>
      <w:r>
        <w:rPr>
          <w:color w:val="231F20"/>
          <w:sz w:val="16"/>
        </w:rPr>
        <w:t>to</w:t>
      </w:r>
      <w:r>
        <w:rPr>
          <w:color w:val="231F20"/>
          <w:spacing w:val="-3"/>
          <w:sz w:val="16"/>
        </w:rPr>
        <w:t> </w:t>
      </w:r>
      <w:r>
        <w:rPr>
          <w:color w:val="231F20"/>
          <w:sz w:val="16"/>
        </w:rPr>
        <w:t>the</w:t>
      </w:r>
      <w:r>
        <w:rPr>
          <w:color w:val="231F20"/>
          <w:spacing w:val="-2"/>
          <w:sz w:val="16"/>
        </w:rPr>
        <w:t> </w:t>
      </w:r>
      <w:r>
        <w:rPr>
          <w:color w:val="231F20"/>
          <w:sz w:val="16"/>
        </w:rPr>
        <w:t>College</w:t>
      </w:r>
      <w:r>
        <w:rPr>
          <w:color w:val="231F20"/>
          <w:spacing w:val="-2"/>
          <w:sz w:val="16"/>
        </w:rPr>
        <w:t> </w:t>
      </w:r>
      <w:r>
        <w:rPr>
          <w:color w:val="231F20"/>
          <w:sz w:val="16"/>
        </w:rPr>
        <w:t>Dean</w:t>
      </w:r>
      <w:r>
        <w:rPr>
          <w:color w:val="231F20"/>
          <w:spacing w:val="-6"/>
          <w:sz w:val="16"/>
        </w:rPr>
        <w:t> </w:t>
      </w:r>
      <w:r>
        <w:rPr>
          <w:color w:val="231F20"/>
          <w:sz w:val="16"/>
        </w:rPr>
        <w:t>through</w:t>
      </w:r>
      <w:r>
        <w:rPr>
          <w:color w:val="231F20"/>
          <w:spacing w:val="-6"/>
          <w:sz w:val="16"/>
        </w:rPr>
        <w:t> </w:t>
      </w:r>
      <w:r>
        <w:rPr>
          <w:color w:val="231F20"/>
          <w:sz w:val="16"/>
        </w:rPr>
        <w:t>the</w:t>
      </w:r>
      <w:r>
        <w:rPr>
          <w:color w:val="231F20"/>
          <w:spacing w:val="-2"/>
          <w:sz w:val="16"/>
        </w:rPr>
        <w:t> </w:t>
      </w:r>
      <w:r>
        <w:rPr>
          <w:color w:val="231F20"/>
          <w:sz w:val="16"/>
        </w:rPr>
        <w:t>College</w:t>
      </w:r>
      <w:r>
        <w:rPr>
          <w:color w:val="231F20"/>
          <w:spacing w:val="-2"/>
          <w:sz w:val="16"/>
        </w:rPr>
        <w:t> </w:t>
      </w:r>
      <w:r>
        <w:rPr>
          <w:color w:val="231F20"/>
          <w:sz w:val="16"/>
        </w:rPr>
        <w:t>Student</w:t>
      </w:r>
      <w:r>
        <w:rPr>
          <w:color w:val="231F20"/>
          <w:spacing w:val="-2"/>
          <w:sz w:val="16"/>
        </w:rPr>
        <w:t> </w:t>
      </w:r>
      <w:r>
        <w:rPr>
          <w:color w:val="231F20"/>
          <w:sz w:val="16"/>
        </w:rPr>
        <w:t>Activities Coordinator or to the Office of Student Affairs and Services for clearance and</w:t>
      </w:r>
      <w:r>
        <w:rPr>
          <w:color w:val="231F20"/>
          <w:spacing w:val="-19"/>
          <w:sz w:val="16"/>
        </w:rPr>
        <w:t> </w:t>
      </w:r>
      <w:r>
        <w:rPr>
          <w:color w:val="231F20"/>
          <w:sz w:val="16"/>
        </w:rPr>
        <w:t>renewal.</w:t>
      </w:r>
    </w:p>
    <w:p>
      <w:pPr>
        <w:pStyle w:val="BodyText"/>
        <w:spacing w:before="1"/>
      </w:pPr>
    </w:p>
    <w:p>
      <w:pPr>
        <w:pStyle w:val="ListParagraph"/>
        <w:numPr>
          <w:ilvl w:val="1"/>
          <w:numId w:val="47"/>
        </w:numPr>
        <w:tabs>
          <w:tab w:pos="925" w:val="left" w:leader="none"/>
        </w:tabs>
        <w:spacing w:line="240" w:lineRule="auto" w:before="0" w:after="0"/>
        <w:ind w:left="840" w:right="182" w:hanging="112"/>
        <w:jc w:val="left"/>
        <w:rPr>
          <w:color w:val="231F20"/>
          <w:sz w:val="16"/>
        </w:rPr>
      </w:pPr>
      <w:r>
        <w:rPr>
          <w:color w:val="231F20"/>
          <w:sz w:val="16"/>
        </w:rPr>
        <w:t>Financial</w:t>
      </w:r>
      <w:r>
        <w:rPr>
          <w:color w:val="231F20"/>
          <w:spacing w:val="-5"/>
          <w:sz w:val="16"/>
        </w:rPr>
        <w:t> </w:t>
      </w:r>
      <w:r>
        <w:rPr>
          <w:color w:val="231F20"/>
          <w:sz w:val="16"/>
        </w:rPr>
        <w:t>report</w:t>
      </w:r>
      <w:r>
        <w:rPr>
          <w:color w:val="231F20"/>
          <w:spacing w:val="-1"/>
          <w:sz w:val="16"/>
        </w:rPr>
        <w:t> </w:t>
      </w:r>
      <w:r>
        <w:rPr>
          <w:color w:val="231F20"/>
          <w:sz w:val="16"/>
        </w:rPr>
        <w:t>should</w:t>
      </w:r>
      <w:r>
        <w:rPr>
          <w:color w:val="231F20"/>
          <w:spacing w:val="-4"/>
          <w:sz w:val="16"/>
        </w:rPr>
        <w:t> </w:t>
      </w:r>
      <w:r>
        <w:rPr>
          <w:color w:val="231F20"/>
          <w:sz w:val="16"/>
        </w:rPr>
        <w:t>be</w:t>
      </w:r>
      <w:r>
        <w:rPr>
          <w:color w:val="231F20"/>
          <w:spacing w:val="-2"/>
          <w:sz w:val="16"/>
        </w:rPr>
        <w:t> </w:t>
      </w:r>
      <w:r>
        <w:rPr>
          <w:color w:val="231F20"/>
          <w:sz w:val="16"/>
        </w:rPr>
        <w:t>accompanied</w:t>
      </w:r>
      <w:r>
        <w:rPr>
          <w:color w:val="231F20"/>
          <w:spacing w:val="-1"/>
          <w:sz w:val="16"/>
        </w:rPr>
        <w:t> </w:t>
      </w:r>
      <w:r>
        <w:rPr>
          <w:color w:val="231F20"/>
          <w:sz w:val="16"/>
        </w:rPr>
        <w:t>with</w:t>
      </w:r>
      <w:r>
        <w:rPr>
          <w:color w:val="231F20"/>
          <w:spacing w:val="-4"/>
          <w:sz w:val="16"/>
        </w:rPr>
        <w:t> </w:t>
      </w:r>
      <w:r>
        <w:rPr>
          <w:color w:val="231F20"/>
          <w:sz w:val="16"/>
        </w:rPr>
        <w:t>proof</w:t>
      </w:r>
      <w:r>
        <w:rPr>
          <w:color w:val="231F20"/>
          <w:spacing w:val="-1"/>
          <w:sz w:val="16"/>
        </w:rPr>
        <w:t> </w:t>
      </w:r>
      <w:r>
        <w:rPr>
          <w:color w:val="231F20"/>
          <w:sz w:val="16"/>
        </w:rPr>
        <w:t>of purchase</w:t>
      </w:r>
      <w:r>
        <w:rPr>
          <w:color w:val="231F20"/>
          <w:spacing w:val="-4"/>
          <w:sz w:val="16"/>
        </w:rPr>
        <w:t> </w:t>
      </w:r>
      <w:r>
        <w:rPr>
          <w:color w:val="231F20"/>
          <w:sz w:val="16"/>
        </w:rPr>
        <w:t>(i.e.</w:t>
      </w:r>
      <w:r>
        <w:rPr>
          <w:color w:val="231F20"/>
          <w:spacing w:val="-4"/>
          <w:sz w:val="16"/>
        </w:rPr>
        <w:t> </w:t>
      </w:r>
      <w:r>
        <w:rPr>
          <w:color w:val="231F20"/>
          <w:sz w:val="16"/>
        </w:rPr>
        <w:t>official</w:t>
      </w:r>
      <w:r>
        <w:rPr>
          <w:color w:val="231F20"/>
          <w:spacing w:val="-7"/>
          <w:sz w:val="16"/>
        </w:rPr>
        <w:t> </w:t>
      </w:r>
      <w:r>
        <w:rPr>
          <w:color w:val="231F20"/>
          <w:sz w:val="16"/>
        </w:rPr>
        <w:t>receipt,</w:t>
      </w:r>
      <w:r>
        <w:rPr>
          <w:color w:val="231F20"/>
          <w:spacing w:val="-2"/>
          <w:sz w:val="16"/>
        </w:rPr>
        <w:t> </w:t>
      </w:r>
      <w:r>
        <w:rPr>
          <w:color w:val="231F20"/>
          <w:sz w:val="16"/>
        </w:rPr>
        <w:t>sales</w:t>
      </w:r>
      <w:r>
        <w:rPr>
          <w:color w:val="231F20"/>
          <w:spacing w:val="-4"/>
          <w:sz w:val="16"/>
        </w:rPr>
        <w:t> </w:t>
      </w:r>
      <w:r>
        <w:rPr>
          <w:color w:val="231F20"/>
          <w:sz w:val="16"/>
        </w:rPr>
        <w:t>invoice, acknowledgement receipt) and proof of acceptance (i.e. delivery</w:t>
      </w:r>
      <w:r>
        <w:rPr>
          <w:color w:val="231F20"/>
          <w:spacing w:val="-3"/>
          <w:sz w:val="16"/>
        </w:rPr>
        <w:t> </w:t>
      </w:r>
      <w:r>
        <w:rPr>
          <w:color w:val="231F20"/>
          <w:sz w:val="16"/>
        </w:rPr>
        <w:t>report).</w:t>
      </w:r>
    </w:p>
    <w:p>
      <w:pPr>
        <w:pStyle w:val="BodyText"/>
      </w:pPr>
    </w:p>
    <w:p>
      <w:pPr>
        <w:pStyle w:val="ListParagraph"/>
        <w:numPr>
          <w:ilvl w:val="1"/>
          <w:numId w:val="47"/>
        </w:numPr>
        <w:tabs>
          <w:tab w:pos="881" w:val="left" w:leader="none"/>
        </w:tabs>
        <w:spacing w:line="240" w:lineRule="auto" w:before="0" w:after="0"/>
        <w:ind w:left="880" w:right="0" w:hanging="153"/>
        <w:jc w:val="left"/>
        <w:rPr>
          <w:color w:val="231F20"/>
          <w:sz w:val="16"/>
        </w:rPr>
      </w:pPr>
      <w:r>
        <w:rPr>
          <w:color w:val="231F20"/>
          <w:sz w:val="16"/>
        </w:rPr>
        <w:t>Receipts printed </w:t>
      </w:r>
      <w:r>
        <w:rPr>
          <w:color w:val="474749"/>
          <w:sz w:val="16"/>
        </w:rPr>
        <w:t>on thermal paper must be photocopied immediately upon concluded</w:t>
      </w:r>
      <w:r>
        <w:rPr>
          <w:color w:val="474749"/>
          <w:spacing w:val="-25"/>
          <w:sz w:val="16"/>
        </w:rPr>
        <w:t> </w:t>
      </w:r>
      <w:r>
        <w:rPr>
          <w:color w:val="474749"/>
          <w:sz w:val="16"/>
        </w:rPr>
        <w:t>transaction.</w:t>
      </w:r>
    </w:p>
    <w:p>
      <w:pPr>
        <w:pStyle w:val="BodyText"/>
        <w:spacing w:before="8"/>
        <w:rPr>
          <w:sz w:val="25"/>
        </w:rPr>
      </w:pPr>
    </w:p>
    <w:p>
      <w:pPr>
        <w:pStyle w:val="ListParagraph"/>
        <w:numPr>
          <w:ilvl w:val="0"/>
          <w:numId w:val="47"/>
        </w:numPr>
        <w:tabs>
          <w:tab w:pos="693" w:val="left" w:leader="none"/>
        </w:tabs>
        <w:spacing w:line="240" w:lineRule="auto" w:before="0" w:after="0"/>
        <w:ind w:left="692" w:right="0" w:hanging="213"/>
        <w:jc w:val="left"/>
        <w:rPr>
          <w:b/>
          <w:sz w:val="16"/>
        </w:rPr>
      </w:pPr>
      <w:r>
        <w:rPr>
          <w:b/>
          <w:color w:val="231F20"/>
          <w:sz w:val="16"/>
        </w:rPr>
        <w:t>Student Organization</w:t>
      </w:r>
      <w:r>
        <w:rPr>
          <w:b/>
          <w:color w:val="231F20"/>
          <w:spacing w:val="-5"/>
          <w:sz w:val="16"/>
        </w:rPr>
        <w:t> </w:t>
      </w:r>
      <w:r>
        <w:rPr>
          <w:b/>
          <w:color w:val="231F20"/>
          <w:sz w:val="16"/>
        </w:rPr>
        <w:t>Clearance</w:t>
      </w:r>
    </w:p>
    <w:p>
      <w:pPr>
        <w:pStyle w:val="BodyText"/>
        <w:spacing w:before="5"/>
        <w:rPr>
          <w:b/>
        </w:rPr>
      </w:pPr>
    </w:p>
    <w:p>
      <w:pPr>
        <w:pStyle w:val="ListParagraph"/>
        <w:numPr>
          <w:ilvl w:val="1"/>
          <w:numId w:val="47"/>
        </w:numPr>
        <w:tabs>
          <w:tab w:pos="1061" w:val="left" w:leader="none"/>
        </w:tabs>
        <w:spacing w:line="288" w:lineRule="auto" w:before="0" w:after="0"/>
        <w:ind w:left="840" w:right="264" w:firstLine="0"/>
        <w:jc w:val="both"/>
        <w:rPr>
          <w:color w:val="231F20"/>
          <w:sz w:val="16"/>
        </w:rPr>
      </w:pPr>
      <w:r>
        <w:rPr>
          <w:color w:val="474749"/>
          <w:sz w:val="16"/>
        </w:rPr>
        <w:t>The</w:t>
      </w:r>
      <w:r>
        <w:rPr>
          <w:color w:val="474749"/>
          <w:spacing w:val="-13"/>
          <w:sz w:val="16"/>
        </w:rPr>
        <w:t> </w:t>
      </w:r>
      <w:r>
        <w:rPr>
          <w:color w:val="474749"/>
          <w:sz w:val="16"/>
        </w:rPr>
        <w:t>University</w:t>
      </w:r>
      <w:r>
        <w:rPr>
          <w:color w:val="474749"/>
          <w:spacing w:val="-11"/>
          <w:sz w:val="16"/>
        </w:rPr>
        <w:t> </w:t>
      </w:r>
      <w:r>
        <w:rPr>
          <w:color w:val="474749"/>
          <w:sz w:val="16"/>
        </w:rPr>
        <w:t>shall</w:t>
      </w:r>
      <w:r>
        <w:rPr>
          <w:color w:val="474749"/>
          <w:spacing w:val="-11"/>
          <w:sz w:val="16"/>
        </w:rPr>
        <w:t> </w:t>
      </w:r>
      <w:r>
        <w:rPr>
          <w:color w:val="474749"/>
          <w:sz w:val="16"/>
        </w:rPr>
        <w:t>require</w:t>
      </w:r>
      <w:r>
        <w:rPr>
          <w:color w:val="474749"/>
          <w:spacing w:val="-8"/>
          <w:sz w:val="16"/>
        </w:rPr>
        <w:t> </w:t>
      </w:r>
      <w:r>
        <w:rPr>
          <w:color w:val="474749"/>
          <w:sz w:val="16"/>
        </w:rPr>
        <w:t>the</w:t>
      </w:r>
      <w:r>
        <w:rPr>
          <w:color w:val="474749"/>
          <w:spacing w:val="-9"/>
          <w:sz w:val="16"/>
        </w:rPr>
        <w:t> </w:t>
      </w:r>
      <w:r>
        <w:rPr>
          <w:color w:val="474749"/>
          <w:sz w:val="16"/>
        </w:rPr>
        <w:t>officers</w:t>
      </w:r>
      <w:r>
        <w:rPr>
          <w:color w:val="474749"/>
          <w:spacing w:val="-11"/>
          <w:sz w:val="16"/>
        </w:rPr>
        <w:t> </w:t>
      </w:r>
      <w:r>
        <w:rPr>
          <w:color w:val="474749"/>
          <w:sz w:val="16"/>
        </w:rPr>
        <w:t>of</w:t>
      </w:r>
      <w:r>
        <w:rPr>
          <w:color w:val="474749"/>
          <w:spacing w:val="-9"/>
          <w:sz w:val="16"/>
        </w:rPr>
        <w:t> </w:t>
      </w:r>
      <w:r>
        <w:rPr>
          <w:color w:val="474749"/>
          <w:sz w:val="16"/>
        </w:rPr>
        <w:t>student</w:t>
      </w:r>
      <w:r>
        <w:rPr>
          <w:color w:val="474749"/>
          <w:spacing w:val="-11"/>
          <w:sz w:val="16"/>
        </w:rPr>
        <w:t> </w:t>
      </w:r>
      <w:r>
        <w:rPr>
          <w:color w:val="474749"/>
          <w:sz w:val="16"/>
        </w:rPr>
        <w:t>organizations</w:t>
      </w:r>
      <w:r>
        <w:rPr>
          <w:color w:val="474749"/>
          <w:spacing w:val="-11"/>
          <w:sz w:val="16"/>
        </w:rPr>
        <w:t> </w:t>
      </w:r>
      <w:r>
        <w:rPr>
          <w:color w:val="474749"/>
          <w:sz w:val="16"/>
        </w:rPr>
        <w:t>and</w:t>
      </w:r>
      <w:r>
        <w:rPr>
          <w:color w:val="474749"/>
          <w:spacing w:val="-8"/>
          <w:sz w:val="16"/>
        </w:rPr>
        <w:t> </w:t>
      </w:r>
      <w:r>
        <w:rPr>
          <w:color w:val="474749"/>
          <w:sz w:val="16"/>
        </w:rPr>
        <w:t>student</w:t>
      </w:r>
      <w:r>
        <w:rPr>
          <w:color w:val="474749"/>
          <w:spacing w:val="-9"/>
          <w:sz w:val="16"/>
        </w:rPr>
        <w:t> </w:t>
      </w:r>
      <w:r>
        <w:rPr>
          <w:color w:val="474749"/>
          <w:sz w:val="16"/>
        </w:rPr>
        <w:t>councils</w:t>
      </w:r>
      <w:r>
        <w:rPr>
          <w:color w:val="474749"/>
          <w:spacing w:val="-11"/>
          <w:sz w:val="16"/>
        </w:rPr>
        <w:t> </w:t>
      </w:r>
      <w:r>
        <w:rPr>
          <w:color w:val="474749"/>
          <w:sz w:val="16"/>
        </w:rPr>
        <w:t>to</w:t>
      </w:r>
      <w:r>
        <w:rPr>
          <w:color w:val="474749"/>
          <w:spacing w:val="-8"/>
          <w:sz w:val="16"/>
        </w:rPr>
        <w:t> </w:t>
      </w:r>
      <w:r>
        <w:rPr>
          <w:color w:val="474749"/>
          <w:sz w:val="16"/>
        </w:rPr>
        <w:t>secure a clearance from money or property accountability from the school authorities concerned. This clearance shall be an additional clearance to the existing student clearance as a requirement for enrollment or for graduation as the case may</w:t>
      </w:r>
      <w:r>
        <w:rPr>
          <w:color w:val="474749"/>
          <w:spacing w:val="-11"/>
          <w:sz w:val="16"/>
        </w:rPr>
        <w:t> </w:t>
      </w:r>
      <w:r>
        <w:rPr>
          <w:color w:val="474749"/>
          <w:sz w:val="16"/>
        </w:rPr>
        <w:t>be.</w:t>
      </w:r>
    </w:p>
    <w:p>
      <w:pPr>
        <w:pStyle w:val="BodyText"/>
        <w:spacing w:before="6"/>
        <w:rPr>
          <w:sz w:val="19"/>
        </w:rPr>
      </w:pPr>
    </w:p>
    <w:p>
      <w:pPr>
        <w:pStyle w:val="ListParagraph"/>
        <w:numPr>
          <w:ilvl w:val="1"/>
          <w:numId w:val="47"/>
        </w:numPr>
        <w:tabs>
          <w:tab w:pos="1061" w:val="left" w:leader="none"/>
        </w:tabs>
        <w:spacing w:line="288" w:lineRule="auto" w:before="0" w:after="0"/>
        <w:ind w:left="840" w:right="261" w:firstLine="0"/>
        <w:jc w:val="both"/>
        <w:rPr>
          <w:color w:val="231F20"/>
          <w:sz w:val="16"/>
        </w:rPr>
      </w:pPr>
      <w:r>
        <w:rPr>
          <w:color w:val="474749"/>
          <w:sz w:val="16"/>
        </w:rPr>
        <w:t>Officers of dissolved student organizations, whether the dissolution is voluntary or otherwise, shall be required to secure a clearance from money or property accountability from the school authorities</w:t>
      </w:r>
      <w:r>
        <w:rPr>
          <w:color w:val="474749"/>
          <w:spacing w:val="-5"/>
          <w:sz w:val="16"/>
        </w:rPr>
        <w:t> </w:t>
      </w:r>
      <w:r>
        <w:rPr>
          <w:color w:val="474749"/>
          <w:sz w:val="16"/>
        </w:rPr>
        <w:t>concerned.</w:t>
      </w:r>
    </w:p>
    <w:p>
      <w:pPr>
        <w:pStyle w:val="BodyText"/>
        <w:spacing w:before="4"/>
        <w:rPr>
          <w:sz w:val="19"/>
        </w:rPr>
      </w:pPr>
    </w:p>
    <w:p>
      <w:pPr>
        <w:pStyle w:val="ListParagraph"/>
        <w:numPr>
          <w:ilvl w:val="1"/>
          <w:numId w:val="47"/>
        </w:numPr>
        <w:tabs>
          <w:tab w:pos="1061" w:val="left" w:leader="none"/>
        </w:tabs>
        <w:spacing w:line="288" w:lineRule="auto" w:before="0" w:after="0"/>
        <w:ind w:left="840" w:right="258" w:firstLine="0"/>
        <w:jc w:val="both"/>
        <w:rPr>
          <w:color w:val="231F20"/>
          <w:sz w:val="16"/>
        </w:rPr>
      </w:pPr>
      <w:r>
        <w:rPr>
          <w:color w:val="474749"/>
          <w:sz w:val="16"/>
        </w:rPr>
        <w:t>Funds</w:t>
      </w:r>
      <w:r>
        <w:rPr>
          <w:color w:val="474749"/>
          <w:spacing w:val="-7"/>
          <w:sz w:val="16"/>
        </w:rPr>
        <w:t> </w:t>
      </w:r>
      <w:r>
        <w:rPr>
          <w:color w:val="474749"/>
          <w:sz w:val="16"/>
        </w:rPr>
        <w:t>of dissolved</w:t>
      </w:r>
      <w:r>
        <w:rPr>
          <w:color w:val="474749"/>
          <w:spacing w:val="-3"/>
          <w:sz w:val="16"/>
        </w:rPr>
        <w:t> </w:t>
      </w:r>
      <w:r>
        <w:rPr>
          <w:color w:val="474749"/>
          <w:sz w:val="16"/>
        </w:rPr>
        <w:t>organization</w:t>
      </w:r>
      <w:r>
        <w:rPr>
          <w:color w:val="474749"/>
          <w:spacing w:val="-5"/>
          <w:sz w:val="16"/>
        </w:rPr>
        <w:t> </w:t>
      </w:r>
      <w:r>
        <w:rPr>
          <w:color w:val="474749"/>
          <w:sz w:val="16"/>
        </w:rPr>
        <w:t>shall</w:t>
      </w:r>
      <w:r>
        <w:rPr>
          <w:color w:val="474749"/>
          <w:spacing w:val="-7"/>
          <w:sz w:val="16"/>
        </w:rPr>
        <w:t> </w:t>
      </w:r>
      <w:r>
        <w:rPr>
          <w:color w:val="474749"/>
          <w:sz w:val="16"/>
        </w:rPr>
        <w:t>automatically</w:t>
      </w:r>
      <w:r>
        <w:rPr>
          <w:color w:val="474749"/>
          <w:spacing w:val="-2"/>
          <w:sz w:val="16"/>
        </w:rPr>
        <w:t> </w:t>
      </w:r>
      <w:r>
        <w:rPr>
          <w:color w:val="474749"/>
          <w:sz w:val="16"/>
        </w:rPr>
        <w:t>be</w:t>
      </w:r>
      <w:r>
        <w:rPr>
          <w:color w:val="474749"/>
          <w:spacing w:val="-4"/>
          <w:sz w:val="16"/>
        </w:rPr>
        <w:t> </w:t>
      </w:r>
      <w:r>
        <w:rPr>
          <w:color w:val="474749"/>
          <w:sz w:val="16"/>
        </w:rPr>
        <w:t>transferred</w:t>
      </w:r>
      <w:r>
        <w:rPr>
          <w:color w:val="474749"/>
          <w:spacing w:val="-4"/>
          <w:sz w:val="16"/>
        </w:rPr>
        <w:t> </w:t>
      </w:r>
      <w:r>
        <w:rPr>
          <w:color w:val="474749"/>
          <w:sz w:val="16"/>
        </w:rPr>
        <w:t>to</w:t>
      </w:r>
      <w:r>
        <w:rPr>
          <w:color w:val="474749"/>
          <w:spacing w:val="-3"/>
          <w:sz w:val="16"/>
        </w:rPr>
        <w:t> </w:t>
      </w:r>
      <w:r>
        <w:rPr>
          <w:color w:val="474749"/>
          <w:sz w:val="16"/>
        </w:rPr>
        <w:t>the</w:t>
      </w:r>
      <w:r>
        <w:rPr>
          <w:color w:val="474749"/>
          <w:spacing w:val="-4"/>
          <w:sz w:val="16"/>
        </w:rPr>
        <w:t> </w:t>
      </w:r>
      <w:r>
        <w:rPr>
          <w:color w:val="474749"/>
          <w:sz w:val="16"/>
        </w:rPr>
        <w:t>CSC</w:t>
      </w:r>
      <w:r>
        <w:rPr>
          <w:color w:val="474749"/>
          <w:spacing w:val="-3"/>
          <w:sz w:val="16"/>
        </w:rPr>
        <w:t> </w:t>
      </w:r>
      <w:r>
        <w:rPr>
          <w:color w:val="474749"/>
          <w:sz w:val="16"/>
        </w:rPr>
        <w:t>fund</w:t>
      </w:r>
      <w:r>
        <w:rPr>
          <w:color w:val="474749"/>
          <w:spacing w:val="-3"/>
          <w:sz w:val="16"/>
        </w:rPr>
        <w:t> </w:t>
      </w:r>
      <w:r>
        <w:rPr>
          <w:color w:val="474749"/>
          <w:sz w:val="16"/>
        </w:rPr>
        <w:t>in</w:t>
      </w:r>
      <w:r>
        <w:rPr>
          <w:color w:val="474749"/>
          <w:spacing w:val="-5"/>
          <w:sz w:val="16"/>
        </w:rPr>
        <w:t> </w:t>
      </w:r>
      <w:r>
        <w:rPr>
          <w:color w:val="474749"/>
          <w:sz w:val="16"/>
        </w:rPr>
        <w:t>the</w:t>
      </w:r>
      <w:r>
        <w:rPr>
          <w:color w:val="474749"/>
          <w:spacing w:val="-3"/>
          <w:sz w:val="16"/>
        </w:rPr>
        <w:t> </w:t>
      </w:r>
      <w:r>
        <w:rPr>
          <w:color w:val="474749"/>
          <w:sz w:val="16"/>
        </w:rPr>
        <w:t>case of CBOs and to the USC fund for the</w:t>
      </w:r>
      <w:r>
        <w:rPr>
          <w:color w:val="474749"/>
          <w:spacing w:val="-6"/>
          <w:sz w:val="16"/>
        </w:rPr>
        <w:t> </w:t>
      </w:r>
      <w:r>
        <w:rPr>
          <w:color w:val="474749"/>
          <w:sz w:val="16"/>
        </w:rPr>
        <w:t>UBOs.</w:t>
      </w:r>
    </w:p>
    <w:p>
      <w:pPr>
        <w:pStyle w:val="BodyText"/>
        <w:spacing w:before="6"/>
        <w:rPr>
          <w:sz w:val="23"/>
        </w:rPr>
      </w:pPr>
    </w:p>
    <w:p>
      <w:pPr>
        <w:pStyle w:val="Heading6"/>
        <w:numPr>
          <w:ilvl w:val="0"/>
          <w:numId w:val="47"/>
        </w:numPr>
        <w:tabs>
          <w:tab w:pos="693" w:val="left" w:leader="none"/>
        </w:tabs>
        <w:spacing w:line="240" w:lineRule="auto" w:before="0" w:after="0"/>
        <w:ind w:left="692" w:right="0" w:hanging="213"/>
        <w:jc w:val="left"/>
      </w:pPr>
      <w:r>
        <w:rPr>
          <w:color w:val="474749"/>
        </w:rPr>
        <w:t>Miscellaneous</w:t>
      </w:r>
      <w:r>
        <w:rPr>
          <w:color w:val="474749"/>
          <w:spacing w:val="-2"/>
        </w:rPr>
        <w:t> </w:t>
      </w:r>
      <w:r>
        <w:rPr>
          <w:color w:val="474749"/>
        </w:rPr>
        <w:t>Rules</w:t>
      </w:r>
    </w:p>
    <w:p>
      <w:pPr>
        <w:pStyle w:val="BodyText"/>
        <w:spacing w:before="10"/>
        <w:rPr>
          <w:b/>
          <w:sz w:val="20"/>
        </w:rPr>
      </w:pPr>
    </w:p>
    <w:p>
      <w:pPr>
        <w:pStyle w:val="ListParagraph"/>
        <w:numPr>
          <w:ilvl w:val="1"/>
          <w:numId w:val="47"/>
        </w:numPr>
        <w:tabs>
          <w:tab w:pos="1081" w:val="left" w:leader="none"/>
        </w:tabs>
        <w:spacing w:line="288" w:lineRule="auto" w:before="0" w:after="0"/>
        <w:ind w:left="840" w:right="258" w:firstLine="0"/>
        <w:jc w:val="both"/>
        <w:rPr>
          <w:color w:val="231F20"/>
          <w:sz w:val="16"/>
        </w:rPr>
      </w:pPr>
      <w:r>
        <w:rPr>
          <w:color w:val="474749"/>
          <w:sz w:val="16"/>
        </w:rPr>
        <w:t>All</w:t>
      </w:r>
      <w:r>
        <w:rPr>
          <w:color w:val="474749"/>
          <w:spacing w:val="-11"/>
          <w:sz w:val="16"/>
        </w:rPr>
        <w:t> </w:t>
      </w:r>
      <w:r>
        <w:rPr>
          <w:color w:val="474749"/>
          <w:sz w:val="16"/>
        </w:rPr>
        <w:t>amendments</w:t>
      </w:r>
      <w:r>
        <w:rPr>
          <w:color w:val="474749"/>
          <w:spacing w:val="-11"/>
          <w:sz w:val="16"/>
        </w:rPr>
        <w:t> </w:t>
      </w:r>
      <w:r>
        <w:rPr>
          <w:color w:val="474749"/>
          <w:sz w:val="16"/>
        </w:rPr>
        <w:t>to</w:t>
      </w:r>
      <w:r>
        <w:rPr>
          <w:color w:val="474749"/>
          <w:spacing w:val="-8"/>
          <w:sz w:val="16"/>
        </w:rPr>
        <w:t> </w:t>
      </w:r>
      <w:r>
        <w:rPr>
          <w:color w:val="474749"/>
          <w:sz w:val="16"/>
        </w:rPr>
        <w:t>the</w:t>
      </w:r>
      <w:r>
        <w:rPr>
          <w:color w:val="474749"/>
          <w:spacing w:val="-8"/>
          <w:sz w:val="16"/>
        </w:rPr>
        <w:t> </w:t>
      </w:r>
      <w:r>
        <w:rPr>
          <w:color w:val="474749"/>
          <w:sz w:val="16"/>
        </w:rPr>
        <w:t>Constitution</w:t>
      </w:r>
      <w:r>
        <w:rPr>
          <w:color w:val="474749"/>
          <w:spacing w:val="-11"/>
          <w:sz w:val="16"/>
        </w:rPr>
        <w:t> </w:t>
      </w:r>
      <w:r>
        <w:rPr>
          <w:color w:val="474749"/>
          <w:sz w:val="16"/>
        </w:rPr>
        <w:t>and</w:t>
      </w:r>
      <w:r>
        <w:rPr>
          <w:color w:val="474749"/>
          <w:spacing w:val="-8"/>
          <w:sz w:val="16"/>
        </w:rPr>
        <w:t> </w:t>
      </w:r>
      <w:r>
        <w:rPr>
          <w:color w:val="474749"/>
          <w:sz w:val="16"/>
        </w:rPr>
        <w:t>By-Laws</w:t>
      </w:r>
      <w:r>
        <w:rPr>
          <w:color w:val="474749"/>
          <w:spacing w:val="-10"/>
          <w:sz w:val="16"/>
        </w:rPr>
        <w:t> </w:t>
      </w:r>
      <w:r>
        <w:rPr>
          <w:color w:val="474749"/>
          <w:sz w:val="16"/>
        </w:rPr>
        <w:t>of</w:t>
      </w:r>
      <w:r>
        <w:rPr>
          <w:color w:val="474749"/>
          <w:spacing w:val="-8"/>
          <w:sz w:val="16"/>
        </w:rPr>
        <w:t> </w:t>
      </w:r>
      <w:r>
        <w:rPr>
          <w:color w:val="474749"/>
          <w:sz w:val="16"/>
        </w:rPr>
        <w:t>any</w:t>
      </w:r>
      <w:r>
        <w:rPr>
          <w:color w:val="474749"/>
          <w:spacing w:val="-7"/>
          <w:sz w:val="16"/>
        </w:rPr>
        <w:t> </w:t>
      </w:r>
      <w:r>
        <w:rPr>
          <w:color w:val="474749"/>
          <w:sz w:val="16"/>
        </w:rPr>
        <w:t>student</w:t>
      </w:r>
      <w:r>
        <w:rPr>
          <w:color w:val="474749"/>
          <w:spacing w:val="-7"/>
          <w:sz w:val="16"/>
        </w:rPr>
        <w:t> </w:t>
      </w:r>
      <w:r>
        <w:rPr>
          <w:color w:val="474749"/>
          <w:sz w:val="16"/>
        </w:rPr>
        <w:t>organization</w:t>
      </w:r>
      <w:r>
        <w:rPr>
          <w:color w:val="474749"/>
          <w:spacing w:val="-12"/>
          <w:sz w:val="16"/>
        </w:rPr>
        <w:t> </w:t>
      </w:r>
      <w:r>
        <w:rPr>
          <w:color w:val="474749"/>
          <w:sz w:val="16"/>
        </w:rPr>
        <w:t>are</w:t>
      </w:r>
      <w:r>
        <w:rPr>
          <w:color w:val="474749"/>
          <w:spacing w:val="-4"/>
          <w:sz w:val="16"/>
        </w:rPr>
        <w:t> </w:t>
      </w:r>
      <w:r>
        <w:rPr>
          <w:color w:val="474749"/>
          <w:sz w:val="16"/>
        </w:rPr>
        <w:t>subject</w:t>
      </w:r>
      <w:r>
        <w:rPr>
          <w:color w:val="474749"/>
          <w:spacing w:val="-10"/>
          <w:sz w:val="16"/>
        </w:rPr>
        <w:t> </w:t>
      </w:r>
      <w:r>
        <w:rPr>
          <w:color w:val="474749"/>
          <w:sz w:val="16"/>
        </w:rPr>
        <w:t>to</w:t>
      </w:r>
      <w:r>
        <w:rPr>
          <w:color w:val="474749"/>
          <w:spacing w:val="-9"/>
          <w:sz w:val="16"/>
        </w:rPr>
        <w:t> </w:t>
      </w:r>
      <w:r>
        <w:rPr>
          <w:color w:val="474749"/>
          <w:sz w:val="16"/>
        </w:rPr>
        <w:t>the approval of the Office of Student Affairs and Services as recommended by the Adviser(s) and Dean/s</w:t>
      </w:r>
      <w:r>
        <w:rPr>
          <w:color w:val="474749"/>
          <w:spacing w:val="-5"/>
          <w:sz w:val="16"/>
        </w:rPr>
        <w:t> </w:t>
      </w:r>
      <w:r>
        <w:rPr>
          <w:color w:val="474749"/>
          <w:sz w:val="16"/>
        </w:rPr>
        <w:t>concerned.</w:t>
      </w:r>
    </w:p>
    <w:p>
      <w:pPr>
        <w:pStyle w:val="BodyText"/>
        <w:spacing w:before="10"/>
      </w:pPr>
    </w:p>
    <w:p>
      <w:pPr>
        <w:pStyle w:val="ListParagraph"/>
        <w:numPr>
          <w:ilvl w:val="1"/>
          <w:numId w:val="47"/>
        </w:numPr>
        <w:tabs>
          <w:tab w:pos="1081" w:val="left" w:leader="none"/>
        </w:tabs>
        <w:spacing w:line="285" w:lineRule="auto" w:before="0" w:after="0"/>
        <w:ind w:left="840" w:right="253" w:firstLine="0"/>
        <w:jc w:val="both"/>
        <w:rPr>
          <w:color w:val="231F20"/>
          <w:sz w:val="16"/>
        </w:rPr>
      </w:pPr>
      <w:r>
        <w:rPr>
          <w:color w:val="474749"/>
          <w:sz w:val="16"/>
        </w:rPr>
        <w:t>Other subsequent and supplementary rules and regulations promulgated by the University shall be effective upon the date of their</w:t>
      </w:r>
      <w:r>
        <w:rPr>
          <w:color w:val="474749"/>
          <w:spacing w:val="-13"/>
          <w:sz w:val="16"/>
        </w:rPr>
        <w:t> </w:t>
      </w:r>
      <w:r>
        <w:rPr>
          <w:color w:val="474749"/>
          <w:sz w:val="16"/>
        </w:rPr>
        <w:t>adoption.</w:t>
      </w:r>
    </w:p>
    <w:p>
      <w:pPr>
        <w:pStyle w:val="BodyText"/>
        <w:spacing w:before="7"/>
        <w:rPr>
          <w:sz w:val="19"/>
        </w:rPr>
      </w:pPr>
    </w:p>
    <w:p>
      <w:pPr>
        <w:pStyle w:val="ListParagraph"/>
        <w:numPr>
          <w:ilvl w:val="1"/>
          <w:numId w:val="47"/>
        </w:numPr>
        <w:tabs>
          <w:tab w:pos="1105" w:val="left" w:leader="none"/>
        </w:tabs>
        <w:spacing w:line="288" w:lineRule="auto" w:before="1" w:after="0"/>
        <w:ind w:left="840" w:right="253" w:firstLine="0"/>
        <w:jc w:val="both"/>
        <w:rPr>
          <w:color w:val="231F20"/>
          <w:sz w:val="16"/>
        </w:rPr>
      </w:pPr>
      <w:r>
        <w:rPr>
          <w:color w:val="474749"/>
          <w:sz w:val="16"/>
        </w:rPr>
        <w:t>Directives, prescriptions and regulations issued by CHED shall be effective on the date prescribed.</w:t>
      </w:r>
    </w:p>
    <w:p>
      <w:pPr>
        <w:pStyle w:val="BodyText"/>
        <w:rPr>
          <w:sz w:val="18"/>
        </w:rPr>
      </w:pPr>
    </w:p>
    <w:p>
      <w:pPr>
        <w:pStyle w:val="BodyText"/>
        <w:rPr>
          <w:sz w:val="22"/>
        </w:rPr>
      </w:pPr>
    </w:p>
    <w:p>
      <w:pPr>
        <w:pStyle w:val="Heading4"/>
      </w:pPr>
      <w:r>
        <w:rPr>
          <w:color w:val="474749"/>
        </w:rPr>
        <w:t>The University Student Council</w:t>
      </w:r>
    </w:p>
    <w:p>
      <w:pPr>
        <w:pStyle w:val="BodyText"/>
        <w:spacing w:before="4"/>
        <w:rPr>
          <w:b/>
          <w:sz w:val="18"/>
        </w:rPr>
      </w:pPr>
    </w:p>
    <w:p>
      <w:pPr>
        <w:pStyle w:val="BodyText"/>
        <w:spacing w:before="1"/>
        <w:ind w:left="480" w:right="254" w:firstLine="452"/>
        <w:jc w:val="both"/>
      </w:pPr>
      <w:r>
        <w:rPr>
          <w:color w:val="474749"/>
        </w:rPr>
        <w:t>This body is the official governmental organization for all Bicol University students. </w:t>
      </w:r>
      <w:r>
        <w:rPr>
          <w:color w:val="474749"/>
          <w:spacing w:val="-3"/>
        </w:rPr>
        <w:t>It </w:t>
      </w:r>
      <w:r>
        <w:rPr>
          <w:color w:val="474749"/>
        </w:rPr>
        <w:t>serves</w:t>
      </w:r>
      <w:r>
        <w:rPr>
          <w:color w:val="474749"/>
          <w:spacing w:val="-8"/>
        </w:rPr>
        <w:t> </w:t>
      </w:r>
      <w:r>
        <w:rPr>
          <w:color w:val="474749"/>
        </w:rPr>
        <w:t>the community by assisting with issues and problems involving students and the Bicol University community. It provides channels of communication between the students and the University. In order to guarantee effective and successful communication, all students are encouraged to vote for the representative</w:t>
      </w:r>
      <w:r>
        <w:rPr>
          <w:color w:val="474749"/>
          <w:spacing w:val="-5"/>
        </w:rPr>
        <w:t> </w:t>
      </w:r>
      <w:r>
        <w:rPr>
          <w:color w:val="474749"/>
        </w:rPr>
        <w:t>of their</w:t>
      </w:r>
      <w:r>
        <w:rPr>
          <w:color w:val="474749"/>
          <w:spacing w:val="-5"/>
        </w:rPr>
        <w:t> </w:t>
      </w:r>
      <w:r>
        <w:rPr>
          <w:color w:val="474749"/>
        </w:rPr>
        <w:t>choice</w:t>
      </w:r>
      <w:r>
        <w:rPr>
          <w:color w:val="474749"/>
          <w:spacing w:val="-5"/>
        </w:rPr>
        <w:t> </w:t>
      </w:r>
      <w:r>
        <w:rPr>
          <w:color w:val="474749"/>
        </w:rPr>
        <w:t>each</w:t>
      </w:r>
      <w:r>
        <w:rPr>
          <w:color w:val="474749"/>
          <w:spacing w:val="-5"/>
        </w:rPr>
        <w:t> </w:t>
      </w:r>
      <w:r>
        <w:rPr>
          <w:color w:val="474749"/>
        </w:rPr>
        <w:t>year</w:t>
      </w:r>
      <w:r>
        <w:rPr>
          <w:color w:val="474749"/>
          <w:spacing w:val="-5"/>
        </w:rPr>
        <w:t> </w:t>
      </w:r>
      <w:r>
        <w:rPr>
          <w:color w:val="474749"/>
        </w:rPr>
        <w:t>and</w:t>
      </w:r>
      <w:r>
        <w:rPr>
          <w:color w:val="474749"/>
          <w:spacing w:val="-5"/>
        </w:rPr>
        <w:t> </w:t>
      </w:r>
      <w:r>
        <w:rPr>
          <w:color w:val="474749"/>
        </w:rPr>
        <w:t>to</w:t>
      </w:r>
      <w:r>
        <w:rPr>
          <w:color w:val="474749"/>
          <w:spacing w:val="-5"/>
        </w:rPr>
        <w:t> </w:t>
      </w:r>
      <w:r>
        <w:rPr>
          <w:color w:val="474749"/>
        </w:rPr>
        <w:t>seek</w:t>
      </w:r>
      <w:r>
        <w:rPr>
          <w:color w:val="474749"/>
          <w:spacing w:val="-4"/>
        </w:rPr>
        <w:t> </w:t>
      </w:r>
      <w:r>
        <w:rPr>
          <w:color w:val="474749"/>
        </w:rPr>
        <w:t>any</w:t>
      </w:r>
      <w:r>
        <w:rPr>
          <w:color w:val="474749"/>
          <w:spacing w:val="-8"/>
        </w:rPr>
        <w:t> </w:t>
      </w:r>
      <w:r>
        <w:rPr>
          <w:color w:val="474749"/>
        </w:rPr>
        <w:t>elected</w:t>
      </w:r>
      <w:r>
        <w:rPr>
          <w:color w:val="474749"/>
          <w:spacing w:val="-5"/>
        </w:rPr>
        <w:t> </w:t>
      </w:r>
      <w:r>
        <w:rPr>
          <w:color w:val="474749"/>
        </w:rPr>
        <w:t>or</w:t>
      </w:r>
      <w:r>
        <w:rPr>
          <w:color w:val="474749"/>
          <w:spacing w:val="-5"/>
        </w:rPr>
        <w:t> </w:t>
      </w:r>
      <w:r>
        <w:rPr>
          <w:color w:val="474749"/>
        </w:rPr>
        <w:t>appointed</w:t>
      </w:r>
      <w:r>
        <w:rPr>
          <w:color w:val="474749"/>
          <w:spacing w:val="-4"/>
        </w:rPr>
        <w:t> </w:t>
      </w:r>
      <w:r>
        <w:rPr>
          <w:color w:val="474749"/>
        </w:rPr>
        <w:t>position,</w:t>
      </w:r>
      <w:r>
        <w:rPr>
          <w:color w:val="474749"/>
          <w:spacing w:val="-4"/>
        </w:rPr>
        <w:t> </w:t>
      </w:r>
      <w:r>
        <w:rPr>
          <w:color w:val="474749"/>
        </w:rPr>
        <w:t>if</w:t>
      </w:r>
      <w:r>
        <w:rPr>
          <w:color w:val="474749"/>
          <w:spacing w:val="-1"/>
        </w:rPr>
        <w:t> </w:t>
      </w:r>
      <w:r>
        <w:rPr>
          <w:color w:val="474749"/>
        </w:rPr>
        <w:t>they</w:t>
      </w:r>
      <w:r>
        <w:rPr>
          <w:color w:val="474749"/>
          <w:spacing w:val="-7"/>
        </w:rPr>
        <w:t> </w:t>
      </w:r>
      <w:r>
        <w:rPr>
          <w:color w:val="474749"/>
        </w:rPr>
        <w:t>meet</w:t>
      </w:r>
      <w:r>
        <w:rPr>
          <w:color w:val="474749"/>
          <w:spacing w:val="-4"/>
        </w:rPr>
        <w:t> </w:t>
      </w:r>
      <w:r>
        <w:rPr>
          <w:color w:val="474749"/>
        </w:rPr>
        <w:t>the established</w:t>
      </w:r>
      <w:r>
        <w:rPr>
          <w:color w:val="474749"/>
          <w:spacing w:val="-7"/>
        </w:rPr>
        <w:t> </w:t>
      </w:r>
      <w:r>
        <w:rPr>
          <w:color w:val="474749"/>
        </w:rPr>
        <w:t>criteria.</w:t>
      </w:r>
      <w:r>
        <w:rPr>
          <w:color w:val="474749"/>
          <w:spacing w:val="-6"/>
        </w:rPr>
        <w:t> </w:t>
      </w:r>
      <w:r>
        <w:rPr>
          <w:color w:val="474749"/>
        </w:rPr>
        <w:t>Membership</w:t>
      </w:r>
      <w:r>
        <w:rPr>
          <w:color w:val="474749"/>
          <w:spacing w:val="-7"/>
        </w:rPr>
        <w:t> </w:t>
      </w:r>
      <w:r>
        <w:rPr>
          <w:color w:val="474749"/>
        </w:rPr>
        <w:t>consists</w:t>
      </w:r>
      <w:r>
        <w:rPr>
          <w:color w:val="474749"/>
          <w:spacing w:val="-10"/>
        </w:rPr>
        <w:t> </w:t>
      </w:r>
      <w:r>
        <w:rPr>
          <w:color w:val="474749"/>
        </w:rPr>
        <w:t>of</w:t>
      </w:r>
      <w:r>
        <w:rPr>
          <w:color w:val="474749"/>
          <w:spacing w:val="-3"/>
        </w:rPr>
        <w:t> </w:t>
      </w:r>
      <w:r>
        <w:rPr>
          <w:color w:val="474749"/>
        </w:rPr>
        <w:t>an</w:t>
      </w:r>
      <w:r>
        <w:rPr>
          <w:color w:val="474749"/>
          <w:spacing w:val="-12"/>
        </w:rPr>
        <w:t> </w:t>
      </w:r>
      <w:r>
        <w:rPr>
          <w:color w:val="474749"/>
        </w:rPr>
        <w:t>elected</w:t>
      </w:r>
      <w:r>
        <w:rPr>
          <w:color w:val="474749"/>
          <w:spacing w:val="-8"/>
        </w:rPr>
        <w:t> </w:t>
      </w:r>
      <w:r>
        <w:rPr>
          <w:color w:val="474749"/>
        </w:rPr>
        <w:t>chairperson</w:t>
      </w:r>
      <w:r>
        <w:rPr>
          <w:color w:val="474749"/>
          <w:spacing w:val="-10"/>
        </w:rPr>
        <w:t> </w:t>
      </w:r>
      <w:r>
        <w:rPr>
          <w:color w:val="474749"/>
        </w:rPr>
        <w:t>who</w:t>
      </w:r>
      <w:r>
        <w:rPr>
          <w:color w:val="474749"/>
          <w:spacing w:val="-8"/>
        </w:rPr>
        <w:t> </w:t>
      </w:r>
      <w:r>
        <w:rPr>
          <w:color w:val="474749"/>
        </w:rPr>
        <w:t>likewise</w:t>
      </w:r>
      <w:r>
        <w:rPr>
          <w:color w:val="474749"/>
          <w:spacing w:val="-7"/>
        </w:rPr>
        <w:t> </w:t>
      </w:r>
      <w:r>
        <w:rPr>
          <w:color w:val="474749"/>
        </w:rPr>
        <w:t>serves</w:t>
      </w:r>
      <w:r>
        <w:rPr>
          <w:color w:val="474749"/>
          <w:spacing w:val="-10"/>
        </w:rPr>
        <w:t> </w:t>
      </w:r>
      <w:r>
        <w:rPr>
          <w:color w:val="474749"/>
        </w:rPr>
        <w:t>as</w:t>
      </w:r>
      <w:r>
        <w:rPr>
          <w:color w:val="474749"/>
          <w:spacing w:val="-11"/>
        </w:rPr>
        <w:t> </w:t>
      </w:r>
      <w:r>
        <w:rPr>
          <w:color w:val="474749"/>
        </w:rPr>
        <w:t>the</w:t>
      </w:r>
      <w:r>
        <w:rPr>
          <w:color w:val="474749"/>
          <w:spacing w:val="-7"/>
        </w:rPr>
        <w:t> </w:t>
      </w:r>
      <w:r>
        <w:rPr>
          <w:color w:val="474749"/>
        </w:rPr>
        <w:t>student regent</w:t>
      </w:r>
      <w:r>
        <w:rPr>
          <w:color w:val="474749"/>
          <w:spacing w:val="-1"/>
        </w:rPr>
        <w:t> </w:t>
      </w:r>
      <w:r>
        <w:rPr>
          <w:color w:val="474749"/>
        </w:rPr>
        <w:t>representing</w:t>
      </w:r>
      <w:r>
        <w:rPr>
          <w:color w:val="474749"/>
          <w:spacing w:val="-4"/>
        </w:rPr>
        <w:t> </w:t>
      </w:r>
      <w:r>
        <w:rPr>
          <w:color w:val="474749"/>
        </w:rPr>
        <w:t>the</w:t>
      </w:r>
      <w:r>
        <w:rPr>
          <w:color w:val="474749"/>
          <w:spacing w:val="-1"/>
        </w:rPr>
        <w:t> </w:t>
      </w:r>
      <w:r>
        <w:rPr>
          <w:color w:val="474749"/>
        </w:rPr>
        <w:t>student</w:t>
      </w:r>
      <w:r>
        <w:rPr>
          <w:color w:val="474749"/>
          <w:spacing w:val="-4"/>
        </w:rPr>
        <w:t> </w:t>
      </w:r>
      <w:r>
        <w:rPr>
          <w:color w:val="474749"/>
        </w:rPr>
        <w:t>body</w:t>
      </w:r>
      <w:r>
        <w:rPr>
          <w:color w:val="474749"/>
          <w:spacing w:val="-4"/>
        </w:rPr>
        <w:t> </w:t>
      </w:r>
      <w:r>
        <w:rPr>
          <w:color w:val="474749"/>
        </w:rPr>
        <w:t>in</w:t>
      </w:r>
      <w:r>
        <w:rPr>
          <w:color w:val="474749"/>
          <w:spacing w:val="-7"/>
        </w:rPr>
        <w:t> </w:t>
      </w:r>
      <w:r>
        <w:rPr>
          <w:color w:val="474749"/>
        </w:rPr>
        <w:t>the</w:t>
      </w:r>
      <w:r>
        <w:rPr>
          <w:color w:val="474749"/>
          <w:spacing w:val="-1"/>
        </w:rPr>
        <w:t> </w:t>
      </w:r>
      <w:r>
        <w:rPr>
          <w:color w:val="474749"/>
        </w:rPr>
        <w:t>board</w:t>
      </w:r>
      <w:r>
        <w:rPr>
          <w:color w:val="474749"/>
          <w:spacing w:val="-4"/>
        </w:rPr>
        <w:t> </w:t>
      </w:r>
      <w:r>
        <w:rPr>
          <w:color w:val="474749"/>
        </w:rPr>
        <w:t>meetings,</w:t>
      </w:r>
      <w:r>
        <w:rPr>
          <w:color w:val="474749"/>
          <w:spacing w:val="-1"/>
        </w:rPr>
        <w:t> </w:t>
      </w:r>
      <w:r>
        <w:rPr>
          <w:color w:val="474749"/>
        </w:rPr>
        <w:t>internal</w:t>
      </w:r>
      <w:r>
        <w:rPr>
          <w:color w:val="474749"/>
          <w:spacing w:val="-4"/>
        </w:rPr>
        <w:t> </w:t>
      </w:r>
      <w:r>
        <w:rPr>
          <w:color w:val="474749"/>
        </w:rPr>
        <w:t>and</w:t>
      </w:r>
      <w:r>
        <w:rPr>
          <w:color w:val="474749"/>
          <w:spacing w:val="-4"/>
        </w:rPr>
        <w:t> </w:t>
      </w:r>
      <w:r>
        <w:rPr>
          <w:color w:val="474749"/>
        </w:rPr>
        <w:t>external</w:t>
      </w:r>
      <w:r>
        <w:rPr>
          <w:color w:val="474749"/>
          <w:spacing w:val="-3"/>
        </w:rPr>
        <w:t> </w:t>
      </w:r>
      <w:r>
        <w:rPr>
          <w:color w:val="474749"/>
        </w:rPr>
        <w:t>vice-chairpersons,</w:t>
      </w:r>
      <w:r>
        <w:rPr>
          <w:color w:val="474749"/>
          <w:spacing w:val="-4"/>
        </w:rPr>
        <w:t> </w:t>
      </w:r>
      <w:r>
        <w:rPr>
          <w:color w:val="474749"/>
        </w:rPr>
        <w:t>a</w:t>
      </w:r>
    </w:p>
    <w:p>
      <w:pPr>
        <w:spacing w:after="0"/>
        <w:jc w:val="both"/>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5"/>
        <w:rPr>
          <w:sz w:val="20"/>
        </w:rPr>
      </w:pPr>
    </w:p>
    <w:p>
      <w:pPr>
        <w:pStyle w:val="BodyText"/>
        <w:spacing w:before="95"/>
        <w:ind w:left="480" w:firstLine="40"/>
      </w:pPr>
      <w:r>
        <w:rPr>
          <w:color w:val="474749"/>
        </w:rPr>
        <w:t>secretary-general and his/her deputy, a finance manager and his/ her deputy, an auditor, a business manager and a public information officer.</w:t>
      </w:r>
    </w:p>
    <w:p>
      <w:pPr>
        <w:pStyle w:val="BodyText"/>
        <w:rPr>
          <w:sz w:val="18"/>
        </w:rPr>
      </w:pPr>
    </w:p>
    <w:p>
      <w:pPr>
        <w:pStyle w:val="Heading4"/>
        <w:spacing w:before="122"/>
      </w:pPr>
      <w:r>
        <w:rPr>
          <w:color w:val="474749"/>
        </w:rPr>
        <w:t>The University and College Student Publications</w:t>
      </w:r>
    </w:p>
    <w:p>
      <w:pPr>
        <w:pStyle w:val="BodyText"/>
        <w:spacing w:before="8"/>
        <w:rPr>
          <w:b/>
          <w:sz w:val="22"/>
        </w:rPr>
      </w:pPr>
    </w:p>
    <w:p>
      <w:pPr>
        <w:pStyle w:val="BodyText"/>
        <w:ind w:left="480" w:right="256" w:firstLine="452"/>
        <w:jc w:val="both"/>
      </w:pPr>
      <w:r>
        <w:rPr>
          <w:color w:val="474749"/>
        </w:rPr>
        <w:t>Pursuant to R.A. 7079 or the “Campus Journalism Act of 1991,” the University recognizes the importance of a free press in its support of the existence and operation of university, college and department-based</w:t>
      </w:r>
      <w:r>
        <w:rPr>
          <w:color w:val="474749"/>
          <w:spacing w:val="-10"/>
        </w:rPr>
        <w:t> </w:t>
      </w:r>
      <w:r>
        <w:rPr>
          <w:color w:val="474749"/>
        </w:rPr>
        <w:t>student</w:t>
      </w:r>
      <w:r>
        <w:rPr>
          <w:color w:val="474749"/>
          <w:spacing w:val="-13"/>
        </w:rPr>
        <w:t> </w:t>
      </w:r>
      <w:r>
        <w:rPr>
          <w:color w:val="474749"/>
        </w:rPr>
        <w:t>publications.</w:t>
      </w:r>
      <w:r>
        <w:rPr>
          <w:color w:val="474749"/>
          <w:spacing w:val="-12"/>
        </w:rPr>
        <w:t> </w:t>
      </w:r>
      <w:r>
        <w:rPr>
          <w:color w:val="474749"/>
        </w:rPr>
        <w:t>Particularly,</w:t>
      </w:r>
      <w:r>
        <w:rPr>
          <w:color w:val="474749"/>
          <w:spacing w:val="-8"/>
        </w:rPr>
        <w:t> </w:t>
      </w:r>
      <w:r>
        <w:rPr>
          <w:color w:val="474749"/>
        </w:rPr>
        <w:t>it</w:t>
      </w:r>
      <w:r>
        <w:rPr>
          <w:color w:val="474749"/>
          <w:spacing w:val="-9"/>
        </w:rPr>
        <w:t> </w:t>
      </w:r>
      <w:r>
        <w:rPr>
          <w:color w:val="474749"/>
        </w:rPr>
        <w:t>respects</w:t>
      </w:r>
      <w:r>
        <w:rPr>
          <w:color w:val="474749"/>
          <w:spacing w:val="-16"/>
        </w:rPr>
        <w:t> </w:t>
      </w:r>
      <w:r>
        <w:rPr>
          <w:color w:val="474749"/>
        </w:rPr>
        <w:t>the</w:t>
      </w:r>
      <w:r>
        <w:rPr>
          <w:color w:val="474749"/>
          <w:spacing w:val="-7"/>
        </w:rPr>
        <w:t> </w:t>
      </w:r>
      <w:r>
        <w:rPr>
          <w:color w:val="474749"/>
        </w:rPr>
        <w:t>independence</w:t>
      </w:r>
      <w:r>
        <w:rPr>
          <w:color w:val="474749"/>
          <w:spacing w:val="-8"/>
        </w:rPr>
        <w:t> </w:t>
      </w:r>
      <w:r>
        <w:rPr>
          <w:color w:val="474749"/>
        </w:rPr>
        <w:t>of</w:t>
      </w:r>
      <w:r>
        <w:rPr>
          <w:color w:val="474749"/>
          <w:spacing w:val="-9"/>
        </w:rPr>
        <w:t> </w:t>
      </w:r>
      <w:r>
        <w:rPr>
          <w:color w:val="474749"/>
        </w:rPr>
        <w:t>these</w:t>
      </w:r>
      <w:r>
        <w:rPr>
          <w:color w:val="474749"/>
          <w:spacing w:val="-14"/>
        </w:rPr>
        <w:t> </w:t>
      </w:r>
      <w:r>
        <w:rPr>
          <w:color w:val="474749"/>
        </w:rPr>
        <w:t>publications as</w:t>
      </w:r>
      <w:r>
        <w:rPr>
          <w:color w:val="474749"/>
          <w:spacing w:val="-6"/>
        </w:rPr>
        <w:t> </w:t>
      </w:r>
      <w:r>
        <w:rPr>
          <w:color w:val="474749"/>
        </w:rPr>
        <w:t>well</w:t>
      </w:r>
      <w:r>
        <w:rPr>
          <w:color w:val="474749"/>
          <w:spacing w:val="-9"/>
        </w:rPr>
        <w:t> </w:t>
      </w:r>
      <w:r>
        <w:rPr>
          <w:color w:val="474749"/>
        </w:rPr>
        <w:t>as</w:t>
      </w:r>
      <w:r>
        <w:rPr>
          <w:color w:val="474749"/>
          <w:spacing w:val="-6"/>
        </w:rPr>
        <w:t> </w:t>
      </w:r>
      <w:r>
        <w:rPr>
          <w:color w:val="474749"/>
        </w:rPr>
        <w:t>their</w:t>
      </w:r>
      <w:r>
        <w:rPr>
          <w:color w:val="474749"/>
          <w:spacing w:val="-1"/>
        </w:rPr>
        <w:t> </w:t>
      </w:r>
      <w:r>
        <w:rPr>
          <w:color w:val="474749"/>
        </w:rPr>
        <w:t>role</w:t>
      </w:r>
      <w:r>
        <w:rPr>
          <w:color w:val="474749"/>
          <w:spacing w:val="-3"/>
        </w:rPr>
        <w:t> </w:t>
      </w:r>
      <w:r>
        <w:rPr>
          <w:color w:val="474749"/>
        </w:rPr>
        <w:t>in</w:t>
      </w:r>
      <w:r>
        <w:rPr>
          <w:color w:val="474749"/>
          <w:spacing w:val="-7"/>
        </w:rPr>
        <w:t> </w:t>
      </w:r>
      <w:r>
        <w:rPr>
          <w:color w:val="474749"/>
        </w:rPr>
        <w:t>proper</w:t>
      </w:r>
      <w:r>
        <w:rPr>
          <w:color w:val="474749"/>
          <w:spacing w:val="2"/>
        </w:rPr>
        <w:t> </w:t>
      </w:r>
      <w:r>
        <w:rPr>
          <w:color w:val="474749"/>
        </w:rPr>
        <w:t>information</w:t>
      </w:r>
      <w:r>
        <w:rPr>
          <w:color w:val="474749"/>
          <w:spacing w:val="-5"/>
        </w:rPr>
        <w:t> </w:t>
      </w:r>
      <w:r>
        <w:rPr>
          <w:color w:val="474749"/>
        </w:rPr>
        <w:t>dissemination</w:t>
      </w:r>
      <w:r>
        <w:rPr>
          <w:color w:val="474749"/>
          <w:spacing w:val="-5"/>
        </w:rPr>
        <w:t> </w:t>
      </w:r>
      <w:r>
        <w:rPr>
          <w:color w:val="474749"/>
        </w:rPr>
        <w:t>among</w:t>
      </w:r>
      <w:r>
        <w:rPr>
          <w:color w:val="474749"/>
          <w:spacing w:val="-2"/>
        </w:rPr>
        <w:t> </w:t>
      </w:r>
      <w:r>
        <w:rPr>
          <w:color w:val="474749"/>
        </w:rPr>
        <w:t>the</w:t>
      </w:r>
      <w:r>
        <w:rPr>
          <w:color w:val="474749"/>
          <w:spacing w:val="1"/>
        </w:rPr>
        <w:t> </w:t>
      </w:r>
      <w:r>
        <w:rPr>
          <w:color w:val="474749"/>
        </w:rPr>
        <w:t>students</w:t>
      </w:r>
      <w:r>
        <w:rPr>
          <w:color w:val="474749"/>
          <w:spacing w:val="-5"/>
        </w:rPr>
        <w:t> </w:t>
      </w:r>
      <w:r>
        <w:rPr>
          <w:color w:val="474749"/>
        </w:rPr>
        <w:t>of</w:t>
      </w:r>
      <w:r>
        <w:rPr>
          <w:color w:val="474749"/>
          <w:spacing w:val="-1"/>
        </w:rPr>
        <w:t> </w:t>
      </w:r>
      <w:r>
        <w:rPr>
          <w:color w:val="474749"/>
        </w:rPr>
        <w:t>the</w:t>
      </w:r>
      <w:r>
        <w:rPr>
          <w:color w:val="474749"/>
          <w:spacing w:val="-7"/>
        </w:rPr>
        <w:t> </w:t>
      </w:r>
      <w:r>
        <w:rPr>
          <w:color w:val="474749"/>
        </w:rPr>
        <w:t>University.</w:t>
      </w:r>
    </w:p>
    <w:p>
      <w:pPr>
        <w:pStyle w:val="BodyText"/>
        <w:spacing w:before="9"/>
        <w:rPr>
          <w:sz w:val="18"/>
        </w:rPr>
      </w:pPr>
    </w:p>
    <w:p>
      <w:pPr>
        <w:pStyle w:val="BodyText"/>
        <w:ind w:left="480" w:right="254" w:firstLine="452"/>
        <w:jc w:val="both"/>
      </w:pPr>
      <w:r>
        <w:rPr>
          <w:color w:val="474749"/>
        </w:rPr>
        <w:t>The</w:t>
      </w:r>
      <w:r>
        <w:rPr>
          <w:color w:val="474749"/>
          <w:spacing w:val="-11"/>
        </w:rPr>
        <w:t> </w:t>
      </w:r>
      <w:r>
        <w:rPr>
          <w:color w:val="474749"/>
        </w:rPr>
        <w:t>official</w:t>
      </w:r>
      <w:r>
        <w:rPr>
          <w:color w:val="474749"/>
          <w:spacing w:val="-9"/>
        </w:rPr>
        <w:t> </w:t>
      </w:r>
      <w:r>
        <w:rPr>
          <w:color w:val="474749"/>
        </w:rPr>
        <w:t>student</w:t>
      </w:r>
      <w:r>
        <w:rPr>
          <w:color w:val="474749"/>
          <w:spacing w:val="-10"/>
        </w:rPr>
        <w:t> </w:t>
      </w:r>
      <w:r>
        <w:rPr>
          <w:color w:val="474749"/>
        </w:rPr>
        <w:t>publication</w:t>
      </w:r>
      <w:r>
        <w:rPr>
          <w:color w:val="474749"/>
          <w:spacing w:val="-14"/>
        </w:rPr>
        <w:t> </w:t>
      </w:r>
      <w:r>
        <w:rPr>
          <w:color w:val="474749"/>
        </w:rPr>
        <w:t>of</w:t>
      </w:r>
      <w:r>
        <w:rPr>
          <w:color w:val="474749"/>
          <w:spacing w:val="-6"/>
        </w:rPr>
        <w:t> </w:t>
      </w:r>
      <w:r>
        <w:rPr>
          <w:color w:val="474749"/>
        </w:rPr>
        <w:t>the</w:t>
      </w:r>
      <w:r>
        <w:rPr>
          <w:color w:val="474749"/>
          <w:spacing w:val="-10"/>
        </w:rPr>
        <w:t> </w:t>
      </w:r>
      <w:r>
        <w:rPr>
          <w:color w:val="474749"/>
        </w:rPr>
        <w:t>University</w:t>
      </w:r>
      <w:r>
        <w:rPr>
          <w:color w:val="474749"/>
          <w:spacing w:val="-9"/>
        </w:rPr>
        <w:t> </w:t>
      </w:r>
      <w:r>
        <w:rPr>
          <w:color w:val="474749"/>
        </w:rPr>
        <w:t>is</w:t>
      </w:r>
      <w:r>
        <w:rPr>
          <w:color w:val="474749"/>
          <w:spacing w:val="-14"/>
        </w:rPr>
        <w:t> </w:t>
      </w:r>
      <w:r>
        <w:rPr>
          <w:color w:val="474749"/>
        </w:rPr>
        <w:t>the</w:t>
      </w:r>
      <w:r>
        <w:rPr>
          <w:color w:val="474749"/>
          <w:spacing w:val="-11"/>
        </w:rPr>
        <w:t> </w:t>
      </w:r>
      <w:r>
        <w:rPr>
          <w:color w:val="474749"/>
        </w:rPr>
        <w:t>Bicol</w:t>
      </w:r>
      <w:r>
        <w:rPr>
          <w:color w:val="474749"/>
          <w:spacing w:val="-12"/>
        </w:rPr>
        <w:t> </w:t>
      </w:r>
      <w:r>
        <w:rPr>
          <w:color w:val="474749"/>
        </w:rPr>
        <w:t>Universitarian,</w:t>
      </w:r>
      <w:r>
        <w:rPr>
          <w:color w:val="474749"/>
          <w:spacing w:val="-9"/>
        </w:rPr>
        <w:t> </w:t>
      </w:r>
      <w:r>
        <w:rPr>
          <w:color w:val="474749"/>
        </w:rPr>
        <w:t>known</w:t>
      </w:r>
      <w:r>
        <w:rPr>
          <w:color w:val="474749"/>
          <w:spacing w:val="-11"/>
        </w:rPr>
        <w:t> </w:t>
      </w:r>
      <w:r>
        <w:rPr>
          <w:color w:val="474749"/>
        </w:rPr>
        <w:t>also</w:t>
      </w:r>
      <w:r>
        <w:rPr>
          <w:color w:val="474749"/>
          <w:spacing w:val="-11"/>
        </w:rPr>
        <w:t> </w:t>
      </w:r>
      <w:r>
        <w:rPr>
          <w:color w:val="474749"/>
        </w:rPr>
        <w:t>as</w:t>
      </w:r>
      <w:r>
        <w:rPr>
          <w:color w:val="474749"/>
          <w:spacing w:val="-9"/>
        </w:rPr>
        <w:t> </w:t>
      </w:r>
      <w:r>
        <w:rPr>
          <w:color w:val="474749"/>
        </w:rPr>
        <w:t>"Unibe" while</w:t>
      </w:r>
      <w:r>
        <w:rPr>
          <w:color w:val="474749"/>
          <w:spacing w:val="-7"/>
        </w:rPr>
        <w:t> </w:t>
      </w:r>
      <w:r>
        <w:rPr>
          <w:color w:val="474749"/>
        </w:rPr>
        <w:t>the</w:t>
      </w:r>
      <w:r>
        <w:rPr>
          <w:color w:val="474749"/>
          <w:spacing w:val="-7"/>
        </w:rPr>
        <w:t> </w:t>
      </w:r>
      <w:r>
        <w:rPr>
          <w:color w:val="474749"/>
        </w:rPr>
        <w:t>different</w:t>
      </w:r>
      <w:r>
        <w:rPr>
          <w:color w:val="474749"/>
          <w:spacing w:val="-5"/>
        </w:rPr>
        <w:t> </w:t>
      </w:r>
      <w:r>
        <w:rPr>
          <w:color w:val="474749"/>
        </w:rPr>
        <w:t>colleges</w:t>
      </w:r>
      <w:r>
        <w:rPr>
          <w:color w:val="474749"/>
          <w:spacing w:val="-4"/>
        </w:rPr>
        <w:t> </w:t>
      </w:r>
      <w:r>
        <w:rPr>
          <w:color w:val="474749"/>
        </w:rPr>
        <w:t>and</w:t>
      </w:r>
      <w:r>
        <w:rPr>
          <w:color w:val="474749"/>
          <w:spacing w:val="-2"/>
        </w:rPr>
        <w:t> </w:t>
      </w:r>
      <w:r>
        <w:rPr>
          <w:color w:val="474749"/>
        </w:rPr>
        <w:t>departments</w:t>
      </w:r>
      <w:r>
        <w:rPr>
          <w:color w:val="474749"/>
          <w:spacing w:val="-9"/>
        </w:rPr>
        <w:t> </w:t>
      </w:r>
      <w:r>
        <w:rPr>
          <w:color w:val="474749"/>
        </w:rPr>
        <w:t>within</w:t>
      </w:r>
      <w:r>
        <w:rPr>
          <w:color w:val="474749"/>
          <w:spacing w:val="-10"/>
        </w:rPr>
        <w:t> </w:t>
      </w:r>
      <w:r>
        <w:rPr>
          <w:color w:val="474749"/>
        </w:rPr>
        <w:t>them</w:t>
      </w:r>
      <w:r>
        <w:rPr>
          <w:color w:val="474749"/>
          <w:spacing w:val="-2"/>
        </w:rPr>
        <w:t> </w:t>
      </w:r>
      <w:r>
        <w:rPr>
          <w:color w:val="474749"/>
        </w:rPr>
        <w:t>may</w:t>
      </w:r>
      <w:r>
        <w:rPr>
          <w:color w:val="474749"/>
          <w:spacing w:val="-9"/>
        </w:rPr>
        <w:t> </w:t>
      </w:r>
      <w:r>
        <w:rPr>
          <w:color w:val="474749"/>
        </w:rPr>
        <w:t>also</w:t>
      </w:r>
      <w:r>
        <w:rPr>
          <w:color w:val="474749"/>
          <w:spacing w:val="-3"/>
        </w:rPr>
        <w:t> </w:t>
      </w:r>
      <w:r>
        <w:rPr>
          <w:color w:val="474749"/>
        </w:rPr>
        <w:t>have</w:t>
      </w:r>
      <w:r>
        <w:rPr>
          <w:color w:val="474749"/>
          <w:spacing w:val="-7"/>
        </w:rPr>
        <w:t> </w:t>
      </w:r>
      <w:r>
        <w:rPr>
          <w:color w:val="474749"/>
        </w:rPr>
        <w:t>their</w:t>
      </w:r>
      <w:r>
        <w:rPr>
          <w:color w:val="474749"/>
          <w:spacing w:val="-6"/>
        </w:rPr>
        <w:t> </w:t>
      </w:r>
      <w:r>
        <w:rPr>
          <w:color w:val="474749"/>
        </w:rPr>
        <w:t>own</w:t>
      </w:r>
      <w:r>
        <w:rPr>
          <w:color w:val="474749"/>
          <w:spacing w:val="-6"/>
        </w:rPr>
        <w:t> </w:t>
      </w:r>
      <w:r>
        <w:rPr>
          <w:color w:val="474749"/>
        </w:rPr>
        <w:t>student</w:t>
      </w:r>
      <w:r>
        <w:rPr>
          <w:color w:val="474749"/>
          <w:spacing w:val="-6"/>
        </w:rPr>
        <w:t> </w:t>
      </w:r>
      <w:r>
        <w:rPr>
          <w:color w:val="474749"/>
        </w:rPr>
        <w:t>publications, governed</w:t>
      </w:r>
      <w:r>
        <w:rPr>
          <w:color w:val="474749"/>
          <w:spacing w:val="-2"/>
        </w:rPr>
        <w:t> </w:t>
      </w:r>
      <w:r>
        <w:rPr>
          <w:color w:val="474749"/>
        </w:rPr>
        <w:t>by</w:t>
      </w:r>
      <w:r>
        <w:rPr>
          <w:color w:val="474749"/>
          <w:spacing w:val="-5"/>
        </w:rPr>
        <w:t> </w:t>
      </w:r>
      <w:r>
        <w:rPr>
          <w:color w:val="474749"/>
        </w:rPr>
        <w:t>their</w:t>
      </w:r>
      <w:r>
        <w:rPr>
          <w:color w:val="474749"/>
          <w:spacing w:val="1"/>
        </w:rPr>
        <w:t> </w:t>
      </w:r>
      <w:r>
        <w:rPr>
          <w:color w:val="474749"/>
        </w:rPr>
        <w:t>respective</w:t>
      </w:r>
      <w:r>
        <w:rPr>
          <w:color w:val="474749"/>
          <w:spacing w:val="-2"/>
        </w:rPr>
        <w:t> </w:t>
      </w:r>
      <w:r>
        <w:rPr>
          <w:color w:val="474749"/>
        </w:rPr>
        <w:t>editorial</w:t>
      </w:r>
      <w:r>
        <w:rPr>
          <w:color w:val="474749"/>
          <w:spacing w:val="-5"/>
        </w:rPr>
        <w:t> </w:t>
      </w:r>
      <w:r>
        <w:rPr>
          <w:color w:val="474749"/>
        </w:rPr>
        <w:t>policies,</w:t>
      </w:r>
      <w:r>
        <w:rPr>
          <w:color w:val="474749"/>
          <w:spacing w:val="1"/>
        </w:rPr>
        <w:t> </w:t>
      </w:r>
      <w:r>
        <w:rPr>
          <w:color w:val="474749"/>
        </w:rPr>
        <w:t>and</w:t>
      </w:r>
      <w:r>
        <w:rPr>
          <w:color w:val="474749"/>
          <w:spacing w:val="2"/>
        </w:rPr>
        <w:t> </w:t>
      </w:r>
      <w:r>
        <w:rPr>
          <w:color w:val="474749"/>
        </w:rPr>
        <w:t>with</w:t>
      </w:r>
      <w:r>
        <w:rPr>
          <w:color w:val="474749"/>
          <w:spacing w:val="-2"/>
        </w:rPr>
        <w:t> </w:t>
      </w:r>
      <w:r>
        <w:rPr>
          <w:color w:val="474749"/>
        </w:rPr>
        <w:t>the</w:t>
      </w:r>
      <w:r>
        <w:rPr>
          <w:color w:val="474749"/>
          <w:spacing w:val="-2"/>
        </w:rPr>
        <w:t> </w:t>
      </w:r>
      <w:r>
        <w:rPr>
          <w:color w:val="474749"/>
        </w:rPr>
        <w:t>supervision</w:t>
      </w:r>
      <w:r>
        <w:rPr>
          <w:color w:val="474749"/>
          <w:spacing w:val="-2"/>
        </w:rPr>
        <w:t> </w:t>
      </w:r>
      <w:r>
        <w:rPr>
          <w:color w:val="474749"/>
        </w:rPr>
        <w:t>of</w:t>
      </w:r>
      <w:r>
        <w:rPr>
          <w:color w:val="474749"/>
          <w:spacing w:val="2"/>
        </w:rPr>
        <w:t> </w:t>
      </w:r>
      <w:r>
        <w:rPr>
          <w:color w:val="474749"/>
        </w:rPr>
        <w:t>a</w:t>
      </w:r>
      <w:r>
        <w:rPr>
          <w:color w:val="474749"/>
          <w:spacing w:val="-3"/>
        </w:rPr>
        <w:t> </w:t>
      </w:r>
      <w:r>
        <w:rPr>
          <w:color w:val="474749"/>
        </w:rPr>
        <w:t>technical</w:t>
      </w:r>
      <w:r>
        <w:rPr>
          <w:color w:val="474749"/>
          <w:spacing w:val="-30"/>
        </w:rPr>
        <w:t> </w:t>
      </w:r>
      <w:r>
        <w:rPr>
          <w:color w:val="474749"/>
        </w:rPr>
        <w:t>adviser.</w:t>
      </w:r>
    </w:p>
    <w:p>
      <w:pPr>
        <w:pStyle w:val="BodyText"/>
        <w:rPr>
          <w:sz w:val="18"/>
        </w:rPr>
      </w:pPr>
    </w:p>
    <w:p>
      <w:pPr>
        <w:pStyle w:val="BodyText"/>
        <w:spacing w:before="10"/>
        <w:rPr>
          <w:sz w:val="23"/>
        </w:rPr>
      </w:pPr>
    </w:p>
    <w:p>
      <w:pPr>
        <w:pStyle w:val="Heading4"/>
        <w:numPr>
          <w:ilvl w:val="0"/>
          <w:numId w:val="39"/>
        </w:numPr>
        <w:tabs>
          <w:tab w:pos="853" w:val="left" w:leader="none"/>
        </w:tabs>
        <w:spacing w:line="240" w:lineRule="auto" w:before="0" w:after="0"/>
        <w:ind w:left="852" w:right="0" w:hanging="373"/>
        <w:jc w:val="left"/>
        <w:rPr>
          <w:b w:val="0"/>
          <w:color w:val="474749"/>
        </w:rPr>
      </w:pPr>
      <w:r>
        <w:rPr>
          <w:color w:val="474749"/>
        </w:rPr>
        <w:t>STUDENT </w:t>
      </w:r>
      <w:r>
        <w:rPr>
          <w:color w:val="474749"/>
          <w:spacing w:val="-4"/>
        </w:rPr>
        <w:t>RELATED </w:t>
      </w:r>
      <w:r>
        <w:rPr>
          <w:color w:val="474749"/>
        </w:rPr>
        <w:t>UNIVERSITY POLICIES AND</w:t>
      </w:r>
      <w:r>
        <w:rPr>
          <w:color w:val="474749"/>
          <w:spacing w:val="-2"/>
        </w:rPr>
        <w:t> </w:t>
      </w:r>
      <w:r>
        <w:rPr>
          <w:color w:val="474749"/>
        </w:rPr>
        <w:t>PROCEDURES</w:t>
      </w:r>
      <w:r>
        <w:rPr>
          <w:b w:val="0"/>
          <w:color w:val="474749"/>
          <w:position w:val="6"/>
          <w:sz w:val="10"/>
        </w:rPr>
        <w:t>23</w:t>
      </w:r>
    </w:p>
    <w:p>
      <w:pPr>
        <w:pStyle w:val="BodyText"/>
        <w:spacing w:before="7"/>
        <w:rPr>
          <w:sz w:val="22"/>
        </w:rPr>
      </w:pPr>
    </w:p>
    <w:p>
      <w:pPr>
        <w:pStyle w:val="Heading6"/>
        <w:spacing w:line="288" w:lineRule="auto"/>
        <w:ind w:right="657"/>
      </w:pPr>
      <w:r>
        <w:rPr>
          <w:color w:val="474749"/>
        </w:rPr>
        <w:t>Guidelines in Planning and Conducting Off-Campus Student Activities and Other Student Events</w:t>
      </w:r>
    </w:p>
    <w:p>
      <w:pPr>
        <w:pStyle w:val="BodyText"/>
        <w:spacing w:before="8"/>
        <w:rPr>
          <w:b/>
          <w:sz w:val="18"/>
        </w:rPr>
      </w:pPr>
    </w:p>
    <w:p>
      <w:pPr>
        <w:pStyle w:val="BodyText"/>
        <w:ind w:left="480" w:right="252" w:firstLine="452"/>
        <w:jc w:val="both"/>
      </w:pPr>
      <w:r>
        <w:rPr>
          <w:b/>
          <w:color w:val="474749"/>
        </w:rPr>
        <w:t>Curricular</w:t>
      </w:r>
      <w:r>
        <w:rPr>
          <w:b/>
          <w:color w:val="474749"/>
          <w:spacing w:val="-17"/>
        </w:rPr>
        <w:t> </w:t>
      </w:r>
      <w:r>
        <w:rPr>
          <w:b/>
          <w:color w:val="474749"/>
        </w:rPr>
        <w:t>activities</w:t>
      </w:r>
      <w:r>
        <w:rPr>
          <w:b/>
          <w:color w:val="474749"/>
          <w:spacing w:val="-12"/>
        </w:rPr>
        <w:t> </w:t>
      </w:r>
      <w:r>
        <w:rPr>
          <w:color w:val="474749"/>
        </w:rPr>
        <w:t>are</w:t>
      </w:r>
      <w:r>
        <w:rPr>
          <w:color w:val="474749"/>
          <w:spacing w:val="-12"/>
        </w:rPr>
        <w:t> </w:t>
      </w:r>
      <w:r>
        <w:rPr>
          <w:color w:val="474749"/>
        </w:rPr>
        <w:t>required</w:t>
      </w:r>
      <w:r>
        <w:rPr>
          <w:color w:val="474749"/>
          <w:spacing w:val="-12"/>
        </w:rPr>
        <w:t> </w:t>
      </w:r>
      <w:r>
        <w:rPr>
          <w:color w:val="474749"/>
        </w:rPr>
        <w:t>off-campus</w:t>
      </w:r>
      <w:r>
        <w:rPr>
          <w:color w:val="474749"/>
          <w:spacing w:val="-14"/>
        </w:rPr>
        <w:t> </w:t>
      </w:r>
      <w:r>
        <w:rPr>
          <w:color w:val="474749"/>
        </w:rPr>
        <w:t>activities</w:t>
      </w:r>
      <w:r>
        <w:rPr>
          <w:color w:val="474749"/>
          <w:spacing w:val="-15"/>
        </w:rPr>
        <w:t> </w:t>
      </w:r>
      <w:r>
        <w:rPr>
          <w:color w:val="474749"/>
        </w:rPr>
        <w:t>and</w:t>
      </w:r>
      <w:r>
        <w:rPr>
          <w:color w:val="474749"/>
          <w:spacing w:val="-12"/>
        </w:rPr>
        <w:t> </w:t>
      </w:r>
      <w:r>
        <w:rPr>
          <w:color w:val="474749"/>
        </w:rPr>
        <w:t>are</w:t>
      </w:r>
      <w:r>
        <w:rPr>
          <w:color w:val="474749"/>
          <w:spacing w:val="-13"/>
        </w:rPr>
        <w:t> </w:t>
      </w:r>
      <w:r>
        <w:rPr>
          <w:color w:val="474749"/>
        </w:rPr>
        <w:t>an</w:t>
      </w:r>
      <w:r>
        <w:rPr>
          <w:color w:val="474749"/>
          <w:spacing w:val="-9"/>
        </w:rPr>
        <w:t> </w:t>
      </w:r>
      <w:r>
        <w:rPr>
          <w:color w:val="474749"/>
        </w:rPr>
        <w:t>integral</w:t>
      </w:r>
      <w:r>
        <w:rPr>
          <w:color w:val="474749"/>
          <w:spacing w:val="-14"/>
        </w:rPr>
        <w:t> </w:t>
      </w:r>
      <w:r>
        <w:rPr>
          <w:color w:val="474749"/>
        </w:rPr>
        <w:t>part</w:t>
      </w:r>
      <w:r>
        <w:rPr>
          <w:color w:val="474749"/>
          <w:spacing w:val="-12"/>
        </w:rPr>
        <w:t> </w:t>
      </w:r>
      <w:r>
        <w:rPr>
          <w:color w:val="474749"/>
        </w:rPr>
        <w:t>of</w:t>
      </w:r>
      <w:r>
        <w:rPr>
          <w:color w:val="474749"/>
          <w:spacing w:val="-8"/>
        </w:rPr>
        <w:t> </w:t>
      </w:r>
      <w:r>
        <w:rPr>
          <w:color w:val="474749"/>
        </w:rPr>
        <w:t>the</w:t>
      </w:r>
      <w:r>
        <w:rPr>
          <w:color w:val="474749"/>
          <w:spacing w:val="-13"/>
        </w:rPr>
        <w:t> </w:t>
      </w:r>
      <w:r>
        <w:rPr>
          <w:color w:val="474749"/>
        </w:rPr>
        <w:t>institutional program. Since scheduled off-campus activities are part of the regularly scheduled class time, all students are expected to attend the said activities, such</w:t>
      </w:r>
      <w:r>
        <w:rPr>
          <w:color w:val="474749"/>
          <w:spacing w:val="-11"/>
        </w:rPr>
        <w:t> </w:t>
      </w:r>
      <w:r>
        <w:rPr>
          <w:color w:val="474749"/>
          <w:spacing w:val="-2"/>
        </w:rPr>
        <w:t>as:</w:t>
      </w:r>
    </w:p>
    <w:p>
      <w:pPr>
        <w:pStyle w:val="BodyText"/>
        <w:spacing w:before="3"/>
        <w:rPr>
          <w:sz w:val="23"/>
        </w:rPr>
      </w:pPr>
    </w:p>
    <w:p>
      <w:pPr>
        <w:pStyle w:val="ListParagraph"/>
        <w:numPr>
          <w:ilvl w:val="0"/>
          <w:numId w:val="52"/>
        </w:numPr>
        <w:tabs>
          <w:tab w:pos="1157" w:val="left" w:leader="none"/>
        </w:tabs>
        <w:spacing w:line="240" w:lineRule="auto" w:before="0" w:after="0"/>
        <w:ind w:left="1156" w:right="483" w:hanging="277"/>
        <w:jc w:val="both"/>
        <w:rPr>
          <w:sz w:val="16"/>
        </w:rPr>
      </w:pPr>
      <w:r>
        <w:rPr>
          <w:b/>
          <w:color w:val="474749"/>
          <w:sz w:val="16"/>
        </w:rPr>
        <w:t>Educational </w:t>
      </w:r>
      <w:r>
        <w:rPr>
          <w:b/>
          <w:color w:val="474749"/>
          <w:spacing w:val="-5"/>
          <w:sz w:val="16"/>
        </w:rPr>
        <w:t>Tours </w:t>
      </w:r>
      <w:r>
        <w:rPr>
          <w:color w:val="474749"/>
          <w:sz w:val="16"/>
        </w:rPr>
        <w:t>- refer to off-campus learning activities involving mobility of students with the supervision of authorized personnel outside the premises of the institution that last</w:t>
      </w:r>
      <w:r>
        <w:rPr>
          <w:color w:val="474749"/>
          <w:spacing w:val="-8"/>
          <w:sz w:val="16"/>
        </w:rPr>
        <w:t> </w:t>
      </w:r>
      <w:r>
        <w:rPr>
          <w:color w:val="474749"/>
          <w:sz w:val="16"/>
        </w:rPr>
        <w:t>for</w:t>
      </w:r>
      <w:r>
        <w:rPr>
          <w:color w:val="474749"/>
          <w:spacing w:val="-11"/>
          <w:sz w:val="16"/>
        </w:rPr>
        <w:t> </w:t>
      </w:r>
      <w:r>
        <w:rPr>
          <w:color w:val="474749"/>
          <w:sz w:val="16"/>
        </w:rPr>
        <w:t>more</w:t>
      </w:r>
      <w:r>
        <w:rPr>
          <w:color w:val="474749"/>
          <w:spacing w:val="-7"/>
          <w:sz w:val="16"/>
        </w:rPr>
        <w:t> </w:t>
      </w:r>
      <w:r>
        <w:rPr>
          <w:color w:val="474749"/>
          <w:sz w:val="16"/>
        </w:rPr>
        <w:t>than</w:t>
      </w:r>
      <w:r>
        <w:rPr>
          <w:color w:val="474749"/>
          <w:spacing w:val="-11"/>
          <w:sz w:val="16"/>
        </w:rPr>
        <w:t> </w:t>
      </w:r>
      <w:r>
        <w:rPr>
          <w:color w:val="474749"/>
          <w:sz w:val="16"/>
        </w:rPr>
        <w:t>one</w:t>
      </w:r>
      <w:r>
        <w:rPr>
          <w:color w:val="474749"/>
          <w:spacing w:val="-7"/>
          <w:sz w:val="16"/>
        </w:rPr>
        <w:t> </w:t>
      </w:r>
      <w:r>
        <w:rPr>
          <w:color w:val="474749"/>
          <w:sz w:val="16"/>
        </w:rPr>
        <w:t>(1)</w:t>
      </w:r>
      <w:r>
        <w:rPr>
          <w:color w:val="474749"/>
          <w:spacing w:val="-6"/>
          <w:sz w:val="16"/>
        </w:rPr>
        <w:t> </w:t>
      </w:r>
      <w:r>
        <w:rPr>
          <w:color w:val="474749"/>
          <w:spacing w:val="-3"/>
          <w:sz w:val="16"/>
        </w:rPr>
        <w:t>day,</w:t>
      </w:r>
      <w:r>
        <w:rPr>
          <w:color w:val="474749"/>
          <w:spacing w:val="-14"/>
          <w:sz w:val="16"/>
        </w:rPr>
        <w:t> </w:t>
      </w:r>
      <w:r>
        <w:rPr>
          <w:color w:val="474749"/>
          <w:sz w:val="16"/>
        </w:rPr>
        <w:t>and</w:t>
      </w:r>
      <w:r>
        <w:rPr>
          <w:color w:val="474749"/>
          <w:spacing w:val="-3"/>
          <w:sz w:val="16"/>
        </w:rPr>
        <w:t> </w:t>
      </w:r>
      <w:r>
        <w:rPr>
          <w:color w:val="474749"/>
          <w:sz w:val="16"/>
        </w:rPr>
        <w:t>involve</w:t>
      </w:r>
      <w:r>
        <w:rPr>
          <w:color w:val="474749"/>
          <w:spacing w:val="-7"/>
          <w:sz w:val="16"/>
        </w:rPr>
        <w:t> </w:t>
      </w:r>
      <w:r>
        <w:rPr>
          <w:color w:val="474749"/>
          <w:sz w:val="16"/>
        </w:rPr>
        <w:t>relatively</w:t>
      </w:r>
      <w:r>
        <w:rPr>
          <w:color w:val="474749"/>
          <w:spacing w:val="-14"/>
          <w:sz w:val="16"/>
        </w:rPr>
        <w:t> </w:t>
      </w:r>
      <w:r>
        <w:rPr>
          <w:color w:val="474749"/>
          <w:sz w:val="16"/>
        </w:rPr>
        <w:t>more</w:t>
      </w:r>
      <w:r>
        <w:rPr>
          <w:color w:val="474749"/>
          <w:spacing w:val="-3"/>
          <w:sz w:val="16"/>
        </w:rPr>
        <w:t> </w:t>
      </w:r>
      <w:r>
        <w:rPr>
          <w:color w:val="474749"/>
          <w:sz w:val="16"/>
        </w:rPr>
        <w:t>places</w:t>
      </w:r>
      <w:r>
        <w:rPr>
          <w:color w:val="474749"/>
          <w:spacing w:val="-14"/>
          <w:sz w:val="16"/>
        </w:rPr>
        <w:t> </w:t>
      </w:r>
      <w:r>
        <w:rPr>
          <w:color w:val="474749"/>
          <w:sz w:val="16"/>
        </w:rPr>
        <w:t>of</w:t>
      </w:r>
      <w:r>
        <w:rPr>
          <w:color w:val="474749"/>
          <w:spacing w:val="-8"/>
          <w:sz w:val="16"/>
        </w:rPr>
        <w:t> </w:t>
      </w:r>
      <w:r>
        <w:rPr>
          <w:color w:val="474749"/>
          <w:sz w:val="16"/>
        </w:rPr>
        <w:t>destination</w:t>
      </w:r>
      <w:r>
        <w:rPr>
          <w:color w:val="474749"/>
          <w:spacing w:val="-11"/>
          <w:sz w:val="16"/>
        </w:rPr>
        <w:t> </w:t>
      </w:r>
      <w:r>
        <w:rPr>
          <w:color w:val="474749"/>
          <w:sz w:val="16"/>
        </w:rPr>
        <w:t>than</w:t>
      </w:r>
      <w:r>
        <w:rPr>
          <w:color w:val="474749"/>
          <w:spacing w:val="-11"/>
          <w:sz w:val="16"/>
        </w:rPr>
        <w:t> </w:t>
      </w:r>
      <w:r>
        <w:rPr>
          <w:color w:val="474749"/>
          <w:sz w:val="16"/>
        </w:rPr>
        <w:t>a</w:t>
      </w:r>
      <w:r>
        <w:rPr>
          <w:color w:val="474749"/>
          <w:spacing w:val="-11"/>
          <w:sz w:val="16"/>
        </w:rPr>
        <w:t> </w:t>
      </w:r>
      <w:r>
        <w:rPr>
          <w:color w:val="474749"/>
          <w:sz w:val="16"/>
        </w:rPr>
        <w:t>field trip in accordance to specific degree program</w:t>
      </w:r>
      <w:r>
        <w:rPr>
          <w:color w:val="474749"/>
          <w:spacing w:val="-6"/>
          <w:sz w:val="16"/>
        </w:rPr>
        <w:t> </w:t>
      </w:r>
      <w:r>
        <w:rPr>
          <w:color w:val="474749"/>
          <w:sz w:val="16"/>
        </w:rPr>
        <w:t>requirements.</w:t>
      </w:r>
    </w:p>
    <w:p>
      <w:pPr>
        <w:pStyle w:val="BodyText"/>
        <w:spacing w:before="1"/>
      </w:pPr>
    </w:p>
    <w:p>
      <w:pPr>
        <w:pStyle w:val="ListParagraph"/>
        <w:numPr>
          <w:ilvl w:val="0"/>
          <w:numId w:val="52"/>
        </w:numPr>
        <w:tabs>
          <w:tab w:pos="1157" w:val="left" w:leader="none"/>
        </w:tabs>
        <w:spacing w:line="240" w:lineRule="auto" w:before="0" w:after="0"/>
        <w:ind w:left="1156" w:right="489" w:hanging="276"/>
        <w:jc w:val="both"/>
        <w:rPr>
          <w:sz w:val="16"/>
        </w:rPr>
      </w:pPr>
      <w:r>
        <w:rPr>
          <w:b/>
          <w:color w:val="474749"/>
          <w:sz w:val="16"/>
        </w:rPr>
        <w:t>Field Trips </w:t>
      </w:r>
      <w:r>
        <w:rPr>
          <w:color w:val="474749"/>
          <w:sz w:val="16"/>
        </w:rPr>
        <w:t>- refer to off-campus learning activities of relatively shorter duration usually lasting</w:t>
      </w:r>
      <w:r>
        <w:rPr>
          <w:color w:val="474749"/>
          <w:spacing w:val="-3"/>
          <w:sz w:val="16"/>
        </w:rPr>
        <w:t> </w:t>
      </w:r>
      <w:r>
        <w:rPr>
          <w:color w:val="474749"/>
          <w:sz w:val="16"/>
        </w:rPr>
        <w:t>only</w:t>
      </w:r>
      <w:r>
        <w:rPr>
          <w:color w:val="474749"/>
          <w:spacing w:val="-6"/>
          <w:sz w:val="16"/>
        </w:rPr>
        <w:t> </w:t>
      </w:r>
      <w:r>
        <w:rPr>
          <w:color w:val="474749"/>
          <w:sz w:val="16"/>
        </w:rPr>
        <w:t>one</w:t>
      </w:r>
      <w:r>
        <w:rPr>
          <w:color w:val="474749"/>
          <w:spacing w:val="-2"/>
          <w:sz w:val="16"/>
        </w:rPr>
        <w:t> </w:t>
      </w:r>
      <w:r>
        <w:rPr>
          <w:color w:val="474749"/>
          <w:sz w:val="16"/>
        </w:rPr>
        <w:t>(1)</w:t>
      </w:r>
      <w:r>
        <w:rPr>
          <w:color w:val="474749"/>
          <w:spacing w:val="-4"/>
          <w:sz w:val="16"/>
        </w:rPr>
        <w:t> </w:t>
      </w:r>
      <w:r>
        <w:rPr>
          <w:color w:val="474749"/>
          <w:sz w:val="16"/>
        </w:rPr>
        <w:t>day</w:t>
      </w:r>
      <w:r>
        <w:rPr>
          <w:color w:val="474749"/>
          <w:spacing w:val="-6"/>
          <w:sz w:val="16"/>
        </w:rPr>
        <w:t> </w:t>
      </w:r>
      <w:r>
        <w:rPr>
          <w:color w:val="474749"/>
          <w:sz w:val="16"/>
        </w:rPr>
        <w:t>and</w:t>
      </w:r>
      <w:r>
        <w:rPr>
          <w:color w:val="474749"/>
          <w:spacing w:val="-2"/>
          <w:sz w:val="16"/>
        </w:rPr>
        <w:t> </w:t>
      </w:r>
      <w:r>
        <w:rPr>
          <w:color w:val="474749"/>
          <w:sz w:val="16"/>
        </w:rPr>
        <w:t>with</w:t>
      </w:r>
      <w:r>
        <w:rPr>
          <w:color w:val="474749"/>
          <w:spacing w:val="-7"/>
          <w:sz w:val="16"/>
        </w:rPr>
        <w:t> </w:t>
      </w:r>
      <w:r>
        <w:rPr>
          <w:color w:val="474749"/>
          <w:sz w:val="16"/>
        </w:rPr>
        <w:t>fewer</w:t>
      </w:r>
      <w:r>
        <w:rPr>
          <w:color w:val="474749"/>
          <w:spacing w:val="-3"/>
          <w:sz w:val="16"/>
        </w:rPr>
        <w:t> </w:t>
      </w:r>
      <w:r>
        <w:rPr>
          <w:color w:val="474749"/>
          <w:sz w:val="16"/>
        </w:rPr>
        <w:t>places</w:t>
      </w:r>
      <w:r>
        <w:rPr>
          <w:color w:val="474749"/>
          <w:spacing w:val="-6"/>
          <w:sz w:val="16"/>
        </w:rPr>
        <w:t> </w:t>
      </w:r>
      <w:r>
        <w:rPr>
          <w:color w:val="474749"/>
          <w:sz w:val="16"/>
        </w:rPr>
        <w:t>of</w:t>
      </w:r>
      <w:r>
        <w:rPr>
          <w:color w:val="474749"/>
          <w:spacing w:val="1"/>
          <w:sz w:val="16"/>
        </w:rPr>
        <w:t> </w:t>
      </w:r>
      <w:r>
        <w:rPr>
          <w:color w:val="474749"/>
          <w:sz w:val="16"/>
        </w:rPr>
        <w:t>destination</w:t>
      </w:r>
      <w:r>
        <w:rPr>
          <w:color w:val="474749"/>
          <w:spacing w:val="-3"/>
          <w:sz w:val="16"/>
        </w:rPr>
        <w:t> </w:t>
      </w:r>
      <w:r>
        <w:rPr>
          <w:color w:val="474749"/>
          <w:sz w:val="16"/>
        </w:rPr>
        <w:t>involving</w:t>
      </w:r>
      <w:r>
        <w:rPr>
          <w:color w:val="474749"/>
          <w:spacing w:val="-3"/>
          <w:sz w:val="16"/>
        </w:rPr>
        <w:t> </w:t>
      </w:r>
      <w:r>
        <w:rPr>
          <w:color w:val="474749"/>
          <w:sz w:val="16"/>
        </w:rPr>
        <w:t>mobility</w:t>
      </w:r>
      <w:r>
        <w:rPr>
          <w:color w:val="474749"/>
          <w:spacing w:val="-6"/>
          <w:sz w:val="16"/>
        </w:rPr>
        <w:t> </w:t>
      </w:r>
      <w:r>
        <w:rPr>
          <w:color w:val="474749"/>
          <w:sz w:val="16"/>
        </w:rPr>
        <w:t>of</w:t>
      </w:r>
      <w:r>
        <w:rPr>
          <w:color w:val="474749"/>
          <w:spacing w:val="2"/>
          <w:sz w:val="16"/>
        </w:rPr>
        <w:t> </w:t>
      </w:r>
      <w:r>
        <w:rPr>
          <w:color w:val="474749"/>
          <w:sz w:val="16"/>
        </w:rPr>
        <w:t>students outside the premises of the institution with the supervision of authorized</w:t>
      </w:r>
      <w:r>
        <w:rPr>
          <w:color w:val="474749"/>
          <w:spacing w:val="-16"/>
          <w:sz w:val="16"/>
        </w:rPr>
        <w:t> </w:t>
      </w:r>
      <w:r>
        <w:rPr>
          <w:color w:val="474749"/>
          <w:sz w:val="16"/>
        </w:rPr>
        <w:t>personnel.</w:t>
      </w:r>
    </w:p>
    <w:p>
      <w:pPr>
        <w:pStyle w:val="BodyText"/>
      </w:pPr>
    </w:p>
    <w:p>
      <w:pPr>
        <w:pStyle w:val="ListParagraph"/>
        <w:numPr>
          <w:ilvl w:val="0"/>
          <w:numId w:val="52"/>
        </w:numPr>
        <w:tabs>
          <w:tab w:pos="1157" w:val="left" w:leader="none"/>
        </w:tabs>
        <w:spacing w:line="240" w:lineRule="auto" w:before="0" w:after="0"/>
        <w:ind w:left="1156" w:right="481" w:hanging="277"/>
        <w:jc w:val="both"/>
        <w:rPr>
          <w:sz w:val="16"/>
        </w:rPr>
      </w:pPr>
      <w:r>
        <w:rPr>
          <w:b/>
          <w:color w:val="231F20"/>
          <w:sz w:val="16"/>
        </w:rPr>
        <w:t>Field Study/ Experiential Learning/ Related Learning Experience </w:t>
      </w:r>
      <w:r>
        <w:rPr>
          <w:color w:val="231F20"/>
          <w:sz w:val="16"/>
        </w:rPr>
        <w:t>- refers to off- campus activities which are congruent to the learning outcomes of the course in terms of time and context. These activities are learning as curriculum</w:t>
      </w:r>
      <w:r>
        <w:rPr>
          <w:color w:val="231F20"/>
          <w:spacing w:val="-7"/>
          <w:sz w:val="16"/>
        </w:rPr>
        <w:t> </w:t>
      </w:r>
      <w:r>
        <w:rPr>
          <w:color w:val="231F20"/>
          <w:sz w:val="16"/>
        </w:rPr>
        <w:t>delivery</w:t>
      </w:r>
      <w:r>
        <w:rPr>
          <w:color w:val="5E5F61"/>
          <w:sz w:val="16"/>
        </w:rPr>
        <w:t>.</w:t>
      </w:r>
    </w:p>
    <w:p>
      <w:pPr>
        <w:pStyle w:val="BodyText"/>
        <w:rPr>
          <w:sz w:val="24"/>
        </w:rPr>
      </w:pPr>
    </w:p>
    <w:p>
      <w:pPr>
        <w:pStyle w:val="BodyText"/>
        <w:spacing w:line="288" w:lineRule="auto" w:before="1"/>
        <w:ind w:left="480" w:right="258" w:firstLine="399"/>
        <w:jc w:val="both"/>
      </w:pPr>
      <w:r>
        <w:rPr>
          <w:b/>
          <w:color w:val="474749"/>
        </w:rPr>
        <w:t>Non-Curricular Activities </w:t>
      </w:r>
      <w:r>
        <w:rPr>
          <w:color w:val="474749"/>
        </w:rPr>
        <w:t>- refer to off-campus activities that are considered as no curricular or non-program-based activities, and are left to the discretion of the University for the strategies of implementation as long as the safety and security of the students are ensured. The following are:</w:t>
      </w:r>
    </w:p>
    <w:p>
      <w:pPr>
        <w:pStyle w:val="BodyText"/>
        <w:spacing w:before="1"/>
      </w:pPr>
    </w:p>
    <w:p>
      <w:pPr>
        <w:pStyle w:val="ListParagraph"/>
        <w:numPr>
          <w:ilvl w:val="0"/>
          <w:numId w:val="53"/>
        </w:numPr>
        <w:tabs>
          <w:tab w:pos="1065" w:val="left" w:leader="none"/>
        </w:tabs>
        <w:spacing w:line="240" w:lineRule="auto" w:before="0" w:after="0"/>
        <w:ind w:left="1064" w:right="0" w:hanging="225"/>
        <w:jc w:val="left"/>
        <w:rPr>
          <w:sz w:val="16"/>
        </w:rPr>
      </w:pPr>
      <w:r>
        <w:rPr>
          <w:color w:val="474749"/>
          <w:sz w:val="16"/>
        </w:rPr>
        <w:t>Mission-based activities (e.g., retreat, recollection,</w:t>
      </w:r>
      <w:r>
        <w:rPr>
          <w:color w:val="474749"/>
          <w:spacing w:val="-1"/>
          <w:sz w:val="16"/>
        </w:rPr>
        <w:t> </w:t>
      </w:r>
      <w:r>
        <w:rPr>
          <w:color w:val="474749"/>
          <w:sz w:val="16"/>
        </w:rPr>
        <w:t>etc.);</w:t>
      </w:r>
    </w:p>
    <w:p>
      <w:pPr>
        <w:pStyle w:val="ListParagraph"/>
        <w:numPr>
          <w:ilvl w:val="0"/>
          <w:numId w:val="53"/>
        </w:numPr>
        <w:tabs>
          <w:tab w:pos="1065" w:val="left" w:leader="none"/>
        </w:tabs>
        <w:spacing w:line="240" w:lineRule="auto" w:before="36" w:after="0"/>
        <w:ind w:left="1064" w:right="0" w:hanging="225"/>
        <w:jc w:val="left"/>
        <w:rPr>
          <w:sz w:val="16"/>
        </w:rPr>
      </w:pPr>
      <w:r>
        <w:rPr>
          <w:color w:val="474749"/>
          <w:sz w:val="16"/>
        </w:rPr>
        <w:t>Conventions, seminars, conferences, symposiums, trainings and team</w:t>
      </w:r>
      <w:r>
        <w:rPr>
          <w:color w:val="474749"/>
          <w:spacing w:val="-3"/>
          <w:sz w:val="16"/>
        </w:rPr>
        <w:t> </w:t>
      </w:r>
      <w:r>
        <w:rPr>
          <w:color w:val="474749"/>
          <w:sz w:val="16"/>
        </w:rPr>
        <w:t>building</w:t>
      </w:r>
    </w:p>
    <w:p>
      <w:pPr>
        <w:pStyle w:val="ListParagraph"/>
        <w:numPr>
          <w:ilvl w:val="0"/>
          <w:numId w:val="53"/>
        </w:numPr>
        <w:tabs>
          <w:tab w:pos="1065" w:val="left" w:leader="none"/>
        </w:tabs>
        <w:spacing w:line="240" w:lineRule="auto" w:before="37" w:after="0"/>
        <w:ind w:left="1064" w:right="611" w:hanging="224"/>
        <w:jc w:val="left"/>
        <w:rPr>
          <w:sz w:val="16"/>
        </w:rPr>
      </w:pPr>
      <w:r>
        <w:rPr>
          <w:color w:val="474749"/>
          <w:sz w:val="16"/>
        </w:rPr>
        <w:t>Volunteer work include peer helper programs, relief operations, community outreach and immersions</w:t>
      </w:r>
    </w:p>
    <w:p>
      <w:pPr>
        <w:pStyle w:val="BodyText"/>
        <w:spacing w:before="11"/>
        <w:rPr>
          <w:sz w:val="23"/>
        </w:rPr>
      </w:pPr>
      <w:r>
        <w:rPr/>
        <w:pict>
          <v:shape style="position:absolute;margin-left:48.900002pt;margin-top:16.03916pt;width:105.6pt;height:.1pt;mso-position-horizontal-relative:page;mso-position-vertical-relative:paragraph;z-index:-15679488;mso-wrap-distance-left:0;mso-wrap-distance-right:0" coordorigin="978,321" coordsize="2112,0" path="m978,321l3090,321e" filled="false" stroked="true" strokeweight=".6pt" strokecolor="#474749">
            <v:path arrowok="t"/>
            <v:stroke dashstyle="solid"/>
            <w10:wrap type="topAndBottom"/>
          </v:shape>
        </w:pict>
      </w:r>
    </w:p>
    <w:p>
      <w:pPr>
        <w:spacing w:before="63"/>
        <w:ind w:left="480" w:right="0" w:firstLine="0"/>
        <w:jc w:val="left"/>
        <w:rPr>
          <w:sz w:val="14"/>
        </w:rPr>
      </w:pPr>
      <w:r>
        <w:rPr>
          <w:color w:val="474749"/>
          <w:sz w:val="14"/>
          <w:vertAlign w:val="superscript"/>
        </w:rPr>
        <w:t>23</w:t>
      </w:r>
      <w:r>
        <w:rPr>
          <w:color w:val="474749"/>
          <w:sz w:val="14"/>
          <w:vertAlign w:val="baseline"/>
        </w:rPr>
        <w:t> BOR Resolution No. 206 s. 2017</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8"/>
        <w:rPr>
          <w:rFonts w:ascii="Liberation Sans Narrow"/>
          <w:sz w:val="15"/>
        </w:rPr>
      </w:pPr>
    </w:p>
    <w:p>
      <w:pPr>
        <w:pStyle w:val="ListParagraph"/>
        <w:numPr>
          <w:ilvl w:val="0"/>
          <w:numId w:val="53"/>
        </w:numPr>
        <w:tabs>
          <w:tab w:pos="1065" w:val="left" w:leader="none"/>
        </w:tabs>
        <w:spacing w:line="240" w:lineRule="auto" w:before="95" w:after="0"/>
        <w:ind w:left="1064" w:right="0" w:hanging="225"/>
        <w:jc w:val="left"/>
        <w:rPr>
          <w:sz w:val="16"/>
        </w:rPr>
      </w:pPr>
      <w:r>
        <w:rPr>
          <w:color w:val="474749"/>
          <w:sz w:val="16"/>
        </w:rPr>
        <w:t>Advocacy projects and</w:t>
      </w:r>
      <w:r>
        <w:rPr>
          <w:color w:val="474749"/>
          <w:spacing w:val="-4"/>
          <w:sz w:val="16"/>
        </w:rPr>
        <w:t> </w:t>
      </w:r>
      <w:r>
        <w:rPr>
          <w:color w:val="474749"/>
          <w:sz w:val="16"/>
        </w:rPr>
        <w:t>campaigns</w:t>
      </w:r>
    </w:p>
    <w:p>
      <w:pPr>
        <w:pStyle w:val="ListParagraph"/>
        <w:numPr>
          <w:ilvl w:val="0"/>
          <w:numId w:val="53"/>
        </w:numPr>
        <w:tabs>
          <w:tab w:pos="1065" w:val="left" w:leader="none"/>
        </w:tabs>
        <w:spacing w:line="240" w:lineRule="auto" w:before="36" w:after="0"/>
        <w:ind w:left="1064" w:right="0" w:hanging="225"/>
        <w:jc w:val="left"/>
        <w:rPr>
          <w:sz w:val="16"/>
        </w:rPr>
      </w:pPr>
      <w:r>
        <w:rPr>
          <w:color w:val="474749"/>
          <w:sz w:val="16"/>
        </w:rPr>
        <w:t>Participation to sports</w:t>
      </w:r>
      <w:r>
        <w:rPr>
          <w:color w:val="474749"/>
          <w:spacing w:val="-8"/>
          <w:sz w:val="16"/>
        </w:rPr>
        <w:t> </w:t>
      </w:r>
      <w:r>
        <w:rPr>
          <w:color w:val="474749"/>
          <w:sz w:val="16"/>
        </w:rPr>
        <w:t>activities</w:t>
      </w:r>
    </w:p>
    <w:p>
      <w:pPr>
        <w:pStyle w:val="ListParagraph"/>
        <w:numPr>
          <w:ilvl w:val="0"/>
          <w:numId w:val="53"/>
        </w:numPr>
        <w:tabs>
          <w:tab w:pos="1065" w:val="left" w:leader="none"/>
        </w:tabs>
        <w:spacing w:line="240" w:lineRule="auto" w:before="36" w:after="0"/>
        <w:ind w:left="1064" w:right="0" w:hanging="225"/>
        <w:jc w:val="left"/>
        <w:rPr>
          <w:sz w:val="16"/>
        </w:rPr>
      </w:pPr>
      <w:r>
        <w:rPr>
          <w:color w:val="474749"/>
          <w:sz w:val="16"/>
        </w:rPr>
        <w:t>Activities initiated by various recognized student</w:t>
      </w:r>
      <w:r>
        <w:rPr>
          <w:color w:val="474749"/>
          <w:spacing w:val="-2"/>
          <w:sz w:val="16"/>
        </w:rPr>
        <w:t> </w:t>
      </w:r>
      <w:r>
        <w:rPr>
          <w:color w:val="474749"/>
          <w:sz w:val="16"/>
        </w:rPr>
        <w:t>groups</w:t>
      </w:r>
    </w:p>
    <w:p>
      <w:pPr>
        <w:pStyle w:val="ListParagraph"/>
        <w:numPr>
          <w:ilvl w:val="0"/>
          <w:numId w:val="53"/>
        </w:numPr>
        <w:tabs>
          <w:tab w:pos="1065" w:val="left" w:leader="none"/>
        </w:tabs>
        <w:spacing w:line="240" w:lineRule="auto" w:before="37" w:after="0"/>
        <w:ind w:left="1064" w:right="0" w:hanging="225"/>
        <w:jc w:val="left"/>
        <w:rPr>
          <w:sz w:val="16"/>
        </w:rPr>
      </w:pPr>
      <w:r>
        <w:rPr>
          <w:color w:val="474749"/>
          <w:sz w:val="16"/>
        </w:rPr>
        <w:t>Inter-school competitions/</w:t>
      </w:r>
      <w:r>
        <w:rPr>
          <w:color w:val="474749"/>
          <w:spacing w:val="-5"/>
          <w:sz w:val="16"/>
        </w:rPr>
        <w:t> </w:t>
      </w:r>
      <w:r>
        <w:rPr>
          <w:color w:val="474749"/>
          <w:sz w:val="16"/>
        </w:rPr>
        <w:t>tournaments</w:t>
      </w:r>
    </w:p>
    <w:p>
      <w:pPr>
        <w:pStyle w:val="ListParagraph"/>
        <w:numPr>
          <w:ilvl w:val="0"/>
          <w:numId w:val="53"/>
        </w:numPr>
        <w:tabs>
          <w:tab w:pos="1065" w:val="left" w:leader="none"/>
        </w:tabs>
        <w:spacing w:line="240" w:lineRule="auto" w:before="36" w:after="0"/>
        <w:ind w:left="1064" w:right="0" w:hanging="225"/>
        <w:jc w:val="left"/>
        <w:rPr>
          <w:sz w:val="16"/>
        </w:rPr>
      </w:pPr>
      <w:r>
        <w:rPr>
          <w:color w:val="474749"/>
          <w:sz w:val="16"/>
        </w:rPr>
        <w:t>Culture and art performances and</w:t>
      </w:r>
      <w:r>
        <w:rPr>
          <w:color w:val="474749"/>
          <w:spacing w:val="-4"/>
          <w:sz w:val="16"/>
        </w:rPr>
        <w:t> </w:t>
      </w:r>
      <w:r>
        <w:rPr>
          <w:color w:val="474749"/>
          <w:sz w:val="16"/>
        </w:rPr>
        <w:t>competition</w:t>
      </w:r>
    </w:p>
    <w:p>
      <w:pPr>
        <w:pStyle w:val="BodyText"/>
        <w:rPr>
          <w:sz w:val="18"/>
        </w:rPr>
      </w:pPr>
    </w:p>
    <w:p>
      <w:pPr>
        <w:pStyle w:val="Heading6"/>
        <w:spacing w:before="113"/>
      </w:pPr>
      <w:r>
        <w:rPr>
          <w:color w:val="474749"/>
        </w:rPr>
        <w:t>General Guidelines in the Conduct of Off-Campus Activities</w:t>
      </w:r>
    </w:p>
    <w:p>
      <w:pPr>
        <w:pStyle w:val="BodyText"/>
        <w:spacing w:before="2"/>
        <w:rPr>
          <w:b/>
          <w:sz w:val="22"/>
        </w:rPr>
      </w:pPr>
    </w:p>
    <w:p>
      <w:pPr>
        <w:pStyle w:val="ListParagraph"/>
        <w:numPr>
          <w:ilvl w:val="1"/>
          <w:numId w:val="39"/>
        </w:numPr>
        <w:tabs>
          <w:tab w:pos="1001" w:val="left" w:leader="none"/>
        </w:tabs>
        <w:spacing w:line="240" w:lineRule="auto" w:before="1" w:after="0"/>
        <w:ind w:left="752" w:right="131" w:firstLine="0"/>
        <w:jc w:val="both"/>
        <w:rPr>
          <w:color w:val="474749"/>
          <w:sz w:val="16"/>
        </w:rPr>
      </w:pPr>
      <w:r>
        <w:rPr>
          <w:color w:val="474749"/>
          <w:sz w:val="16"/>
        </w:rPr>
        <w:t>As a general principle, off- campus activities should be undertaken in periods wherein there will be minimal disruption of classes and should not severely affect the conduct of classes in other subjects taken by participating</w:t>
      </w:r>
      <w:r>
        <w:rPr>
          <w:color w:val="474749"/>
          <w:spacing w:val="-9"/>
          <w:sz w:val="16"/>
        </w:rPr>
        <w:t> </w:t>
      </w:r>
      <w:r>
        <w:rPr>
          <w:color w:val="474749"/>
          <w:sz w:val="16"/>
        </w:rPr>
        <w:t>students.</w:t>
      </w:r>
    </w:p>
    <w:p>
      <w:pPr>
        <w:pStyle w:val="BodyText"/>
        <w:spacing w:before="2"/>
        <w:rPr>
          <w:sz w:val="19"/>
        </w:rPr>
      </w:pPr>
    </w:p>
    <w:p>
      <w:pPr>
        <w:pStyle w:val="ListParagraph"/>
        <w:numPr>
          <w:ilvl w:val="1"/>
          <w:numId w:val="39"/>
        </w:numPr>
        <w:tabs>
          <w:tab w:pos="1001" w:val="left" w:leader="none"/>
        </w:tabs>
        <w:spacing w:line="240" w:lineRule="auto" w:before="0" w:after="0"/>
        <w:ind w:left="752" w:right="125" w:firstLine="0"/>
        <w:jc w:val="both"/>
        <w:rPr>
          <w:color w:val="474749"/>
          <w:sz w:val="16"/>
        </w:rPr>
      </w:pPr>
      <w:r>
        <w:rPr>
          <w:color w:val="474749"/>
          <w:spacing w:val="-5"/>
          <w:sz w:val="16"/>
        </w:rPr>
        <w:t>To </w:t>
      </w:r>
      <w:r>
        <w:rPr>
          <w:color w:val="474749"/>
          <w:sz w:val="16"/>
        </w:rPr>
        <w:t>protect all parties, all students participating in off-campus activities whether curricular or non- curricular should secure parents permit and should be covered by a group</w:t>
      </w:r>
      <w:r>
        <w:rPr>
          <w:color w:val="474749"/>
          <w:spacing w:val="1"/>
          <w:sz w:val="16"/>
        </w:rPr>
        <w:t> </w:t>
      </w:r>
      <w:r>
        <w:rPr>
          <w:color w:val="474749"/>
          <w:sz w:val="16"/>
        </w:rPr>
        <w:t>insurance.</w:t>
      </w:r>
    </w:p>
    <w:p>
      <w:pPr>
        <w:pStyle w:val="BodyText"/>
        <w:spacing w:before="5"/>
        <w:rPr>
          <w:sz w:val="19"/>
        </w:rPr>
      </w:pPr>
    </w:p>
    <w:p>
      <w:pPr>
        <w:pStyle w:val="ListParagraph"/>
        <w:numPr>
          <w:ilvl w:val="1"/>
          <w:numId w:val="39"/>
        </w:numPr>
        <w:tabs>
          <w:tab w:pos="1001" w:val="left" w:leader="none"/>
        </w:tabs>
        <w:spacing w:line="292" w:lineRule="auto" w:before="0" w:after="0"/>
        <w:ind w:left="752" w:right="122" w:firstLine="0"/>
        <w:jc w:val="both"/>
        <w:rPr>
          <w:color w:val="474749"/>
          <w:sz w:val="16"/>
        </w:rPr>
      </w:pPr>
      <w:r>
        <w:rPr>
          <w:color w:val="474749"/>
          <w:sz w:val="16"/>
        </w:rPr>
        <w:t>All off-campus activities should be approved by concerned University official as stipulated in this order.</w:t>
      </w:r>
    </w:p>
    <w:p>
      <w:pPr>
        <w:pStyle w:val="BodyText"/>
        <w:spacing w:before="5"/>
        <w:rPr>
          <w:sz w:val="18"/>
        </w:rPr>
      </w:pPr>
    </w:p>
    <w:p>
      <w:pPr>
        <w:spacing w:line="292" w:lineRule="auto" w:before="0"/>
        <w:ind w:left="1152" w:right="428" w:firstLine="0"/>
        <w:jc w:val="left"/>
        <w:rPr>
          <w:i/>
          <w:sz w:val="16"/>
        </w:rPr>
      </w:pPr>
      <w:r>
        <w:rPr>
          <w:i/>
          <w:color w:val="474749"/>
          <w:sz w:val="16"/>
        </w:rPr>
        <w:t>All off-campus intra-curricular activities should be approved by the President through the </w:t>
      </w:r>
      <w:r>
        <w:rPr>
          <w:i/>
          <w:color w:val="474749"/>
          <w:sz w:val="16"/>
        </w:rPr>
        <w:t>VPAA following the procedures as stipulated in the Specific Guidelines.</w:t>
      </w:r>
    </w:p>
    <w:p>
      <w:pPr>
        <w:pStyle w:val="BodyText"/>
        <w:rPr>
          <w:i/>
          <w:sz w:val="18"/>
        </w:rPr>
      </w:pPr>
    </w:p>
    <w:p>
      <w:pPr>
        <w:pStyle w:val="BodyText"/>
        <w:ind w:left="752" w:right="253"/>
        <w:jc w:val="both"/>
      </w:pPr>
      <w:r>
        <w:rPr>
          <w:color w:val="474749"/>
        </w:rPr>
        <w:t>All these activities (both the CSC and the USC) should be presented in a proposal indicating all funding requirements, the objectives and the possible income that will be generated, if </w:t>
      </w:r>
      <w:r>
        <w:rPr>
          <w:color w:val="474749"/>
          <w:spacing w:val="-3"/>
        </w:rPr>
        <w:t>any. </w:t>
      </w:r>
      <w:r>
        <w:rPr>
          <w:color w:val="474749"/>
        </w:rPr>
        <w:t>In the absence</w:t>
      </w:r>
      <w:r>
        <w:rPr>
          <w:color w:val="474749"/>
          <w:spacing w:val="-17"/>
        </w:rPr>
        <w:t> </w:t>
      </w:r>
      <w:r>
        <w:rPr>
          <w:color w:val="474749"/>
        </w:rPr>
        <w:t>of</w:t>
      </w:r>
      <w:r>
        <w:rPr>
          <w:color w:val="474749"/>
          <w:spacing w:val="-11"/>
        </w:rPr>
        <w:t> </w:t>
      </w:r>
      <w:r>
        <w:rPr>
          <w:color w:val="474749"/>
        </w:rPr>
        <w:t>a</w:t>
      </w:r>
      <w:r>
        <w:rPr>
          <w:color w:val="474749"/>
          <w:spacing w:val="-16"/>
        </w:rPr>
        <w:t> </w:t>
      </w:r>
      <w:r>
        <w:rPr>
          <w:color w:val="474749"/>
        </w:rPr>
        <w:t>proposal,</w:t>
      </w:r>
      <w:r>
        <w:rPr>
          <w:color w:val="474749"/>
          <w:spacing w:val="-15"/>
        </w:rPr>
        <w:t> </w:t>
      </w:r>
      <w:r>
        <w:rPr>
          <w:color w:val="474749"/>
        </w:rPr>
        <w:t>requests</w:t>
      </w:r>
      <w:r>
        <w:rPr>
          <w:color w:val="474749"/>
          <w:spacing w:val="-18"/>
        </w:rPr>
        <w:t> </w:t>
      </w:r>
      <w:r>
        <w:rPr>
          <w:color w:val="474749"/>
        </w:rPr>
        <w:t>for</w:t>
      </w:r>
      <w:r>
        <w:rPr>
          <w:color w:val="474749"/>
          <w:spacing w:val="-16"/>
        </w:rPr>
        <w:t> </w:t>
      </w:r>
      <w:r>
        <w:rPr>
          <w:color w:val="474749"/>
        </w:rPr>
        <w:t>the</w:t>
      </w:r>
      <w:r>
        <w:rPr>
          <w:color w:val="474749"/>
          <w:spacing w:val="-16"/>
        </w:rPr>
        <w:t> </w:t>
      </w:r>
      <w:r>
        <w:rPr>
          <w:color w:val="474749"/>
        </w:rPr>
        <w:t>conduct</w:t>
      </w:r>
      <w:r>
        <w:rPr>
          <w:color w:val="474749"/>
          <w:spacing w:val="-11"/>
        </w:rPr>
        <w:t> </w:t>
      </w:r>
      <w:r>
        <w:rPr>
          <w:color w:val="474749"/>
        </w:rPr>
        <w:t>of</w:t>
      </w:r>
      <w:r>
        <w:rPr>
          <w:color w:val="474749"/>
          <w:spacing w:val="-12"/>
        </w:rPr>
        <w:t> </w:t>
      </w:r>
      <w:r>
        <w:rPr>
          <w:color w:val="474749"/>
        </w:rPr>
        <w:t>a</w:t>
      </w:r>
      <w:r>
        <w:rPr>
          <w:color w:val="474749"/>
          <w:spacing w:val="-16"/>
        </w:rPr>
        <w:t> </w:t>
      </w:r>
      <w:r>
        <w:rPr>
          <w:color w:val="474749"/>
        </w:rPr>
        <w:t>particular</w:t>
      </w:r>
      <w:r>
        <w:rPr>
          <w:color w:val="474749"/>
          <w:spacing w:val="-11"/>
        </w:rPr>
        <w:t> </w:t>
      </w:r>
      <w:r>
        <w:rPr>
          <w:color w:val="474749"/>
        </w:rPr>
        <w:t>activity</w:t>
      </w:r>
      <w:r>
        <w:rPr>
          <w:color w:val="474749"/>
          <w:spacing w:val="-18"/>
        </w:rPr>
        <w:t> </w:t>
      </w:r>
      <w:r>
        <w:rPr>
          <w:color w:val="474749"/>
        </w:rPr>
        <w:t>shall</w:t>
      </w:r>
      <w:r>
        <w:rPr>
          <w:color w:val="474749"/>
          <w:spacing w:val="-18"/>
        </w:rPr>
        <w:t> </w:t>
      </w:r>
      <w:r>
        <w:rPr>
          <w:color w:val="474749"/>
        </w:rPr>
        <w:t>be</w:t>
      </w:r>
      <w:r>
        <w:rPr>
          <w:color w:val="474749"/>
          <w:spacing w:val="-16"/>
        </w:rPr>
        <w:t> </w:t>
      </w:r>
      <w:r>
        <w:rPr>
          <w:color w:val="474749"/>
        </w:rPr>
        <w:t>automatically</w:t>
      </w:r>
      <w:r>
        <w:rPr>
          <w:color w:val="474749"/>
          <w:spacing w:val="-18"/>
        </w:rPr>
        <w:t> </w:t>
      </w:r>
      <w:r>
        <w:rPr>
          <w:color w:val="474749"/>
        </w:rPr>
        <w:t>denied.</w:t>
      </w:r>
    </w:p>
    <w:p>
      <w:pPr>
        <w:pStyle w:val="BodyText"/>
        <w:spacing w:before="5"/>
        <w:rPr>
          <w:sz w:val="19"/>
        </w:rPr>
      </w:pPr>
    </w:p>
    <w:p>
      <w:pPr>
        <w:pStyle w:val="ListParagraph"/>
        <w:numPr>
          <w:ilvl w:val="1"/>
          <w:numId w:val="39"/>
        </w:numPr>
        <w:tabs>
          <w:tab w:pos="973" w:val="left" w:leader="none"/>
        </w:tabs>
        <w:spacing w:line="240" w:lineRule="auto" w:before="0" w:after="0"/>
        <w:ind w:left="752" w:right="125" w:firstLine="0"/>
        <w:jc w:val="both"/>
        <w:rPr>
          <w:color w:val="474749"/>
          <w:sz w:val="16"/>
        </w:rPr>
      </w:pPr>
      <w:r>
        <w:rPr>
          <w:color w:val="474749"/>
          <w:sz w:val="16"/>
        </w:rPr>
        <w:t>All</w:t>
      </w:r>
      <w:r>
        <w:rPr>
          <w:color w:val="474749"/>
          <w:spacing w:val="-7"/>
          <w:sz w:val="16"/>
        </w:rPr>
        <w:t> </w:t>
      </w:r>
      <w:r>
        <w:rPr>
          <w:color w:val="474749"/>
          <w:sz w:val="16"/>
        </w:rPr>
        <w:t>off-campus</w:t>
      </w:r>
      <w:r>
        <w:rPr>
          <w:color w:val="474749"/>
          <w:spacing w:val="-11"/>
          <w:sz w:val="16"/>
        </w:rPr>
        <w:t> </w:t>
      </w:r>
      <w:r>
        <w:rPr>
          <w:color w:val="474749"/>
          <w:sz w:val="16"/>
        </w:rPr>
        <w:t>activities</w:t>
      </w:r>
      <w:r>
        <w:rPr>
          <w:color w:val="474749"/>
          <w:spacing w:val="-6"/>
          <w:sz w:val="16"/>
        </w:rPr>
        <w:t> </w:t>
      </w:r>
      <w:r>
        <w:rPr>
          <w:color w:val="474749"/>
          <w:sz w:val="16"/>
        </w:rPr>
        <w:t>should</w:t>
      </w:r>
      <w:r>
        <w:rPr>
          <w:color w:val="474749"/>
          <w:spacing w:val="-4"/>
          <w:sz w:val="16"/>
        </w:rPr>
        <w:t> </w:t>
      </w:r>
      <w:r>
        <w:rPr>
          <w:color w:val="474749"/>
          <w:sz w:val="16"/>
        </w:rPr>
        <w:t>be</w:t>
      </w:r>
      <w:r>
        <w:rPr>
          <w:color w:val="474749"/>
          <w:spacing w:val="-4"/>
          <w:sz w:val="16"/>
        </w:rPr>
        <w:t> </w:t>
      </w:r>
      <w:r>
        <w:rPr>
          <w:color w:val="474749"/>
          <w:sz w:val="16"/>
        </w:rPr>
        <w:t>presented</w:t>
      </w:r>
      <w:r>
        <w:rPr>
          <w:color w:val="474749"/>
          <w:spacing w:val="-3"/>
          <w:sz w:val="16"/>
        </w:rPr>
        <w:t> </w:t>
      </w:r>
      <w:r>
        <w:rPr>
          <w:color w:val="474749"/>
          <w:sz w:val="16"/>
        </w:rPr>
        <w:t>in</w:t>
      </w:r>
      <w:r>
        <w:rPr>
          <w:color w:val="474749"/>
          <w:spacing w:val="-8"/>
          <w:sz w:val="16"/>
        </w:rPr>
        <w:t> </w:t>
      </w:r>
      <w:r>
        <w:rPr>
          <w:color w:val="474749"/>
          <w:sz w:val="16"/>
        </w:rPr>
        <w:t>a</w:t>
      </w:r>
      <w:r>
        <w:rPr>
          <w:color w:val="474749"/>
          <w:spacing w:val="-5"/>
          <w:sz w:val="16"/>
        </w:rPr>
        <w:t> </w:t>
      </w:r>
      <w:r>
        <w:rPr>
          <w:color w:val="474749"/>
          <w:sz w:val="16"/>
        </w:rPr>
        <w:t>proposal</w:t>
      </w:r>
      <w:r>
        <w:rPr>
          <w:color w:val="474749"/>
          <w:spacing w:val="-5"/>
          <w:sz w:val="16"/>
        </w:rPr>
        <w:t> </w:t>
      </w:r>
      <w:r>
        <w:rPr>
          <w:color w:val="474749"/>
          <w:sz w:val="16"/>
        </w:rPr>
        <w:t>indicating</w:t>
      </w:r>
      <w:r>
        <w:rPr>
          <w:color w:val="474749"/>
          <w:spacing w:val="-3"/>
          <w:sz w:val="16"/>
        </w:rPr>
        <w:t> </w:t>
      </w:r>
      <w:r>
        <w:rPr>
          <w:color w:val="474749"/>
          <w:sz w:val="16"/>
        </w:rPr>
        <w:t>the</w:t>
      </w:r>
      <w:r>
        <w:rPr>
          <w:color w:val="474749"/>
          <w:spacing w:val="-4"/>
          <w:sz w:val="16"/>
        </w:rPr>
        <w:t> </w:t>
      </w:r>
      <w:r>
        <w:rPr>
          <w:color w:val="474749"/>
          <w:sz w:val="16"/>
        </w:rPr>
        <w:t>rationale,</w:t>
      </w:r>
      <w:r>
        <w:rPr>
          <w:color w:val="474749"/>
          <w:spacing w:val="-7"/>
          <w:sz w:val="16"/>
        </w:rPr>
        <w:t> </w:t>
      </w:r>
      <w:r>
        <w:rPr>
          <w:color w:val="474749"/>
          <w:sz w:val="16"/>
        </w:rPr>
        <w:t>the</w:t>
      </w:r>
      <w:r>
        <w:rPr>
          <w:color w:val="474749"/>
          <w:spacing w:val="-7"/>
          <w:sz w:val="16"/>
        </w:rPr>
        <w:t> </w:t>
      </w:r>
      <w:r>
        <w:rPr>
          <w:color w:val="474749"/>
          <w:sz w:val="16"/>
        </w:rPr>
        <w:t>objectives, and list of key participants and their corresponding documents as stipulated in this Administrative Order; Safety and security details/ preparations and protocol, budgetary requirements, fund source and possible income that will be generated, if </w:t>
      </w:r>
      <w:r>
        <w:rPr>
          <w:color w:val="474749"/>
          <w:spacing w:val="-4"/>
          <w:sz w:val="16"/>
        </w:rPr>
        <w:t>any. </w:t>
      </w:r>
      <w:r>
        <w:rPr>
          <w:color w:val="474749"/>
          <w:sz w:val="16"/>
        </w:rPr>
        <w:t>In the absence of a proposal, requests for the conduct of a particular activity shall automatically be</w:t>
      </w:r>
      <w:r>
        <w:rPr>
          <w:color w:val="474749"/>
          <w:spacing w:val="-16"/>
          <w:sz w:val="16"/>
        </w:rPr>
        <w:t> </w:t>
      </w:r>
      <w:r>
        <w:rPr>
          <w:color w:val="474749"/>
          <w:sz w:val="16"/>
        </w:rPr>
        <w:t>denied.</w:t>
      </w:r>
    </w:p>
    <w:p>
      <w:pPr>
        <w:pStyle w:val="BodyText"/>
        <w:spacing w:before="4"/>
      </w:pPr>
    </w:p>
    <w:p>
      <w:pPr>
        <w:pStyle w:val="ListParagraph"/>
        <w:numPr>
          <w:ilvl w:val="1"/>
          <w:numId w:val="39"/>
        </w:numPr>
        <w:tabs>
          <w:tab w:pos="981" w:val="left" w:leader="none"/>
        </w:tabs>
        <w:spacing w:line="235" w:lineRule="auto" w:before="0" w:after="0"/>
        <w:ind w:left="752" w:right="126" w:firstLine="0"/>
        <w:jc w:val="both"/>
        <w:rPr>
          <w:color w:val="474749"/>
          <w:sz w:val="16"/>
        </w:rPr>
      </w:pPr>
      <w:r>
        <w:rPr>
          <w:color w:val="474749"/>
          <w:sz w:val="16"/>
        </w:rPr>
        <w:t>Planning and organizing an off-campus activity is the responsibility of the faculty handling the course and should be in accordance with the existing</w:t>
      </w:r>
      <w:r>
        <w:rPr>
          <w:color w:val="474749"/>
          <w:spacing w:val="-12"/>
          <w:sz w:val="16"/>
        </w:rPr>
        <w:t> </w:t>
      </w:r>
      <w:r>
        <w:rPr>
          <w:color w:val="474749"/>
          <w:sz w:val="16"/>
        </w:rPr>
        <w:t>CMO.</w:t>
      </w:r>
    </w:p>
    <w:p>
      <w:pPr>
        <w:pStyle w:val="BodyText"/>
        <w:spacing w:before="4"/>
      </w:pPr>
    </w:p>
    <w:p>
      <w:pPr>
        <w:pStyle w:val="ListParagraph"/>
        <w:numPr>
          <w:ilvl w:val="1"/>
          <w:numId w:val="39"/>
        </w:numPr>
        <w:tabs>
          <w:tab w:pos="981" w:val="left" w:leader="none"/>
        </w:tabs>
        <w:spacing w:line="240" w:lineRule="auto" w:before="1" w:after="0"/>
        <w:ind w:left="752" w:right="131" w:firstLine="0"/>
        <w:jc w:val="both"/>
        <w:rPr>
          <w:color w:val="474749"/>
          <w:sz w:val="16"/>
        </w:rPr>
      </w:pPr>
      <w:r>
        <w:rPr>
          <w:color w:val="231F20"/>
          <w:sz w:val="16"/>
        </w:rPr>
        <w:t>All </w:t>
      </w:r>
      <w:r>
        <w:rPr>
          <w:color w:val="474749"/>
          <w:sz w:val="16"/>
        </w:rPr>
        <w:t>off-campus activities of students shall be approved in accordance with the existing policies of the</w:t>
      </w:r>
      <w:r>
        <w:rPr>
          <w:color w:val="474749"/>
          <w:spacing w:val="-2"/>
          <w:sz w:val="16"/>
        </w:rPr>
        <w:t> </w:t>
      </w:r>
      <w:r>
        <w:rPr>
          <w:color w:val="474749"/>
          <w:sz w:val="16"/>
        </w:rPr>
        <w:t>University.</w:t>
      </w:r>
    </w:p>
    <w:p>
      <w:pPr>
        <w:pStyle w:val="BodyText"/>
        <w:spacing w:before="1"/>
        <w:rPr>
          <w:sz w:val="19"/>
        </w:rPr>
      </w:pPr>
    </w:p>
    <w:p>
      <w:pPr>
        <w:pStyle w:val="ListParagraph"/>
        <w:numPr>
          <w:ilvl w:val="1"/>
          <w:numId w:val="39"/>
        </w:numPr>
        <w:tabs>
          <w:tab w:pos="969" w:val="left" w:leader="none"/>
        </w:tabs>
        <w:spacing w:line="240" w:lineRule="auto" w:before="0" w:after="0"/>
        <w:ind w:left="752" w:right="125" w:hanging="1"/>
        <w:jc w:val="both"/>
        <w:rPr>
          <w:color w:val="474749"/>
          <w:sz w:val="16"/>
        </w:rPr>
      </w:pPr>
      <w:r>
        <w:rPr>
          <w:color w:val="474749"/>
          <w:sz w:val="16"/>
        </w:rPr>
        <w:t>Non-participation of students in off-campus activities should not result to an incomplete grade or failing</w:t>
      </w:r>
      <w:r>
        <w:rPr>
          <w:color w:val="474749"/>
          <w:spacing w:val="-9"/>
          <w:sz w:val="16"/>
        </w:rPr>
        <w:t> </w:t>
      </w:r>
      <w:r>
        <w:rPr>
          <w:color w:val="474749"/>
          <w:sz w:val="16"/>
        </w:rPr>
        <w:t>mark.</w:t>
      </w:r>
      <w:r>
        <w:rPr>
          <w:color w:val="474749"/>
          <w:spacing w:val="-4"/>
          <w:sz w:val="16"/>
        </w:rPr>
        <w:t> </w:t>
      </w:r>
      <w:r>
        <w:rPr>
          <w:color w:val="474749"/>
          <w:spacing w:val="-3"/>
          <w:sz w:val="16"/>
        </w:rPr>
        <w:t>If</w:t>
      </w:r>
      <w:r>
        <w:rPr>
          <w:color w:val="474749"/>
          <w:spacing w:val="-5"/>
          <w:sz w:val="16"/>
        </w:rPr>
        <w:t> </w:t>
      </w:r>
      <w:r>
        <w:rPr>
          <w:color w:val="474749"/>
          <w:sz w:val="16"/>
        </w:rPr>
        <w:t>the</w:t>
      </w:r>
      <w:r>
        <w:rPr>
          <w:color w:val="474749"/>
          <w:spacing w:val="-4"/>
          <w:sz w:val="16"/>
        </w:rPr>
        <w:t> </w:t>
      </w:r>
      <w:r>
        <w:rPr>
          <w:color w:val="474749"/>
          <w:sz w:val="16"/>
        </w:rPr>
        <w:t>student</w:t>
      </w:r>
      <w:r>
        <w:rPr>
          <w:color w:val="474749"/>
          <w:spacing w:val="-5"/>
          <w:sz w:val="16"/>
        </w:rPr>
        <w:t> </w:t>
      </w:r>
      <w:r>
        <w:rPr>
          <w:color w:val="474749"/>
          <w:sz w:val="16"/>
        </w:rPr>
        <w:t>cannot</w:t>
      </w:r>
      <w:r>
        <w:rPr>
          <w:color w:val="474749"/>
          <w:spacing w:val="-4"/>
          <w:sz w:val="16"/>
        </w:rPr>
        <w:t> </w:t>
      </w:r>
      <w:r>
        <w:rPr>
          <w:color w:val="474749"/>
          <w:sz w:val="16"/>
        </w:rPr>
        <w:t>participate</w:t>
      </w:r>
      <w:r>
        <w:rPr>
          <w:color w:val="474749"/>
          <w:spacing w:val="-5"/>
          <w:sz w:val="16"/>
        </w:rPr>
        <w:t> </w:t>
      </w:r>
      <w:r>
        <w:rPr>
          <w:color w:val="474749"/>
          <w:sz w:val="16"/>
        </w:rPr>
        <w:t>because</w:t>
      </w:r>
      <w:r>
        <w:rPr>
          <w:color w:val="474749"/>
          <w:spacing w:val="-9"/>
          <w:sz w:val="16"/>
        </w:rPr>
        <w:t> </w:t>
      </w:r>
      <w:r>
        <w:rPr>
          <w:color w:val="474749"/>
          <w:sz w:val="16"/>
        </w:rPr>
        <w:t>of valid</w:t>
      </w:r>
      <w:r>
        <w:rPr>
          <w:color w:val="474749"/>
          <w:spacing w:val="-5"/>
          <w:sz w:val="16"/>
        </w:rPr>
        <w:t> </w:t>
      </w:r>
      <w:r>
        <w:rPr>
          <w:color w:val="474749"/>
          <w:sz w:val="16"/>
        </w:rPr>
        <w:t>reason,</w:t>
      </w:r>
      <w:r>
        <w:rPr>
          <w:color w:val="474749"/>
          <w:spacing w:val="-5"/>
          <w:sz w:val="16"/>
        </w:rPr>
        <w:t> </w:t>
      </w:r>
      <w:r>
        <w:rPr>
          <w:color w:val="474749"/>
          <w:sz w:val="16"/>
        </w:rPr>
        <w:t>alternative</w:t>
      </w:r>
      <w:r>
        <w:rPr>
          <w:color w:val="474749"/>
          <w:spacing w:val="1"/>
          <w:sz w:val="16"/>
        </w:rPr>
        <w:t> </w:t>
      </w:r>
      <w:r>
        <w:rPr>
          <w:color w:val="474749"/>
          <w:sz w:val="16"/>
        </w:rPr>
        <w:t>activities</w:t>
      </w:r>
      <w:r>
        <w:rPr>
          <w:color w:val="474749"/>
          <w:spacing w:val="-7"/>
          <w:sz w:val="16"/>
        </w:rPr>
        <w:t> </w:t>
      </w:r>
      <w:r>
        <w:rPr>
          <w:color w:val="474749"/>
          <w:sz w:val="16"/>
        </w:rPr>
        <w:t>should</w:t>
      </w:r>
      <w:r>
        <w:rPr>
          <w:color w:val="474749"/>
          <w:spacing w:val="-5"/>
          <w:sz w:val="16"/>
        </w:rPr>
        <w:t> </w:t>
      </w:r>
      <w:r>
        <w:rPr>
          <w:color w:val="474749"/>
          <w:sz w:val="16"/>
        </w:rPr>
        <w:t>be required</w:t>
      </w:r>
      <w:r>
        <w:rPr>
          <w:color w:val="474749"/>
          <w:spacing w:val="-12"/>
          <w:sz w:val="16"/>
        </w:rPr>
        <w:t> </w:t>
      </w:r>
      <w:r>
        <w:rPr>
          <w:color w:val="474749"/>
          <w:sz w:val="16"/>
        </w:rPr>
        <w:t>from</w:t>
      </w:r>
      <w:r>
        <w:rPr>
          <w:color w:val="474749"/>
          <w:spacing w:val="-7"/>
          <w:sz w:val="16"/>
        </w:rPr>
        <w:t> </w:t>
      </w:r>
      <w:r>
        <w:rPr>
          <w:color w:val="474749"/>
          <w:sz w:val="16"/>
        </w:rPr>
        <w:t>them</w:t>
      </w:r>
      <w:r>
        <w:rPr>
          <w:color w:val="474749"/>
          <w:spacing w:val="-7"/>
          <w:sz w:val="16"/>
        </w:rPr>
        <w:t> </w:t>
      </w:r>
      <w:r>
        <w:rPr>
          <w:color w:val="474749"/>
          <w:sz w:val="16"/>
        </w:rPr>
        <w:t>that</w:t>
      </w:r>
      <w:r>
        <w:rPr>
          <w:color w:val="474749"/>
          <w:spacing w:val="-11"/>
          <w:sz w:val="16"/>
        </w:rPr>
        <w:t> </w:t>
      </w:r>
      <w:r>
        <w:rPr>
          <w:color w:val="474749"/>
          <w:sz w:val="16"/>
        </w:rPr>
        <w:t>will</w:t>
      </w:r>
      <w:r>
        <w:rPr>
          <w:color w:val="474749"/>
          <w:spacing w:val="-13"/>
          <w:sz w:val="16"/>
        </w:rPr>
        <w:t> </w:t>
      </w:r>
      <w:r>
        <w:rPr>
          <w:color w:val="474749"/>
          <w:sz w:val="16"/>
        </w:rPr>
        <w:t>approximate</w:t>
      </w:r>
      <w:r>
        <w:rPr>
          <w:color w:val="474749"/>
          <w:spacing w:val="-11"/>
          <w:sz w:val="16"/>
        </w:rPr>
        <w:t> </w:t>
      </w:r>
      <w:r>
        <w:rPr>
          <w:color w:val="474749"/>
          <w:sz w:val="16"/>
        </w:rPr>
        <w:t>the</w:t>
      </w:r>
      <w:r>
        <w:rPr>
          <w:color w:val="474749"/>
          <w:spacing w:val="-6"/>
          <w:sz w:val="16"/>
        </w:rPr>
        <w:t> </w:t>
      </w:r>
      <w:r>
        <w:rPr>
          <w:color w:val="474749"/>
          <w:sz w:val="16"/>
        </w:rPr>
        <w:t>learning</w:t>
      </w:r>
      <w:r>
        <w:rPr>
          <w:color w:val="474749"/>
          <w:spacing w:val="-7"/>
          <w:sz w:val="16"/>
        </w:rPr>
        <w:t> </w:t>
      </w:r>
      <w:r>
        <w:rPr>
          <w:color w:val="474749"/>
          <w:sz w:val="16"/>
        </w:rPr>
        <w:t>gained</w:t>
      </w:r>
      <w:r>
        <w:rPr>
          <w:color w:val="474749"/>
          <w:spacing w:val="-10"/>
          <w:sz w:val="16"/>
        </w:rPr>
        <w:t> </w:t>
      </w:r>
      <w:r>
        <w:rPr>
          <w:color w:val="474749"/>
          <w:sz w:val="16"/>
        </w:rPr>
        <w:t>from</w:t>
      </w:r>
      <w:r>
        <w:rPr>
          <w:color w:val="474749"/>
          <w:spacing w:val="-7"/>
          <w:sz w:val="16"/>
        </w:rPr>
        <w:t> </w:t>
      </w:r>
      <w:r>
        <w:rPr>
          <w:color w:val="474749"/>
          <w:sz w:val="16"/>
        </w:rPr>
        <w:t>the</w:t>
      </w:r>
      <w:r>
        <w:rPr>
          <w:color w:val="474749"/>
          <w:spacing w:val="-7"/>
          <w:sz w:val="16"/>
        </w:rPr>
        <w:t> </w:t>
      </w:r>
      <w:r>
        <w:rPr>
          <w:color w:val="474749"/>
          <w:sz w:val="16"/>
        </w:rPr>
        <w:t>said</w:t>
      </w:r>
      <w:r>
        <w:rPr>
          <w:color w:val="474749"/>
          <w:spacing w:val="-7"/>
          <w:sz w:val="16"/>
        </w:rPr>
        <w:t> </w:t>
      </w:r>
      <w:r>
        <w:rPr>
          <w:color w:val="474749"/>
          <w:sz w:val="16"/>
        </w:rPr>
        <w:t>off-campus</w:t>
      </w:r>
      <w:r>
        <w:rPr>
          <w:color w:val="474749"/>
          <w:spacing w:val="-10"/>
          <w:sz w:val="16"/>
        </w:rPr>
        <w:t> </w:t>
      </w:r>
      <w:r>
        <w:rPr>
          <w:color w:val="474749"/>
          <w:sz w:val="16"/>
        </w:rPr>
        <w:t>activities.</w:t>
      </w:r>
    </w:p>
    <w:p>
      <w:pPr>
        <w:pStyle w:val="BodyText"/>
        <w:spacing w:before="2"/>
        <w:rPr>
          <w:sz w:val="19"/>
        </w:rPr>
      </w:pPr>
    </w:p>
    <w:p>
      <w:pPr>
        <w:pStyle w:val="ListParagraph"/>
        <w:numPr>
          <w:ilvl w:val="1"/>
          <w:numId w:val="39"/>
        </w:numPr>
        <w:tabs>
          <w:tab w:pos="969" w:val="left" w:leader="none"/>
        </w:tabs>
        <w:spacing w:line="240" w:lineRule="auto" w:before="0" w:after="0"/>
        <w:ind w:left="752" w:right="127" w:firstLine="0"/>
        <w:jc w:val="both"/>
        <w:rPr>
          <w:color w:val="474749"/>
          <w:sz w:val="16"/>
        </w:rPr>
      </w:pPr>
      <w:r>
        <w:rPr>
          <w:color w:val="474749"/>
          <w:sz w:val="16"/>
        </w:rPr>
        <w:t>All</w:t>
      </w:r>
      <w:r>
        <w:rPr>
          <w:color w:val="474749"/>
          <w:spacing w:val="-6"/>
          <w:sz w:val="16"/>
        </w:rPr>
        <w:t> </w:t>
      </w:r>
      <w:r>
        <w:rPr>
          <w:color w:val="474749"/>
          <w:sz w:val="16"/>
        </w:rPr>
        <w:t>OJT/Practicum</w:t>
      </w:r>
      <w:r>
        <w:rPr>
          <w:color w:val="474749"/>
          <w:spacing w:val="-3"/>
          <w:sz w:val="16"/>
        </w:rPr>
        <w:t> </w:t>
      </w:r>
      <w:r>
        <w:rPr>
          <w:color w:val="474749"/>
          <w:sz w:val="16"/>
        </w:rPr>
        <w:t>of</w:t>
      </w:r>
      <w:r>
        <w:rPr>
          <w:color w:val="474749"/>
          <w:spacing w:val="-3"/>
          <w:sz w:val="16"/>
        </w:rPr>
        <w:t> </w:t>
      </w:r>
      <w:r>
        <w:rPr>
          <w:color w:val="474749"/>
          <w:sz w:val="16"/>
        </w:rPr>
        <w:t>students</w:t>
      </w:r>
      <w:r>
        <w:rPr>
          <w:color w:val="474749"/>
          <w:spacing w:val="-5"/>
          <w:sz w:val="16"/>
        </w:rPr>
        <w:t> </w:t>
      </w:r>
      <w:r>
        <w:rPr>
          <w:color w:val="474749"/>
          <w:sz w:val="16"/>
        </w:rPr>
        <w:t>shall</w:t>
      </w:r>
      <w:r>
        <w:rPr>
          <w:color w:val="474749"/>
          <w:spacing w:val="-9"/>
          <w:sz w:val="16"/>
        </w:rPr>
        <w:t> </w:t>
      </w:r>
      <w:r>
        <w:rPr>
          <w:color w:val="474749"/>
          <w:sz w:val="16"/>
        </w:rPr>
        <w:t>be</w:t>
      </w:r>
      <w:r>
        <w:rPr>
          <w:color w:val="474749"/>
          <w:spacing w:val="-3"/>
          <w:sz w:val="16"/>
        </w:rPr>
        <w:t> </w:t>
      </w:r>
      <w:r>
        <w:rPr>
          <w:color w:val="474749"/>
          <w:sz w:val="16"/>
        </w:rPr>
        <w:t>approved</w:t>
      </w:r>
      <w:r>
        <w:rPr>
          <w:color w:val="474749"/>
          <w:spacing w:val="-2"/>
          <w:sz w:val="16"/>
        </w:rPr>
        <w:t> </w:t>
      </w:r>
      <w:r>
        <w:rPr>
          <w:color w:val="474749"/>
          <w:sz w:val="16"/>
        </w:rPr>
        <w:t>by</w:t>
      </w:r>
      <w:r>
        <w:rPr>
          <w:color w:val="474749"/>
          <w:spacing w:val="-10"/>
          <w:sz w:val="16"/>
        </w:rPr>
        <w:t> </w:t>
      </w:r>
      <w:r>
        <w:rPr>
          <w:color w:val="474749"/>
          <w:sz w:val="16"/>
        </w:rPr>
        <w:t>the</w:t>
      </w:r>
      <w:r>
        <w:rPr>
          <w:color w:val="474749"/>
          <w:spacing w:val="-7"/>
          <w:sz w:val="16"/>
        </w:rPr>
        <w:t> </w:t>
      </w:r>
      <w:r>
        <w:rPr>
          <w:color w:val="474749"/>
          <w:sz w:val="16"/>
        </w:rPr>
        <w:t>University</w:t>
      </w:r>
      <w:r>
        <w:rPr>
          <w:color w:val="474749"/>
          <w:spacing w:val="-10"/>
          <w:sz w:val="16"/>
        </w:rPr>
        <w:t> </w:t>
      </w:r>
      <w:r>
        <w:rPr>
          <w:color w:val="474749"/>
          <w:sz w:val="16"/>
        </w:rPr>
        <w:t>President</w:t>
      </w:r>
      <w:r>
        <w:rPr>
          <w:color w:val="474749"/>
          <w:spacing w:val="-6"/>
          <w:sz w:val="16"/>
        </w:rPr>
        <w:t> </w:t>
      </w:r>
      <w:r>
        <w:rPr>
          <w:color w:val="474749"/>
          <w:sz w:val="16"/>
        </w:rPr>
        <w:t>through</w:t>
      </w:r>
      <w:r>
        <w:rPr>
          <w:color w:val="474749"/>
          <w:spacing w:val="-10"/>
          <w:sz w:val="16"/>
        </w:rPr>
        <w:t> </w:t>
      </w:r>
      <w:r>
        <w:rPr>
          <w:color w:val="474749"/>
          <w:sz w:val="16"/>
        </w:rPr>
        <w:t>the</w:t>
      </w:r>
      <w:r>
        <w:rPr>
          <w:color w:val="474749"/>
          <w:spacing w:val="36"/>
          <w:sz w:val="16"/>
        </w:rPr>
        <w:t> </w:t>
      </w:r>
      <w:r>
        <w:rPr>
          <w:color w:val="474749"/>
          <w:sz w:val="16"/>
        </w:rPr>
        <w:t>Office</w:t>
      </w:r>
      <w:r>
        <w:rPr>
          <w:color w:val="474749"/>
          <w:spacing w:val="-6"/>
          <w:sz w:val="16"/>
        </w:rPr>
        <w:t> </w:t>
      </w:r>
      <w:r>
        <w:rPr>
          <w:color w:val="474749"/>
          <w:sz w:val="16"/>
        </w:rPr>
        <w:t>of Student Affairs and Services for</w:t>
      </w:r>
      <w:r>
        <w:rPr>
          <w:color w:val="474749"/>
          <w:spacing w:val="-6"/>
          <w:sz w:val="16"/>
        </w:rPr>
        <w:t> </w:t>
      </w:r>
      <w:r>
        <w:rPr>
          <w:color w:val="474749"/>
          <w:sz w:val="16"/>
        </w:rPr>
        <w:t>information/evaluation/endorsement.</w:t>
      </w:r>
    </w:p>
    <w:p>
      <w:pPr>
        <w:pStyle w:val="BodyText"/>
        <w:spacing w:before="9"/>
        <w:rPr>
          <w:sz w:val="19"/>
        </w:rPr>
      </w:pPr>
    </w:p>
    <w:p>
      <w:pPr>
        <w:pStyle w:val="ListParagraph"/>
        <w:numPr>
          <w:ilvl w:val="1"/>
          <w:numId w:val="39"/>
        </w:numPr>
        <w:tabs>
          <w:tab w:pos="969" w:val="left" w:leader="none"/>
        </w:tabs>
        <w:spacing w:line="235" w:lineRule="auto" w:before="0" w:after="0"/>
        <w:ind w:left="752" w:right="126" w:firstLine="0"/>
        <w:jc w:val="both"/>
        <w:rPr>
          <w:color w:val="474749"/>
          <w:sz w:val="16"/>
        </w:rPr>
      </w:pPr>
      <w:r>
        <w:rPr>
          <w:color w:val="474749"/>
          <w:sz w:val="16"/>
        </w:rPr>
        <w:t>All</w:t>
      </w:r>
      <w:r>
        <w:rPr>
          <w:color w:val="474749"/>
          <w:spacing w:val="-11"/>
          <w:sz w:val="16"/>
        </w:rPr>
        <w:t> </w:t>
      </w:r>
      <w:r>
        <w:rPr>
          <w:color w:val="474749"/>
          <w:sz w:val="16"/>
        </w:rPr>
        <w:t>co-curricular</w:t>
      </w:r>
      <w:r>
        <w:rPr>
          <w:color w:val="474749"/>
          <w:spacing w:val="-7"/>
          <w:sz w:val="16"/>
        </w:rPr>
        <w:t> </w:t>
      </w:r>
      <w:r>
        <w:rPr>
          <w:color w:val="474749"/>
          <w:sz w:val="16"/>
        </w:rPr>
        <w:t>activities</w:t>
      </w:r>
      <w:r>
        <w:rPr>
          <w:color w:val="474749"/>
          <w:spacing w:val="-6"/>
          <w:sz w:val="16"/>
        </w:rPr>
        <w:t> </w:t>
      </w:r>
      <w:r>
        <w:rPr>
          <w:color w:val="474749"/>
          <w:sz w:val="16"/>
        </w:rPr>
        <w:t>should</w:t>
      </w:r>
      <w:r>
        <w:rPr>
          <w:color w:val="474749"/>
          <w:spacing w:val="-7"/>
          <w:sz w:val="16"/>
        </w:rPr>
        <w:t> </w:t>
      </w:r>
      <w:r>
        <w:rPr>
          <w:color w:val="474749"/>
          <w:sz w:val="16"/>
        </w:rPr>
        <w:t>be</w:t>
      </w:r>
      <w:r>
        <w:rPr>
          <w:color w:val="474749"/>
          <w:spacing w:val="-8"/>
          <w:sz w:val="16"/>
        </w:rPr>
        <w:t> </w:t>
      </w:r>
      <w:r>
        <w:rPr>
          <w:color w:val="474749"/>
          <w:sz w:val="16"/>
        </w:rPr>
        <w:t>coursed</w:t>
      </w:r>
      <w:r>
        <w:rPr>
          <w:color w:val="474749"/>
          <w:spacing w:val="-7"/>
          <w:sz w:val="16"/>
        </w:rPr>
        <w:t> </w:t>
      </w:r>
      <w:r>
        <w:rPr>
          <w:color w:val="474749"/>
          <w:sz w:val="16"/>
        </w:rPr>
        <w:t>through</w:t>
      </w:r>
      <w:r>
        <w:rPr>
          <w:color w:val="474749"/>
          <w:spacing w:val="-12"/>
          <w:sz w:val="16"/>
        </w:rPr>
        <w:t> </w:t>
      </w:r>
      <w:r>
        <w:rPr>
          <w:color w:val="474749"/>
          <w:sz w:val="16"/>
        </w:rPr>
        <w:t>the</w:t>
      </w:r>
      <w:r>
        <w:rPr>
          <w:color w:val="474749"/>
          <w:spacing w:val="-2"/>
          <w:sz w:val="16"/>
        </w:rPr>
        <w:t> </w:t>
      </w:r>
      <w:r>
        <w:rPr>
          <w:color w:val="474749"/>
          <w:sz w:val="16"/>
        </w:rPr>
        <w:t>Office</w:t>
      </w:r>
      <w:r>
        <w:rPr>
          <w:color w:val="474749"/>
          <w:spacing w:val="-8"/>
          <w:sz w:val="16"/>
        </w:rPr>
        <w:t> </w:t>
      </w:r>
      <w:r>
        <w:rPr>
          <w:color w:val="474749"/>
          <w:sz w:val="16"/>
        </w:rPr>
        <w:t>of</w:t>
      </w:r>
      <w:r>
        <w:rPr>
          <w:color w:val="474749"/>
          <w:spacing w:val="-4"/>
          <w:sz w:val="16"/>
        </w:rPr>
        <w:t> </w:t>
      </w:r>
      <w:r>
        <w:rPr>
          <w:color w:val="474749"/>
          <w:sz w:val="16"/>
        </w:rPr>
        <w:t>Student</w:t>
      </w:r>
      <w:r>
        <w:rPr>
          <w:color w:val="474749"/>
          <w:spacing w:val="-6"/>
          <w:sz w:val="16"/>
        </w:rPr>
        <w:t> </w:t>
      </w:r>
      <w:r>
        <w:rPr>
          <w:color w:val="474749"/>
          <w:sz w:val="16"/>
        </w:rPr>
        <w:t>Affairs</w:t>
      </w:r>
      <w:r>
        <w:rPr>
          <w:color w:val="474749"/>
          <w:spacing w:val="-11"/>
          <w:sz w:val="16"/>
        </w:rPr>
        <w:t> </w:t>
      </w:r>
      <w:r>
        <w:rPr>
          <w:color w:val="474749"/>
          <w:sz w:val="16"/>
        </w:rPr>
        <w:t>and</w:t>
      </w:r>
      <w:r>
        <w:rPr>
          <w:color w:val="474749"/>
          <w:spacing w:val="-6"/>
          <w:sz w:val="16"/>
        </w:rPr>
        <w:t> </w:t>
      </w:r>
      <w:r>
        <w:rPr>
          <w:color w:val="474749"/>
          <w:sz w:val="16"/>
        </w:rPr>
        <w:t>Services</w:t>
      </w:r>
      <w:r>
        <w:rPr>
          <w:color w:val="474749"/>
          <w:spacing w:val="6"/>
          <w:sz w:val="16"/>
        </w:rPr>
        <w:t> </w:t>
      </w:r>
      <w:r>
        <w:rPr>
          <w:color w:val="474749"/>
          <w:sz w:val="16"/>
        </w:rPr>
        <w:t>for information/ evaluation/</w:t>
      </w:r>
      <w:r>
        <w:rPr>
          <w:color w:val="474749"/>
          <w:spacing w:val="-3"/>
          <w:sz w:val="16"/>
        </w:rPr>
        <w:t> </w:t>
      </w:r>
      <w:r>
        <w:rPr>
          <w:color w:val="474749"/>
          <w:sz w:val="16"/>
        </w:rPr>
        <w:t>endorsement.</w:t>
      </w:r>
    </w:p>
    <w:p>
      <w:pPr>
        <w:spacing w:after="0" w:line="235"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spacing w:before="10"/>
        <w:rPr>
          <w:sz w:val="19"/>
        </w:rPr>
      </w:pPr>
    </w:p>
    <w:p>
      <w:pPr>
        <w:pStyle w:val="ListParagraph"/>
        <w:numPr>
          <w:ilvl w:val="1"/>
          <w:numId w:val="39"/>
        </w:numPr>
        <w:tabs>
          <w:tab w:pos="969" w:val="left" w:leader="none"/>
        </w:tabs>
        <w:spacing w:line="240" w:lineRule="auto" w:before="1" w:after="0"/>
        <w:ind w:left="752" w:right="121" w:hanging="1"/>
        <w:jc w:val="left"/>
        <w:rPr>
          <w:color w:val="474749"/>
          <w:sz w:val="16"/>
        </w:rPr>
      </w:pPr>
      <w:r>
        <w:rPr>
          <w:color w:val="474749"/>
          <w:sz w:val="16"/>
        </w:rPr>
        <w:t>All cases of personal misconduct or breaches of discipline committed by a student during the off- campus activity shall fall under the jurisdiction of the Dean of the colleges</w:t>
      </w:r>
      <w:r>
        <w:rPr>
          <w:color w:val="474749"/>
          <w:spacing w:val="-15"/>
          <w:sz w:val="16"/>
        </w:rPr>
        <w:t> </w:t>
      </w:r>
      <w:r>
        <w:rPr>
          <w:color w:val="474749"/>
          <w:sz w:val="16"/>
        </w:rPr>
        <w:t>concerned.</w:t>
      </w:r>
    </w:p>
    <w:p>
      <w:pPr>
        <w:pStyle w:val="BodyText"/>
        <w:spacing w:before="2"/>
        <w:rPr>
          <w:sz w:val="22"/>
        </w:rPr>
      </w:pPr>
    </w:p>
    <w:p>
      <w:pPr>
        <w:pStyle w:val="Heading6"/>
        <w:spacing w:before="1"/>
      </w:pPr>
      <w:r>
        <w:rPr>
          <w:color w:val="474749"/>
        </w:rPr>
        <w:t>Specific Guidelines</w:t>
      </w:r>
    </w:p>
    <w:p>
      <w:pPr>
        <w:pStyle w:val="BodyText"/>
        <w:spacing w:before="7"/>
        <w:rPr>
          <w:b/>
          <w:sz w:val="22"/>
        </w:rPr>
      </w:pPr>
    </w:p>
    <w:p>
      <w:pPr>
        <w:pStyle w:val="ListParagraph"/>
        <w:numPr>
          <w:ilvl w:val="0"/>
          <w:numId w:val="54"/>
        </w:numPr>
        <w:tabs>
          <w:tab w:pos="1153" w:val="left" w:leader="none"/>
        </w:tabs>
        <w:spacing w:line="288" w:lineRule="auto" w:before="0" w:after="0"/>
        <w:ind w:left="840" w:right="125" w:hanging="1"/>
        <w:jc w:val="both"/>
        <w:rPr>
          <w:color w:val="474749"/>
          <w:sz w:val="16"/>
        </w:rPr>
      </w:pPr>
      <w:r>
        <w:rPr>
          <w:b/>
          <w:i/>
          <w:color w:val="474749"/>
          <w:sz w:val="16"/>
        </w:rPr>
        <w:t>Excuse Letter for Affected Faculty Members </w:t>
      </w:r>
      <w:r>
        <w:rPr>
          <w:color w:val="474749"/>
          <w:sz w:val="16"/>
        </w:rPr>
        <w:t>- The designated faculty-in-charge should prepare an excuse letter addressed to the faculty members handling the classes of participating students duly noted and addressed by the Academic</w:t>
      </w:r>
      <w:r>
        <w:rPr>
          <w:color w:val="474749"/>
          <w:spacing w:val="-26"/>
          <w:sz w:val="16"/>
        </w:rPr>
        <w:t> </w:t>
      </w:r>
      <w:r>
        <w:rPr>
          <w:color w:val="474749"/>
          <w:sz w:val="16"/>
        </w:rPr>
        <w:t>Dean/Director.</w:t>
      </w:r>
    </w:p>
    <w:p>
      <w:pPr>
        <w:pStyle w:val="BodyText"/>
        <w:spacing w:before="3"/>
        <w:rPr>
          <w:sz w:val="19"/>
        </w:rPr>
      </w:pPr>
    </w:p>
    <w:p>
      <w:pPr>
        <w:pStyle w:val="ListParagraph"/>
        <w:numPr>
          <w:ilvl w:val="0"/>
          <w:numId w:val="54"/>
        </w:numPr>
        <w:tabs>
          <w:tab w:pos="1153" w:val="left" w:leader="none"/>
        </w:tabs>
        <w:spacing w:line="288" w:lineRule="auto" w:before="0" w:after="0"/>
        <w:ind w:left="840" w:right="125" w:firstLine="0"/>
        <w:jc w:val="both"/>
        <w:rPr>
          <w:color w:val="474749"/>
          <w:sz w:val="16"/>
        </w:rPr>
      </w:pPr>
      <w:r>
        <w:rPr>
          <w:b/>
          <w:i/>
          <w:color w:val="474749"/>
          <w:sz w:val="16"/>
        </w:rPr>
        <w:t>Adequate</w:t>
      </w:r>
      <w:r>
        <w:rPr>
          <w:b/>
          <w:i/>
          <w:color w:val="474749"/>
          <w:spacing w:val="-5"/>
          <w:sz w:val="16"/>
        </w:rPr>
        <w:t> </w:t>
      </w:r>
      <w:r>
        <w:rPr>
          <w:b/>
          <w:i/>
          <w:color w:val="474749"/>
          <w:sz w:val="16"/>
        </w:rPr>
        <w:t>Preparation</w:t>
      </w:r>
      <w:r>
        <w:rPr>
          <w:b/>
          <w:i/>
          <w:color w:val="474749"/>
          <w:spacing w:val="-6"/>
          <w:sz w:val="16"/>
        </w:rPr>
        <w:t> </w:t>
      </w:r>
      <w:r>
        <w:rPr>
          <w:color w:val="474749"/>
          <w:sz w:val="16"/>
        </w:rPr>
        <w:t>-</w:t>
      </w:r>
      <w:r>
        <w:rPr>
          <w:color w:val="474749"/>
          <w:spacing w:val="-4"/>
          <w:sz w:val="16"/>
        </w:rPr>
        <w:t> </w:t>
      </w:r>
      <w:r>
        <w:rPr>
          <w:color w:val="474749"/>
          <w:sz w:val="16"/>
        </w:rPr>
        <w:t>The</w:t>
      </w:r>
      <w:r>
        <w:rPr>
          <w:color w:val="474749"/>
          <w:spacing w:val="-8"/>
          <w:sz w:val="16"/>
        </w:rPr>
        <w:t> </w:t>
      </w:r>
      <w:r>
        <w:rPr>
          <w:color w:val="474749"/>
          <w:sz w:val="16"/>
        </w:rPr>
        <w:t>preparation</w:t>
      </w:r>
      <w:r>
        <w:rPr>
          <w:color w:val="474749"/>
          <w:spacing w:val="-8"/>
          <w:sz w:val="16"/>
        </w:rPr>
        <w:t> </w:t>
      </w:r>
      <w:r>
        <w:rPr>
          <w:color w:val="474749"/>
          <w:sz w:val="16"/>
        </w:rPr>
        <w:t>for</w:t>
      </w:r>
      <w:r>
        <w:rPr>
          <w:color w:val="474749"/>
          <w:spacing w:val="-8"/>
          <w:sz w:val="16"/>
        </w:rPr>
        <w:t> </w:t>
      </w:r>
      <w:r>
        <w:rPr>
          <w:color w:val="474749"/>
          <w:sz w:val="16"/>
        </w:rPr>
        <w:t>the</w:t>
      </w:r>
      <w:r>
        <w:rPr>
          <w:color w:val="474749"/>
          <w:spacing w:val="-5"/>
          <w:sz w:val="16"/>
        </w:rPr>
        <w:t> </w:t>
      </w:r>
      <w:r>
        <w:rPr>
          <w:color w:val="474749"/>
          <w:sz w:val="16"/>
        </w:rPr>
        <w:t>conduct</w:t>
      </w:r>
      <w:r>
        <w:rPr>
          <w:color w:val="474749"/>
          <w:spacing w:val="-3"/>
          <w:sz w:val="16"/>
        </w:rPr>
        <w:t> </w:t>
      </w:r>
      <w:r>
        <w:rPr>
          <w:color w:val="474749"/>
          <w:sz w:val="16"/>
        </w:rPr>
        <w:t>of</w:t>
      </w:r>
      <w:r>
        <w:rPr>
          <w:color w:val="474749"/>
          <w:spacing w:val="-4"/>
          <w:sz w:val="16"/>
        </w:rPr>
        <w:t> </w:t>
      </w:r>
      <w:r>
        <w:rPr>
          <w:color w:val="474749"/>
          <w:sz w:val="16"/>
        </w:rPr>
        <w:t>the</w:t>
      </w:r>
      <w:r>
        <w:rPr>
          <w:color w:val="474749"/>
          <w:spacing w:val="-5"/>
          <w:sz w:val="16"/>
        </w:rPr>
        <w:t> </w:t>
      </w:r>
      <w:r>
        <w:rPr>
          <w:color w:val="474749"/>
          <w:sz w:val="16"/>
        </w:rPr>
        <w:t>off</w:t>
      </w:r>
      <w:r>
        <w:rPr>
          <w:color w:val="474749"/>
          <w:spacing w:val="-4"/>
          <w:sz w:val="16"/>
        </w:rPr>
        <w:t> </w:t>
      </w:r>
      <w:r>
        <w:rPr>
          <w:color w:val="474749"/>
          <w:sz w:val="16"/>
        </w:rPr>
        <w:t>campus</w:t>
      </w:r>
      <w:r>
        <w:rPr>
          <w:color w:val="474749"/>
          <w:spacing w:val="-7"/>
          <w:sz w:val="16"/>
        </w:rPr>
        <w:t> </w:t>
      </w:r>
      <w:r>
        <w:rPr>
          <w:color w:val="474749"/>
          <w:sz w:val="16"/>
        </w:rPr>
        <w:t>activities</w:t>
      </w:r>
      <w:r>
        <w:rPr>
          <w:color w:val="474749"/>
          <w:spacing w:val="-6"/>
          <w:sz w:val="16"/>
        </w:rPr>
        <w:t> </w:t>
      </w:r>
      <w:r>
        <w:rPr>
          <w:color w:val="474749"/>
          <w:sz w:val="16"/>
        </w:rPr>
        <w:t>should</w:t>
      </w:r>
      <w:r>
        <w:rPr>
          <w:color w:val="474749"/>
          <w:spacing w:val="-5"/>
          <w:sz w:val="16"/>
        </w:rPr>
        <w:t> </w:t>
      </w:r>
      <w:r>
        <w:rPr>
          <w:color w:val="474749"/>
          <w:sz w:val="16"/>
        </w:rPr>
        <w:t>be started</w:t>
      </w:r>
      <w:r>
        <w:rPr>
          <w:color w:val="474749"/>
          <w:spacing w:val="-8"/>
          <w:sz w:val="16"/>
        </w:rPr>
        <w:t> </w:t>
      </w:r>
      <w:r>
        <w:rPr>
          <w:color w:val="474749"/>
          <w:sz w:val="16"/>
        </w:rPr>
        <w:t>at</w:t>
      </w:r>
      <w:r>
        <w:rPr>
          <w:color w:val="474749"/>
          <w:spacing w:val="-2"/>
          <w:sz w:val="16"/>
        </w:rPr>
        <w:t> </w:t>
      </w:r>
      <w:r>
        <w:rPr>
          <w:color w:val="474749"/>
          <w:sz w:val="16"/>
        </w:rPr>
        <w:t>least</w:t>
      </w:r>
      <w:r>
        <w:rPr>
          <w:color w:val="474749"/>
          <w:spacing w:val="-6"/>
          <w:sz w:val="16"/>
        </w:rPr>
        <w:t> </w:t>
      </w:r>
      <w:r>
        <w:rPr>
          <w:color w:val="474749"/>
          <w:sz w:val="16"/>
        </w:rPr>
        <w:t>one</w:t>
      </w:r>
      <w:r>
        <w:rPr>
          <w:color w:val="474749"/>
          <w:spacing w:val="-8"/>
          <w:sz w:val="16"/>
        </w:rPr>
        <w:t> </w:t>
      </w:r>
      <w:r>
        <w:rPr>
          <w:color w:val="474749"/>
          <w:sz w:val="16"/>
        </w:rPr>
        <w:t>month</w:t>
      </w:r>
      <w:r>
        <w:rPr>
          <w:color w:val="474749"/>
          <w:spacing w:val="-11"/>
          <w:sz w:val="16"/>
        </w:rPr>
        <w:t> </w:t>
      </w:r>
      <w:r>
        <w:rPr>
          <w:color w:val="474749"/>
          <w:sz w:val="16"/>
        </w:rPr>
        <w:t>before</w:t>
      </w:r>
      <w:r>
        <w:rPr>
          <w:color w:val="474749"/>
          <w:spacing w:val="-7"/>
          <w:sz w:val="16"/>
        </w:rPr>
        <w:t> </w:t>
      </w:r>
      <w:r>
        <w:rPr>
          <w:color w:val="474749"/>
          <w:sz w:val="16"/>
        </w:rPr>
        <w:t>the</w:t>
      </w:r>
      <w:r>
        <w:rPr>
          <w:color w:val="474749"/>
          <w:spacing w:val="-7"/>
          <w:sz w:val="16"/>
        </w:rPr>
        <w:t> </w:t>
      </w:r>
      <w:r>
        <w:rPr>
          <w:color w:val="474749"/>
          <w:sz w:val="16"/>
        </w:rPr>
        <w:t>conduct</w:t>
      </w:r>
      <w:r>
        <w:rPr>
          <w:color w:val="474749"/>
          <w:spacing w:val="-6"/>
          <w:sz w:val="16"/>
        </w:rPr>
        <w:t> </w:t>
      </w:r>
      <w:r>
        <w:rPr>
          <w:color w:val="474749"/>
          <w:sz w:val="16"/>
        </w:rPr>
        <w:t>of</w:t>
      </w:r>
      <w:r>
        <w:rPr>
          <w:color w:val="474749"/>
          <w:spacing w:val="-4"/>
          <w:sz w:val="16"/>
        </w:rPr>
        <w:t> </w:t>
      </w:r>
      <w:r>
        <w:rPr>
          <w:color w:val="474749"/>
          <w:sz w:val="16"/>
        </w:rPr>
        <w:t>the</w:t>
      </w:r>
      <w:r>
        <w:rPr>
          <w:color w:val="474749"/>
          <w:spacing w:val="-3"/>
          <w:sz w:val="16"/>
        </w:rPr>
        <w:t> activity.</w:t>
      </w:r>
      <w:r>
        <w:rPr>
          <w:color w:val="474749"/>
          <w:spacing w:val="-14"/>
          <w:sz w:val="16"/>
        </w:rPr>
        <w:t> </w:t>
      </w:r>
      <w:r>
        <w:rPr>
          <w:color w:val="474749"/>
          <w:sz w:val="16"/>
        </w:rPr>
        <w:t>All</w:t>
      </w:r>
      <w:r>
        <w:rPr>
          <w:color w:val="474749"/>
          <w:spacing w:val="-9"/>
          <w:sz w:val="16"/>
        </w:rPr>
        <w:t> </w:t>
      </w:r>
      <w:r>
        <w:rPr>
          <w:color w:val="474749"/>
          <w:sz w:val="16"/>
        </w:rPr>
        <w:t>papers</w:t>
      </w:r>
      <w:r>
        <w:rPr>
          <w:color w:val="474749"/>
          <w:spacing w:val="-10"/>
          <w:sz w:val="16"/>
        </w:rPr>
        <w:t> </w:t>
      </w:r>
      <w:r>
        <w:rPr>
          <w:color w:val="474749"/>
          <w:sz w:val="16"/>
        </w:rPr>
        <w:t>must</w:t>
      </w:r>
      <w:r>
        <w:rPr>
          <w:color w:val="474749"/>
          <w:spacing w:val="-7"/>
          <w:sz w:val="16"/>
        </w:rPr>
        <w:t> </w:t>
      </w:r>
      <w:r>
        <w:rPr>
          <w:color w:val="474749"/>
          <w:sz w:val="16"/>
        </w:rPr>
        <w:t>be</w:t>
      </w:r>
      <w:r>
        <w:rPr>
          <w:color w:val="474749"/>
          <w:spacing w:val="-7"/>
          <w:sz w:val="16"/>
        </w:rPr>
        <w:t> </w:t>
      </w:r>
      <w:r>
        <w:rPr>
          <w:color w:val="474749"/>
          <w:sz w:val="16"/>
        </w:rPr>
        <w:t>finalized</w:t>
      </w:r>
      <w:r>
        <w:rPr>
          <w:color w:val="474749"/>
          <w:spacing w:val="-7"/>
          <w:sz w:val="16"/>
        </w:rPr>
        <w:t> </w:t>
      </w:r>
      <w:r>
        <w:rPr>
          <w:color w:val="474749"/>
          <w:sz w:val="16"/>
        </w:rPr>
        <w:t>at</w:t>
      </w:r>
      <w:r>
        <w:rPr>
          <w:color w:val="474749"/>
          <w:spacing w:val="-6"/>
          <w:sz w:val="16"/>
        </w:rPr>
        <w:t> </w:t>
      </w:r>
      <w:r>
        <w:rPr>
          <w:color w:val="474749"/>
          <w:sz w:val="16"/>
        </w:rPr>
        <w:t>least</w:t>
      </w:r>
      <w:r>
        <w:rPr>
          <w:color w:val="474749"/>
          <w:spacing w:val="-4"/>
          <w:sz w:val="16"/>
        </w:rPr>
        <w:t> </w:t>
      </w:r>
      <w:r>
        <w:rPr>
          <w:color w:val="474749"/>
          <w:sz w:val="16"/>
        </w:rPr>
        <w:t>two</w:t>
      </w:r>
    </w:p>
    <w:p>
      <w:pPr>
        <w:pStyle w:val="BodyText"/>
        <w:spacing w:line="183" w:lineRule="exact"/>
        <w:ind w:left="840"/>
        <w:jc w:val="both"/>
      </w:pPr>
      <w:r>
        <w:rPr>
          <w:color w:val="474749"/>
        </w:rPr>
        <w:t>(2) weeks before the scheduled departure.</w:t>
      </w:r>
    </w:p>
    <w:p>
      <w:pPr>
        <w:pStyle w:val="BodyText"/>
        <w:spacing w:before="3"/>
        <w:rPr>
          <w:sz w:val="22"/>
        </w:rPr>
      </w:pPr>
    </w:p>
    <w:p>
      <w:pPr>
        <w:pStyle w:val="ListParagraph"/>
        <w:numPr>
          <w:ilvl w:val="0"/>
          <w:numId w:val="54"/>
        </w:numPr>
        <w:tabs>
          <w:tab w:pos="1153" w:val="left" w:leader="none"/>
        </w:tabs>
        <w:spacing w:line="240" w:lineRule="auto" w:before="0" w:after="0"/>
        <w:ind w:left="1152" w:right="0" w:hanging="313"/>
        <w:jc w:val="left"/>
        <w:rPr>
          <w:color w:val="474749"/>
          <w:sz w:val="16"/>
        </w:rPr>
      </w:pPr>
      <w:r>
        <w:rPr>
          <w:b/>
          <w:i/>
          <w:color w:val="474749"/>
          <w:sz w:val="16"/>
        </w:rPr>
        <w:t>Schedule</w:t>
      </w:r>
      <w:r>
        <w:rPr>
          <w:b/>
          <w:i/>
          <w:color w:val="474749"/>
          <w:spacing w:val="-11"/>
          <w:sz w:val="16"/>
        </w:rPr>
        <w:t> </w:t>
      </w:r>
      <w:r>
        <w:rPr>
          <w:b/>
          <w:i/>
          <w:color w:val="474749"/>
          <w:sz w:val="16"/>
        </w:rPr>
        <w:t>Should</w:t>
      </w:r>
      <w:r>
        <w:rPr>
          <w:b/>
          <w:i/>
          <w:color w:val="474749"/>
          <w:spacing w:val="-12"/>
          <w:sz w:val="16"/>
        </w:rPr>
        <w:t> </w:t>
      </w:r>
      <w:r>
        <w:rPr>
          <w:b/>
          <w:i/>
          <w:color w:val="474749"/>
          <w:sz w:val="16"/>
        </w:rPr>
        <w:t>Not</w:t>
      </w:r>
      <w:r>
        <w:rPr>
          <w:b/>
          <w:i/>
          <w:color w:val="474749"/>
          <w:spacing w:val="-11"/>
          <w:sz w:val="16"/>
        </w:rPr>
        <w:t> </w:t>
      </w:r>
      <w:r>
        <w:rPr>
          <w:b/>
          <w:i/>
          <w:color w:val="474749"/>
          <w:sz w:val="16"/>
        </w:rPr>
        <w:t>Affect</w:t>
      </w:r>
      <w:r>
        <w:rPr>
          <w:b/>
          <w:i/>
          <w:color w:val="474749"/>
          <w:spacing w:val="-11"/>
          <w:sz w:val="16"/>
        </w:rPr>
        <w:t> </w:t>
      </w:r>
      <w:r>
        <w:rPr>
          <w:b/>
          <w:i/>
          <w:color w:val="474749"/>
          <w:sz w:val="16"/>
        </w:rPr>
        <w:t>Examination</w:t>
      </w:r>
      <w:r>
        <w:rPr>
          <w:b/>
          <w:i/>
          <w:color w:val="474749"/>
          <w:spacing w:val="-8"/>
          <w:sz w:val="16"/>
        </w:rPr>
        <w:t> </w:t>
      </w:r>
      <w:r>
        <w:rPr>
          <w:color w:val="474749"/>
          <w:sz w:val="16"/>
        </w:rPr>
        <w:t>-</w:t>
      </w:r>
      <w:r>
        <w:rPr>
          <w:color w:val="474749"/>
          <w:spacing w:val="-10"/>
          <w:sz w:val="16"/>
        </w:rPr>
        <w:t> </w:t>
      </w:r>
      <w:r>
        <w:rPr>
          <w:color w:val="474749"/>
          <w:sz w:val="16"/>
        </w:rPr>
        <w:t>No</w:t>
      </w:r>
      <w:r>
        <w:rPr>
          <w:color w:val="474749"/>
          <w:spacing w:val="-7"/>
          <w:sz w:val="16"/>
        </w:rPr>
        <w:t> </w:t>
      </w:r>
      <w:r>
        <w:rPr>
          <w:color w:val="474749"/>
          <w:sz w:val="16"/>
        </w:rPr>
        <w:t>off-campus</w:t>
      </w:r>
      <w:r>
        <w:rPr>
          <w:color w:val="474749"/>
          <w:spacing w:val="-10"/>
          <w:sz w:val="16"/>
        </w:rPr>
        <w:t> </w:t>
      </w:r>
      <w:r>
        <w:rPr>
          <w:color w:val="474749"/>
          <w:sz w:val="16"/>
        </w:rPr>
        <w:t>activities</w:t>
      </w:r>
      <w:r>
        <w:rPr>
          <w:color w:val="474749"/>
          <w:spacing w:val="-10"/>
          <w:sz w:val="16"/>
        </w:rPr>
        <w:t> </w:t>
      </w:r>
      <w:r>
        <w:rPr>
          <w:color w:val="474749"/>
          <w:sz w:val="16"/>
        </w:rPr>
        <w:t>should</w:t>
      </w:r>
      <w:r>
        <w:rPr>
          <w:color w:val="474749"/>
          <w:spacing w:val="-7"/>
          <w:sz w:val="16"/>
        </w:rPr>
        <w:t> </w:t>
      </w:r>
      <w:r>
        <w:rPr>
          <w:color w:val="474749"/>
          <w:sz w:val="16"/>
        </w:rPr>
        <w:t>be</w:t>
      </w:r>
      <w:r>
        <w:rPr>
          <w:color w:val="474749"/>
          <w:spacing w:val="-7"/>
          <w:sz w:val="16"/>
        </w:rPr>
        <w:t> </w:t>
      </w:r>
      <w:r>
        <w:rPr>
          <w:color w:val="474749"/>
          <w:sz w:val="16"/>
        </w:rPr>
        <w:t>scheduled</w:t>
      </w:r>
      <w:r>
        <w:rPr>
          <w:color w:val="474749"/>
          <w:spacing w:val="-5"/>
          <w:sz w:val="16"/>
        </w:rPr>
        <w:t> </w:t>
      </w:r>
      <w:r>
        <w:rPr>
          <w:color w:val="474749"/>
          <w:sz w:val="16"/>
        </w:rPr>
        <w:t>two</w:t>
      </w:r>
    </w:p>
    <w:p>
      <w:pPr>
        <w:pStyle w:val="BodyText"/>
        <w:spacing w:before="36"/>
        <w:ind w:left="840"/>
      </w:pPr>
      <w:r>
        <w:rPr>
          <w:color w:val="474749"/>
        </w:rPr>
        <w:t>(2) weeks before the midterm and a month before the scheduled final examinations.</w:t>
      </w:r>
    </w:p>
    <w:p>
      <w:pPr>
        <w:pStyle w:val="BodyText"/>
        <w:spacing w:before="7"/>
        <w:rPr>
          <w:sz w:val="22"/>
        </w:rPr>
      </w:pPr>
    </w:p>
    <w:p>
      <w:pPr>
        <w:pStyle w:val="Heading7"/>
        <w:numPr>
          <w:ilvl w:val="0"/>
          <w:numId w:val="54"/>
        </w:numPr>
        <w:tabs>
          <w:tab w:pos="1153" w:val="left" w:leader="none"/>
        </w:tabs>
        <w:spacing w:line="240" w:lineRule="auto" w:before="0" w:after="0"/>
        <w:ind w:left="1152" w:right="0" w:hanging="313"/>
        <w:jc w:val="left"/>
        <w:rPr>
          <w:i/>
          <w:color w:val="474749"/>
        </w:rPr>
      </w:pPr>
      <w:r>
        <w:rPr>
          <w:i/>
          <w:color w:val="474749"/>
        </w:rPr>
        <w:t>Availment of Transportation and Travel Agency</w:t>
      </w:r>
      <w:r>
        <w:rPr>
          <w:i/>
          <w:color w:val="474749"/>
          <w:spacing w:val="-16"/>
        </w:rPr>
        <w:t> </w:t>
      </w:r>
      <w:r>
        <w:rPr>
          <w:i/>
          <w:color w:val="474749"/>
        </w:rPr>
        <w:t>Services:</w:t>
      </w:r>
    </w:p>
    <w:p>
      <w:pPr>
        <w:pStyle w:val="BodyText"/>
        <w:spacing w:before="6"/>
        <w:rPr>
          <w:b/>
          <w:i/>
          <w:sz w:val="19"/>
        </w:rPr>
      </w:pPr>
    </w:p>
    <w:p>
      <w:pPr>
        <w:pStyle w:val="ListParagraph"/>
        <w:numPr>
          <w:ilvl w:val="1"/>
          <w:numId w:val="54"/>
        </w:numPr>
        <w:tabs>
          <w:tab w:pos="1421" w:val="left" w:leader="none"/>
        </w:tabs>
        <w:spacing w:line="240" w:lineRule="auto" w:before="1" w:after="0"/>
        <w:ind w:left="1152" w:right="254" w:hanging="1"/>
        <w:jc w:val="both"/>
        <w:rPr>
          <w:sz w:val="16"/>
        </w:rPr>
      </w:pPr>
      <w:r>
        <w:rPr>
          <w:color w:val="474749"/>
          <w:sz w:val="16"/>
        </w:rPr>
        <w:t>In cases where the services of an authorized transportation/travel agent/ operator will be availed of, bidding must be done with at least 3 operators/bidders to present their proposals before the parents, students and faculty in-charge for bidding purposes. Minutes of bidding shall be required together with the attendance of the parents/ stakeholders which should represent the</w:t>
      </w:r>
      <w:r>
        <w:rPr>
          <w:color w:val="474749"/>
          <w:spacing w:val="-15"/>
          <w:sz w:val="16"/>
        </w:rPr>
        <w:t> </w:t>
      </w:r>
      <w:r>
        <w:rPr>
          <w:color w:val="474749"/>
          <w:sz w:val="16"/>
        </w:rPr>
        <w:t>majority.</w:t>
      </w:r>
    </w:p>
    <w:p>
      <w:pPr>
        <w:pStyle w:val="BodyText"/>
        <w:rPr>
          <w:sz w:val="17"/>
        </w:rPr>
      </w:pPr>
    </w:p>
    <w:p>
      <w:pPr>
        <w:pStyle w:val="ListParagraph"/>
        <w:numPr>
          <w:ilvl w:val="1"/>
          <w:numId w:val="54"/>
        </w:numPr>
        <w:tabs>
          <w:tab w:pos="1421" w:val="left" w:leader="none"/>
        </w:tabs>
        <w:spacing w:line="240" w:lineRule="auto" w:before="0" w:after="0"/>
        <w:ind w:left="1152" w:right="251" w:firstLine="0"/>
        <w:jc w:val="both"/>
        <w:rPr>
          <w:sz w:val="16"/>
        </w:rPr>
      </w:pPr>
      <w:r>
        <w:rPr>
          <w:color w:val="474749"/>
          <w:sz w:val="16"/>
        </w:rPr>
        <w:t>For national off-campus activities, a transportation and/or travel agency service contract shall be executed between the University and Service Provider. The said contract should explicitly define the responsibility of the Service provider. The said contract should explicitly provide the</w:t>
      </w:r>
      <w:r>
        <w:rPr>
          <w:color w:val="474749"/>
          <w:spacing w:val="-21"/>
          <w:sz w:val="16"/>
        </w:rPr>
        <w:t> </w:t>
      </w:r>
      <w:r>
        <w:rPr>
          <w:color w:val="474749"/>
          <w:sz w:val="16"/>
        </w:rPr>
        <w:t>Service</w:t>
      </w:r>
      <w:r>
        <w:rPr>
          <w:color w:val="474749"/>
          <w:spacing w:val="1"/>
          <w:sz w:val="16"/>
        </w:rPr>
        <w:t> </w:t>
      </w:r>
      <w:r>
        <w:rPr>
          <w:color w:val="474749"/>
          <w:sz w:val="16"/>
        </w:rPr>
        <w:t>Provider</w:t>
      </w:r>
      <w:r>
        <w:rPr>
          <w:color w:val="474749"/>
          <w:spacing w:val="-14"/>
          <w:sz w:val="16"/>
        </w:rPr>
        <w:t> </w:t>
      </w:r>
      <w:r>
        <w:rPr>
          <w:color w:val="474749"/>
          <w:sz w:val="16"/>
        </w:rPr>
        <w:t>in</w:t>
      </w:r>
      <w:r>
        <w:rPr>
          <w:color w:val="474749"/>
          <w:spacing w:val="-19"/>
          <w:sz w:val="16"/>
        </w:rPr>
        <w:t> </w:t>
      </w:r>
      <w:r>
        <w:rPr>
          <w:color w:val="474749"/>
          <w:sz w:val="16"/>
        </w:rPr>
        <w:t>cases</w:t>
      </w:r>
      <w:r>
        <w:rPr>
          <w:color w:val="474749"/>
          <w:spacing w:val="-17"/>
          <w:sz w:val="16"/>
        </w:rPr>
        <w:t> </w:t>
      </w:r>
      <w:r>
        <w:rPr>
          <w:color w:val="474749"/>
          <w:sz w:val="16"/>
        </w:rPr>
        <w:t>of</w:t>
      </w:r>
      <w:r>
        <w:rPr>
          <w:color w:val="474749"/>
          <w:spacing w:val="-14"/>
          <w:sz w:val="16"/>
        </w:rPr>
        <w:t> </w:t>
      </w:r>
      <w:r>
        <w:rPr>
          <w:color w:val="474749"/>
          <w:sz w:val="16"/>
        </w:rPr>
        <w:t>bus</w:t>
      </w:r>
      <w:r>
        <w:rPr>
          <w:color w:val="474749"/>
          <w:spacing w:val="-18"/>
          <w:sz w:val="16"/>
        </w:rPr>
        <w:t> </w:t>
      </w:r>
      <w:r>
        <w:rPr>
          <w:color w:val="474749"/>
          <w:sz w:val="16"/>
        </w:rPr>
        <w:t>breakdown,</w:t>
      </w:r>
      <w:r>
        <w:rPr>
          <w:color w:val="474749"/>
          <w:spacing w:val="-12"/>
          <w:sz w:val="16"/>
        </w:rPr>
        <w:t> </w:t>
      </w:r>
      <w:r>
        <w:rPr>
          <w:color w:val="474749"/>
          <w:sz w:val="16"/>
        </w:rPr>
        <w:t>accidents</w:t>
      </w:r>
      <w:r>
        <w:rPr>
          <w:color w:val="474749"/>
          <w:spacing w:val="-17"/>
          <w:sz w:val="16"/>
        </w:rPr>
        <w:t> </w:t>
      </w:r>
      <w:r>
        <w:rPr>
          <w:color w:val="474749"/>
          <w:sz w:val="16"/>
        </w:rPr>
        <w:t>among</w:t>
      </w:r>
      <w:r>
        <w:rPr>
          <w:color w:val="474749"/>
          <w:spacing w:val="-14"/>
          <w:sz w:val="16"/>
        </w:rPr>
        <w:t> </w:t>
      </w:r>
      <w:r>
        <w:rPr>
          <w:color w:val="474749"/>
          <w:sz w:val="16"/>
        </w:rPr>
        <w:t>others</w:t>
      </w:r>
      <w:r>
        <w:rPr>
          <w:color w:val="474749"/>
          <w:spacing w:val="-17"/>
          <w:sz w:val="16"/>
        </w:rPr>
        <w:t> </w:t>
      </w:r>
      <w:r>
        <w:rPr>
          <w:color w:val="474749"/>
          <w:sz w:val="16"/>
        </w:rPr>
        <w:t>including</w:t>
      </w:r>
      <w:r>
        <w:rPr>
          <w:color w:val="474749"/>
          <w:spacing w:val="-13"/>
          <w:sz w:val="16"/>
        </w:rPr>
        <w:t> </w:t>
      </w:r>
      <w:r>
        <w:rPr>
          <w:color w:val="474749"/>
          <w:sz w:val="16"/>
        </w:rPr>
        <w:t>the responsibilities of the Service Providers. The provisions of the contract must be explicitly discussed</w:t>
      </w:r>
      <w:r>
        <w:rPr>
          <w:color w:val="474749"/>
          <w:spacing w:val="-16"/>
          <w:sz w:val="16"/>
        </w:rPr>
        <w:t> </w:t>
      </w:r>
      <w:r>
        <w:rPr>
          <w:color w:val="474749"/>
          <w:sz w:val="16"/>
        </w:rPr>
        <w:t>with</w:t>
      </w:r>
      <w:r>
        <w:rPr>
          <w:color w:val="474749"/>
          <w:spacing w:val="-19"/>
          <w:sz w:val="16"/>
        </w:rPr>
        <w:t> </w:t>
      </w:r>
      <w:r>
        <w:rPr>
          <w:color w:val="474749"/>
          <w:sz w:val="16"/>
        </w:rPr>
        <w:t>the</w:t>
      </w:r>
      <w:r>
        <w:rPr>
          <w:color w:val="474749"/>
          <w:spacing w:val="-16"/>
          <w:sz w:val="16"/>
        </w:rPr>
        <w:t> </w:t>
      </w:r>
      <w:r>
        <w:rPr>
          <w:color w:val="474749"/>
          <w:sz w:val="16"/>
        </w:rPr>
        <w:t>parents/stakeholders</w:t>
      </w:r>
      <w:r>
        <w:rPr>
          <w:color w:val="474749"/>
          <w:spacing w:val="-17"/>
          <w:sz w:val="16"/>
        </w:rPr>
        <w:t> </w:t>
      </w:r>
      <w:r>
        <w:rPr>
          <w:color w:val="474749"/>
          <w:sz w:val="16"/>
        </w:rPr>
        <w:t>for</w:t>
      </w:r>
      <w:r>
        <w:rPr>
          <w:color w:val="474749"/>
          <w:spacing w:val="-12"/>
          <w:sz w:val="16"/>
        </w:rPr>
        <w:t> </w:t>
      </w:r>
      <w:r>
        <w:rPr>
          <w:color w:val="474749"/>
          <w:sz w:val="16"/>
        </w:rPr>
        <w:t>their</w:t>
      </w:r>
      <w:r>
        <w:rPr>
          <w:color w:val="474749"/>
          <w:spacing w:val="-9"/>
          <w:sz w:val="16"/>
        </w:rPr>
        <w:t> </w:t>
      </w:r>
      <w:r>
        <w:rPr>
          <w:color w:val="474749"/>
          <w:sz w:val="16"/>
        </w:rPr>
        <w:t>approval.</w:t>
      </w:r>
      <w:r>
        <w:rPr>
          <w:color w:val="474749"/>
          <w:spacing w:val="-8"/>
          <w:sz w:val="16"/>
        </w:rPr>
        <w:t> </w:t>
      </w:r>
      <w:r>
        <w:rPr>
          <w:color w:val="474749"/>
          <w:sz w:val="16"/>
        </w:rPr>
        <w:t>Otherwise,</w:t>
      </w:r>
      <w:r>
        <w:rPr>
          <w:color w:val="474749"/>
          <w:spacing w:val="-11"/>
          <w:sz w:val="16"/>
        </w:rPr>
        <w:t> </w:t>
      </w:r>
      <w:r>
        <w:rPr>
          <w:color w:val="474749"/>
          <w:sz w:val="16"/>
        </w:rPr>
        <w:t>the</w:t>
      </w:r>
      <w:r>
        <w:rPr>
          <w:color w:val="474749"/>
          <w:spacing w:val="-9"/>
          <w:sz w:val="16"/>
        </w:rPr>
        <w:t> </w:t>
      </w:r>
      <w:r>
        <w:rPr>
          <w:color w:val="474749"/>
          <w:sz w:val="16"/>
        </w:rPr>
        <w:t>said</w:t>
      </w:r>
      <w:r>
        <w:rPr>
          <w:color w:val="474749"/>
          <w:spacing w:val="-13"/>
          <w:sz w:val="16"/>
        </w:rPr>
        <w:t> </w:t>
      </w:r>
      <w:r>
        <w:rPr>
          <w:color w:val="474749"/>
          <w:sz w:val="16"/>
        </w:rPr>
        <w:t>contract</w:t>
      </w:r>
      <w:r>
        <w:rPr>
          <w:color w:val="474749"/>
          <w:spacing w:val="-7"/>
          <w:sz w:val="16"/>
        </w:rPr>
        <w:t> </w:t>
      </w:r>
      <w:r>
        <w:rPr>
          <w:color w:val="474749"/>
          <w:sz w:val="16"/>
        </w:rPr>
        <w:t>is</w:t>
      </w:r>
      <w:r>
        <w:rPr>
          <w:color w:val="474749"/>
          <w:spacing w:val="-12"/>
          <w:sz w:val="16"/>
        </w:rPr>
        <w:t> </w:t>
      </w:r>
      <w:r>
        <w:rPr>
          <w:color w:val="474749"/>
          <w:sz w:val="16"/>
        </w:rPr>
        <w:t>void from the start.</w:t>
      </w:r>
    </w:p>
    <w:p>
      <w:pPr>
        <w:pStyle w:val="BodyText"/>
        <w:spacing w:before="2"/>
        <w:rPr>
          <w:sz w:val="19"/>
        </w:rPr>
      </w:pPr>
    </w:p>
    <w:p>
      <w:pPr>
        <w:pStyle w:val="ListParagraph"/>
        <w:numPr>
          <w:ilvl w:val="1"/>
          <w:numId w:val="54"/>
        </w:numPr>
        <w:tabs>
          <w:tab w:pos="1422" w:val="left" w:leader="none"/>
        </w:tabs>
        <w:spacing w:line="240" w:lineRule="auto" w:before="0" w:after="0"/>
        <w:ind w:left="1152" w:right="251" w:firstLine="0"/>
        <w:jc w:val="both"/>
        <w:rPr>
          <w:sz w:val="16"/>
        </w:rPr>
      </w:pPr>
      <w:r>
        <w:rPr>
          <w:color w:val="474749"/>
          <w:sz w:val="16"/>
        </w:rPr>
        <w:t>Contracting Third Party Service Providers in undertaking off-campus student activities should be governed by the guidelines of government agencies (such as LTFRB, </w:t>
      </w:r>
      <w:r>
        <w:rPr>
          <w:color w:val="474749"/>
          <w:spacing w:val="-4"/>
          <w:sz w:val="16"/>
        </w:rPr>
        <w:t>LTO, </w:t>
      </w:r>
      <w:r>
        <w:rPr>
          <w:color w:val="474749"/>
          <w:sz w:val="16"/>
        </w:rPr>
        <w:t>DOT and the like and the existing</w:t>
      </w:r>
      <w:r>
        <w:rPr>
          <w:color w:val="474749"/>
          <w:spacing w:val="3"/>
          <w:sz w:val="16"/>
        </w:rPr>
        <w:t> </w:t>
      </w:r>
      <w:r>
        <w:rPr>
          <w:color w:val="474749"/>
          <w:sz w:val="16"/>
        </w:rPr>
        <w:t>CMO).</w:t>
      </w:r>
    </w:p>
    <w:p>
      <w:pPr>
        <w:pStyle w:val="BodyText"/>
        <w:spacing w:before="11"/>
        <w:rPr>
          <w:sz w:val="20"/>
        </w:rPr>
      </w:pPr>
    </w:p>
    <w:p>
      <w:pPr>
        <w:pStyle w:val="ListParagraph"/>
        <w:numPr>
          <w:ilvl w:val="0"/>
          <w:numId w:val="54"/>
        </w:numPr>
        <w:tabs>
          <w:tab w:pos="1153" w:val="left" w:leader="none"/>
        </w:tabs>
        <w:spacing w:line="312" w:lineRule="auto" w:before="0" w:after="0"/>
        <w:ind w:left="880" w:right="125" w:hanging="1"/>
        <w:jc w:val="both"/>
        <w:rPr>
          <w:color w:val="474749"/>
          <w:sz w:val="16"/>
        </w:rPr>
      </w:pPr>
      <w:r>
        <w:rPr>
          <w:b/>
          <w:color w:val="474749"/>
          <w:sz w:val="16"/>
        </w:rPr>
        <w:t>Adequate Number of Chaperons </w:t>
      </w:r>
      <w:r>
        <w:rPr>
          <w:color w:val="474749"/>
          <w:sz w:val="16"/>
        </w:rPr>
        <w:t>-The approving authority and the faculty in-charge should ensure that there are enough faculty members present to ensure the safety of the student- participants,</w:t>
      </w:r>
      <w:r>
        <w:rPr>
          <w:color w:val="474749"/>
          <w:spacing w:val="-9"/>
          <w:sz w:val="16"/>
        </w:rPr>
        <w:t> </w:t>
      </w:r>
      <w:r>
        <w:rPr>
          <w:color w:val="474749"/>
          <w:sz w:val="16"/>
        </w:rPr>
        <w:t>specifically</w:t>
      </w:r>
      <w:r>
        <w:rPr>
          <w:color w:val="474749"/>
          <w:spacing w:val="-13"/>
          <w:sz w:val="16"/>
        </w:rPr>
        <w:t> </w:t>
      </w:r>
      <w:r>
        <w:rPr>
          <w:color w:val="474749"/>
          <w:sz w:val="16"/>
        </w:rPr>
        <w:t>the</w:t>
      </w:r>
      <w:r>
        <w:rPr>
          <w:color w:val="474749"/>
          <w:spacing w:val="-13"/>
          <w:sz w:val="16"/>
        </w:rPr>
        <w:t> </w:t>
      </w:r>
      <w:r>
        <w:rPr>
          <w:color w:val="474749"/>
          <w:sz w:val="16"/>
        </w:rPr>
        <w:t>ratio</w:t>
      </w:r>
      <w:r>
        <w:rPr>
          <w:color w:val="474749"/>
          <w:spacing w:val="-14"/>
          <w:sz w:val="16"/>
        </w:rPr>
        <w:t> </w:t>
      </w:r>
      <w:r>
        <w:rPr>
          <w:color w:val="474749"/>
          <w:sz w:val="16"/>
        </w:rPr>
        <w:t>of</w:t>
      </w:r>
      <w:r>
        <w:rPr>
          <w:color w:val="474749"/>
          <w:spacing w:val="-12"/>
          <w:sz w:val="16"/>
        </w:rPr>
        <w:t> </w:t>
      </w:r>
      <w:r>
        <w:rPr>
          <w:color w:val="474749"/>
          <w:sz w:val="16"/>
        </w:rPr>
        <w:t>1</w:t>
      </w:r>
      <w:r>
        <w:rPr>
          <w:color w:val="474749"/>
          <w:spacing w:val="-17"/>
          <w:sz w:val="16"/>
        </w:rPr>
        <w:t> </w:t>
      </w:r>
      <w:r>
        <w:rPr>
          <w:color w:val="474749"/>
          <w:sz w:val="16"/>
        </w:rPr>
        <w:t>faculty</w:t>
      </w:r>
      <w:r>
        <w:rPr>
          <w:color w:val="474749"/>
          <w:spacing w:val="-15"/>
          <w:sz w:val="16"/>
        </w:rPr>
        <w:t> </w:t>
      </w:r>
      <w:r>
        <w:rPr>
          <w:color w:val="474749"/>
          <w:sz w:val="16"/>
        </w:rPr>
        <w:t>in-charge</w:t>
      </w:r>
      <w:r>
        <w:rPr>
          <w:color w:val="474749"/>
          <w:spacing w:val="-17"/>
          <w:sz w:val="16"/>
        </w:rPr>
        <w:t> </w:t>
      </w:r>
      <w:r>
        <w:rPr>
          <w:color w:val="474749"/>
          <w:sz w:val="16"/>
        </w:rPr>
        <w:t>per</w:t>
      </w:r>
      <w:r>
        <w:rPr>
          <w:color w:val="474749"/>
          <w:spacing w:val="-13"/>
          <w:sz w:val="16"/>
        </w:rPr>
        <w:t> </w:t>
      </w:r>
      <w:r>
        <w:rPr>
          <w:color w:val="474749"/>
          <w:sz w:val="16"/>
        </w:rPr>
        <w:t>35-50</w:t>
      </w:r>
      <w:r>
        <w:rPr>
          <w:color w:val="474749"/>
          <w:spacing w:val="-9"/>
          <w:sz w:val="16"/>
        </w:rPr>
        <w:t> </w:t>
      </w:r>
      <w:r>
        <w:rPr>
          <w:color w:val="474749"/>
          <w:sz w:val="16"/>
        </w:rPr>
        <w:t>student</w:t>
      </w:r>
      <w:r>
        <w:rPr>
          <w:color w:val="474749"/>
          <w:spacing w:val="-16"/>
          <w:sz w:val="16"/>
        </w:rPr>
        <w:t> </w:t>
      </w:r>
      <w:r>
        <w:rPr>
          <w:color w:val="474749"/>
          <w:sz w:val="16"/>
        </w:rPr>
        <w:t>participants.</w:t>
      </w:r>
      <w:r>
        <w:rPr>
          <w:color w:val="474749"/>
          <w:spacing w:val="-12"/>
          <w:sz w:val="16"/>
        </w:rPr>
        <w:t> </w:t>
      </w:r>
      <w:r>
        <w:rPr>
          <w:color w:val="474749"/>
          <w:sz w:val="16"/>
        </w:rPr>
        <w:t>Moreover,</w:t>
      </w:r>
      <w:r>
        <w:rPr>
          <w:color w:val="474749"/>
          <w:spacing w:val="-12"/>
          <w:sz w:val="16"/>
        </w:rPr>
        <w:t> </w:t>
      </w:r>
      <w:r>
        <w:rPr>
          <w:color w:val="474749"/>
          <w:sz w:val="16"/>
        </w:rPr>
        <w:t>the said faculty in-charge should have a training in Basic First Aid/Safety, Emergency and Security/ or the</w:t>
      </w:r>
      <w:r>
        <w:rPr>
          <w:color w:val="474749"/>
          <w:spacing w:val="-27"/>
          <w:sz w:val="16"/>
        </w:rPr>
        <w:t> </w:t>
      </w:r>
      <w:r>
        <w:rPr>
          <w:color w:val="474749"/>
          <w:sz w:val="16"/>
        </w:rPr>
        <w:t>like.</w:t>
      </w:r>
    </w:p>
    <w:p>
      <w:pPr>
        <w:pStyle w:val="BodyText"/>
        <w:spacing w:before="5"/>
        <w:rPr>
          <w:sz w:val="18"/>
        </w:rPr>
      </w:pPr>
    </w:p>
    <w:p>
      <w:pPr>
        <w:pStyle w:val="ListParagraph"/>
        <w:numPr>
          <w:ilvl w:val="0"/>
          <w:numId w:val="54"/>
        </w:numPr>
        <w:tabs>
          <w:tab w:pos="1153" w:val="left" w:leader="none"/>
        </w:tabs>
        <w:spacing w:line="240" w:lineRule="auto" w:before="0" w:after="0"/>
        <w:ind w:left="880" w:right="143" w:firstLine="0"/>
        <w:jc w:val="both"/>
        <w:rPr>
          <w:color w:val="474749"/>
          <w:sz w:val="16"/>
        </w:rPr>
      </w:pPr>
      <w:r>
        <w:rPr>
          <w:b/>
          <w:color w:val="474749"/>
          <w:sz w:val="16"/>
        </w:rPr>
        <w:t>Public Address System </w:t>
      </w:r>
      <w:r>
        <w:rPr>
          <w:color w:val="474749"/>
          <w:sz w:val="16"/>
        </w:rPr>
        <w:t>- </w:t>
      </w:r>
      <w:r>
        <w:rPr>
          <w:color w:val="474749"/>
          <w:spacing w:val="2"/>
          <w:sz w:val="16"/>
        </w:rPr>
        <w:t>As </w:t>
      </w:r>
      <w:r>
        <w:rPr>
          <w:color w:val="474749"/>
          <w:sz w:val="16"/>
        </w:rPr>
        <w:t>much as possible, bull horn or portable public address system should be prepared to enable the faculty to address a large crowd</w:t>
      </w:r>
      <w:r>
        <w:rPr>
          <w:color w:val="474749"/>
          <w:spacing w:val="-9"/>
          <w:sz w:val="16"/>
        </w:rPr>
        <w:t> </w:t>
      </w:r>
      <w:r>
        <w:rPr>
          <w:color w:val="474749"/>
          <w:sz w:val="16"/>
        </w:rPr>
        <w:t>effectively.</w:t>
      </w:r>
    </w:p>
    <w:p>
      <w:pPr>
        <w:pStyle w:val="BodyText"/>
        <w:spacing w:before="8"/>
      </w:pPr>
    </w:p>
    <w:p>
      <w:pPr>
        <w:pStyle w:val="ListParagraph"/>
        <w:numPr>
          <w:ilvl w:val="0"/>
          <w:numId w:val="54"/>
        </w:numPr>
        <w:tabs>
          <w:tab w:pos="1153" w:val="left" w:leader="none"/>
        </w:tabs>
        <w:spacing w:line="240" w:lineRule="auto" w:before="0" w:after="0"/>
        <w:ind w:left="880" w:right="133" w:hanging="1"/>
        <w:jc w:val="both"/>
        <w:rPr>
          <w:color w:val="474749"/>
          <w:sz w:val="16"/>
        </w:rPr>
      </w:pPr>
      <w:r>
        <w:rPr>
          <w:b/>
          <w:color w:val="474749"/>
          <w:sz w:val="16"/>
        </w:rPr>
        <w:t>Bus Identification System </w:t>
      </w:r>
      <w:r>
        <w:rPr>
          <w:color w:val="474749"/>
          <w:sz w:val="16"/>
        </w:rPr>
        <w:t>-Each of the contracted buses should be labelled or numbered to facilitate monitoring of the faculty in-charge and for student</w:t>
      </w:r>
      <w:r>
        <w:rPr>
          <w:color w:val="474749"/>
          <w:spacing w:val="-1"/>
          <w:sz w:val="16"/>
        </w:rPr>
        <w:t> </w:t>
      </w:r>
      <w:r>
        <w:rPr>
          <w:color w:val="474749"/>
          <w:sz w:val="16"/>
        </w:rPr>
        <w:t>use.</w:t>
      </w:r>
    </w:p>
    <w:p>
      <w:pPr>
        <w:spacing w:after="0" w:line="240" w:lineRule="auto"/>
        <w:jc w:val="both"/>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3"/>
        <w:rPr>
          <w:rFonts w:ascii="Liberation Sans Narrow"/>
          <w:sz w:val="21"/>
        </w:rPr>
      </w:pPr>
    </w:p>
    <w:p>
      <w:pPr>
        <w:pStyle w:val="Heading6"/>
        <w:numPr>
          <w:ilvl w:val="0"/>
          <w:numId w:val="54"/>
        </w:numPr>
        <w:tabs>
          <w:tab w:pos="1153" w:val="left" w:leader="none"/>
        </w:tabs>
        <w:spacing w:line="240" w:lineRule="auto" w:before="0" w:after="0"/>
        <w:ind w:left="1152" w:right="0" w:hanging="273"/>
        <w:jc w:val="left"/>
        <w:rPr>
          <w:color w:val="474749"/>
        </w:rPr>
      </w:pPr>
      <w:r>
        <w:rPr>
          <w:color w:val="474749"/>
        </w:rPr>
        <w:t>Roles of the Office of Student Affairs and</w:t>
      </w:r>
      <w:r>
        <w:rPr>
          <w:color w:val="474749"/>
          <w:spacing w:val="-16"/>
        </w:rPr>
        <w:t> </w:t>
      </w:r>
      <w:r>
        <w:rPr>
          <w:color w:val="474749"/>
        </w:rPr>
        <w:t>Services</w:t>
      </w:r>
    </w:p>
    <w:p>
      <w:pPr>
        <w:pStyle w:val="BodyText"/>
        <w:rPr>
          <w:b/>
        </w:rPr>
      </w:pPr>
    </w:p>
    <w:p>
      <w:pPr>
        <w:pStyle w:val="ListParagraph"/>
        <w:numPr>
          <w:ilvl w:val="1"/>
          <w:numId w:val="54"/>
        </w:numPr>
        <w:tabs>
          <w:tab w:pos="1577" w:val="left" w:leader="none"/>
        </w:tabs>
        <w:spacing w:line="240" w:lineRule="auto" w:before="0" w:after="0"/>
        <w:ind w:left="1576" w:right="0" w:hanging="221"/>
        <w:jc w:val="left"/>
        <w:rPr>
          <w:sz w:val="16"/>
        </w:rPr>
      </w:pPr>
      <w:r>
        <w:rPr>
          <w:color w:val="231F20"/>
          <w:sz w:val="16"/>
        </w:rPr>
        <w:t>Receive and process submitted</w:t>
      </w:r>
      <w:r>
        <w:rPr>
          <w:color w:val="231F20"/>
          <w:spacing w:val="-16"/>
          <w:sz w:val="16"/>
        </w:rPr>
        <w:t> </w:t>
      </w:r>
      <w:r>
        <w:rPr>
          <w:color w:val="231F20"/>
          <w:sz w:val="16"/>
        </w:rPr>
        <w:t>documents;</w:t>
      </w:r>
    </w:p>
    <w:p>
      <w:pPr>
        <w:pStyle w:val="ListParagraph"/>
        <w:numPr>
          <w:ilvl w:val="1"/>
          <w:numId w:val="54"/>
        </w:numPr>
        <w:tabs>
          <w:tab w:pos="1577" w:val="left" w:leader="none"/>
        </w:tabs>
        <w:spacing w:line="240" w:lineRule="auto" w:before="0" w:after="0"/>
        <w:ind w:left="1576" w:right="535" w:hanging="221"/>
        <w:jc w:val="left"/>
        <w:rPr>
          <w:sz w:val="16"/>
        </w:rPr>
      </w:pPr>
      <w:r>
        <w:rPr>
          <w:color w:val="231F20"/>
          <w:sz w:val="16"/>
        </w:rPr>
        <w:t>Provide checklist of participants vis-à-vis</w:t>
      </w:r>
      <w:r>
        <w:rPr>
          <w:color w:val="231F20"/>
          <w:spacing w:val="-33"/>
          <w:sz w:val="16"/>
        </w:rPr>
        <w:t> </w:t>
      </w:r>
      <w:r>
        <w:rPr>
          <w:color w:val="231F20"/>
          <w:sz w:val="16"/>
        </w:rPr>
        <w:t>report of enrollment, insurance coverage, parents permit, etc.;</w:t>
      </w:r>
      <w:r>
        <w:rPr>
          <w:color w:val="231F20"/>
          <w:spacing w:val="-1"/>
          <w:sz w:val="16"/>
        </w:rPr>
        <w:t> </w:t>
      </w:r>
      <w:r>
        <w:rPr>
          <w:color w:val="231F20"/>
          <w:sz w:val="16"/>
        </w:rPr>
        <w:t>and</w:t>
      </w:r>
    </w:p>
    <w:p>
      <w:pPr>
        <w:pStyle w:val="ListParagraph"/>
        <w:numPr>
          <w:ilvl w:val="1"/>
          <w:numId w:val="54"/>
        </w:numPr>
        <w:tabs>
          <w:tab w:pos="1577" w:val="left" w:leader="none"/>
        </w:tabs>
        <w:spacing w:line="240" w:lineRule="auto" w:before="1" w:after="0"/>
        <w:ind w:left="1576" w:right="259" w:hanging="221"/>
        <w:jc w:val="left"/>
        <w:rPr>
          <w:sz w:val="16"/>
        </w:rPr>
      </w:pPr>
      <w:r>
        <w:rPr>
          <w:color w:val="231F20"/>
          <w:sz w:val="16"/>
        </w:rPr>
        <w:t>Endorse activity for approval of the University President through the Vice-President for Academic</w:t>
      </w:r>
      <w:r>
        <w:rPr>
          <w:color w:val="231F20"/>
          <w:spacing w:val="-2"/>
          <w:sz w:val="16"/>
        </w:rPr>
        <w:t> </w:t>
      </w:r>
      <w:r>
        <w:rPr>
          <w:color w:val="231F20"/>
          <w:sz w:val="16"/>
        </w:rPr>
        <w:t>Affairs</w:t>
      </w:r>
    </w:p>
    <w:p>
      <w:pPr>
        <w:pStyle w:val="BodyText"/>
        <w:spacing w:before="8"/>
        <w:rPr>
          <w:sz w:val="25"/>
        </w:rPr>
      </w:pPr>
    </w:p>
    <w:p>
      <w:pPr>
        <w:pStyle w:val="Heading6"/>
      </w:pPr>
      <w:r>
        <w:rPr>
          <w:color w:val="474749"/>
        </w:rPr>
        <w:t>Scope of Authority and Travel of Students</w:t>
      </w:r>
    </w:p>
    <w:p>
      <w:pPr>
        <w:pStyle w:val="BodyText"/>
        <w:spacing w:before="1"/>
        <w:rPr>
          <w:b/>
          <w:sz w:val="26"/>
        </w:rPr>
      </w:pPr>
    </w:p>
    <w:p>
      <w:pPr>
        <w:pStyle w:val="BodyText"/>
        <w:spacing w:line="309" w:lineRule="auto"/>
        <w:ind w:left="480" w:right="183" w:firstLine="399"/>
      </w:pPr>
      <w:r>
        <w:rPr>
          <w:color w:val="474749"/>
        </w:rPr>
        <w:t>The guidelines of all concerned in reference to the local and foreign travel of students are subject to the existing CHED Memorandum Order (CMO) and Administrative Order.</w:t>
      </w:r>
    </w:p>
    <w:p>
      <w:pPr>
        <w:pStyle w:val="BodyText"/>
        <w:rPr>
          <w:sz w:val="21"/>
        </w:rPr>
      </w:pPr>
    </w:p>
    <w:p>
      <w:pPr>
        <w:pStyle w:val="Heading6"/>
        <w:numPr>
          <w:ilvl w:val="0"/>
          <w:numId w:val="55"/>
        </w:numPr>
        <w:tabs>
          <w:tab w:pos="1153" w:val="left" w:leader="none"/>
        </w:tabs>
        <w:spacing w:line="240" w:lineRule="auto" w:before="0" w:after="0"/>
        <w:ind w:left="1152" w:right="0" w:hanging="273"/>
        <w:jc w:val="left"/>
      </w:pPr>
      <w:r>
        <w:rPr>
          <w:color w:val="474749"/>
        </w:rPr>
        <w:t>Local </w:t>
      </w:r>
      <w:r>
        <w:rPr>
          <w:color w:val="474749"/>
          <w:spacing w:val="-3"/>
        </w:rPr>
        <w:t>Travel </w:t>
      </w:r>
      <w:r>
        <w:rPr>
          <w:color w:val="474749"/>
        </w:rPr>
        <w:t>of</w:t>
      </w:r>
      <w:r>
        <w:rPr>
          <w:color w:val="474749"/>
          <w:spacing w:val="-6"/>
        </w:rPr>
        <w:t> </w:t>
      </w:r>
      <w:r>
        <w:rPr>
          <w:color w:val="474749"/>
        </w:rPr>
        <w:t>Students</w:t>
      </w:r>
    </w:p>
    <w:p>
      <w:pPr>
        <w:pStyle w:val="BodyText"/>
        <w:spacing w:before="9"/>
        <w:rPr>
          <w:b/>
          <w:sz w:val="25"/>
        </w:rPr>
      </w:pPr>
    </w:p>
    <w:p>
      <w:pPr>
        <w:pStyle w:val="ListParagraph"/>
        <w:numPr>
          <w:ilvl w:val="1"/>
          <w:numId w:val="55"/>
        </w:numPr>
        <w:tabs>
          <w:tab w:pos="1425" w:val="left" w:leader="none"/>
        </w:tabs>
        <w:spacing w:line="312" w:lineRule="auto" w:before="0" w:after="0"/>
        <w:ind w:left="1152" w:right="250" w:firstLine="0"/>
        <w:jc w:val="both"/>
        <w:rPr>
          <w:sz w:val="16"/>
        </w:rPr>
      </w:pPr>
      <w:r>
        <w:rPr>
          <w:color w:val="474749"/>
          <w:sz w:val="16"/>
        </w:rPr>
        <w:t>All travels of students within the region not exceeding seven (7) calendar days shall be decided upon</w:t>
      </w:r>
      <w:r>
        <w:rPr>
          <w:color w:val="474749"/>
          <w:spacing w:val="-21"/>
          <w:sz w:val="16"/>
        </w:rPr>
        <w:t> </w:t>
      </w:r>
      <w:r>
        <w:rPr>
          <w:color w:val="474749"/>
          <w:sz w:val="16"/>
        </w:rPr>
        <w:t>by</w:t>
      </w:r>
      <w:r>
        <w:rPr>
          <w:color w:val="474749"/>
          <w:spacing w:val="-22"/>
          <w:sz w:val="16"/>
        </w:rPr>
        <w:t> </w:t>
      </w:r>
      <w:r>
        <w:rPr>
          <w:color w:val="474749"/>
          <w:sz w:val="16"/>
        </w:rPr>
        <w:t>the</w:t>
      </w:r>
      <w:r>
        <w:rPr>
          <w:color w:val="474749"/>
          <w:spacing w:val="-18"/>
          <w:sz w:val="16"/>
        </w:rPr>
        <w:t> </w:t>
      </w:r>
      <w:r>
        <w:rPr>
          <w:color w:val="474749"/>
          <w:sz w:val="16"/>
        </w:rPr>
        <w:t>concerned</w:t>
      </w:r>
      <w:r>
        <w:rPr>
          <w:color w:val="474749"/>
          <w:spacing w:val="-18"/>
          <w:sz w:val="16"/>
        </w:rPr>
        <w:t> </w:t>
      </w:r>
      <w:r>
        <w:rPr>
          <w:color w:val="474749"/>
          <w:sz w:val="16"/>
        </w:rPr>
        <w:t>Dean</w:t>
      </w:r>
      <w:r>
        <w:rPr>
          <w:color w:val="474749"/>
          <w:spacing w:val="-21"/>
          <w:sz w:val="16"/>
        </w:rPr>
        <w:t> </w:t>
      </w:r>
      <w:r>
        <w:rPr>
          <w:color w:val="474749"/>
          <w:sz w:val="16"/>
        </w:rPr>
        <w:t>or</w:t>
      </w:r>
      <w:r>
        <w:rPr>
          <w:color w:val="474749"/>
          <w:spacing w:val="-19"/>
          <w:sz w:val="16"/>
        </w:rPr>
        <w:t> </w:t>
      </w:r>
      <w:r>
        <w:rPr>
          <w:color w:val="474749"/>
          <w:sz w:val="16"/>
        </w:rPr>
        <w:t>Director</w:t>
      </w:r>
      <w:r>
        <w:rPr>
          <w:color w:val="474749"/>
          <w:spacing w:val="-19"/>
          <w:sz w:val="16"/>
        </w:rPr>
        <w:t> </w:t>
      </w:r>
      <w:r>
        <w:rPr>
          <w:color w:val="474749"/>
          <w:sz w:val="16"/>
        </w:rPr>
        <w:t>or</w:t>
      </w:r>
      <w:r>
        <w:rPr>
          <w:color w:val="474749"/>
          <w:spacing w:val="-11"/>
          <w:sz w:val="16"/>
        </w:rPr>
        <w:t> </w:t>
      </w:r>
      <w:r>
        <w:rPr>
          <w:color w:val="474749"/>
          <w:sz w:val="16"/>
        </w:rPr>
        <w:t>his/her</w:t>
      </w:r>
      <w:r>
        <w:rPr>
          <w:color w:val="474749"/>
          <w:spacing w:val="-13"/>
          <w:sz w:val="16"/>
        </w:rPr>
        <w:t> </w:t>
      </w:r>
      <w:r>
        <w:rPr>
          <w:color w:val="474749"/>
          <w:sz w:val="16"/>
        </w:rPr>
        <w:t>authorized</w:t>
      </w:r>
      <w:r>
        <w:rPr>
          <w:color w:val="474749"/>
          <w:spacing w:val="-18"/>
          <w:sz w:val="16"/>
        </w:rPr>
        <w:t> </w:t>
      </w:r>
      <w:r>
        <w:rPr>
          <w:color w:val="474749"/>
          <w:sz w:val="16"/>
        </w:rPr>
        <w:t>representative,</w:t>
      </w:r>
      <w:r>
        <w:rPr>
          <w:color w:val="474749"/>
          <w:spacing w:val="-13"/>
          <w:sz w:val="16"/>
        </w:rPr>
        <w:t> </w:t>
      </w:r>
      <w:r>
        <w:rPr>
          <w:color w:val="474749"/>
          <w:sz w:val="16"/>
        </w:rPr>
        <w:t>upon</w:t>
      </w:r>
      <w:r>
        <w:rPr>
          <w:color w:val="474749"/>
          <w:spacing w:val="-23"/>
          <w:sz w:val="16"/>
        </w:rPr>
        <w:t> </w:t>
      </w:r>
      <w:r>
        <w:rPr>
          <w:color w:val="474749"/>
          <w:sz w:val="16"/>
        </w:rPr>
        <w:t>the recommendation of the College Student Activities Coordinator. However, educational tours/field trips and on-the-job trainings/affiliation/industry immersion shall be upon the recommendation of the College Student Activities Coordinator (CSAC) and the Office of Student Affairs and</w:t>
      </w:r>
      <w:r>
        <w:rPr>
          <w:color w:val="474749"/>
          <w:spacing w:val="-4"/>
          <w:sz w:val="16"/>
        </w:rPr>
        <w:t> </w:t>
      </w:r>
      <w:r>
        <w:rPr>
          <w:color w:val="474749"/>
          <w:sz w:val="16"/>
        </w:rPr>
        <w:t>Services.</w:t>
      </w:r>
    </w:p>
    <w:p>
      <w:pPr>
        <w:pStyle w:val="BodyText"/>
        <w:spacing w:before="7"/>
        <w:rPr>
          <w:sz w:val="20"/>
        </w:rPr>
      </w:pPr>
    </w:p>
    <w:p>
      <w:pPr>
        <w:pStyle w:val="ListParagraph"/>
        <w:numPr>
          <w:ilvl w:val="1"/>
          <w:numId w:val="55"/>
        </w:numPr>
        <w:tabs>
          <w:tab w:pos="1422" w:val="left" w:leader="none"/>
        </w:tabs>
        <w:spacing w:line="314" w:lineRule="auto" w:before="0" w:after="0"/>
        <w:ind w:left="1152" w:right="261" w:firstLine="0"/>
        <w:jc w:val="both"/>
        <w:rPr>
          <w:sz w:val="16"/>
        </w:rPr>
      </w:pPr>
      <w:r>
        <w:rPr>
          <w:color w:val="474749"/>
          <w:sz w:val="16"/>
        </w:rPr>
        <w:t>All travels of students within the region exceeding seven (7) calendar days up to one (1) month shall be decided upon by the Vice President for Academic Affairs, upon the recommendation of the concerned Dean or Director or his/her authorized representative and of the office of Student Affairs and</w:t>
      </w:r>
      <w:r>
        <w:rPr>
          <w:color w:val="474749"/>
          <w:spacing w:val="-8"/>
          <w:sz w:val="16"/>
        </w:rPr>
        <w:t> </w:t>
      </w:r>
      <w:r>
        <w:rPr>
          <w:color w:val="474749"/>
          <w:sz w:val="16"/>
        </w:rPr>
        <w:t>Services.</w:t>
      </w:r>
    </w:p>
    <w:p>
      <w:pPr>
        <w:pStyle w:val="BodyText"/>
        <w:spacing w:before="3"/>
        <w:rPr>
          <w:sz w:val="20"/>
        </w:rPr>
      </w:pPr>
    </w:p>
    <w:p>
      <w:pPr>
        <w:pStyle w:val="ListParagraph"/>
        <w:numPr>
          <w:ilvl w:val="1"/>
          <w:numId w:val="55"/>
        </w:numPr>
        <w:tabs>
          <w:tab w:pos="1414" w:val="left" w:leader="none"/>
        </w:tabs>
        <w:spacing w:line="312" w:lineRule="auto" w:before="0" w:after="0"/>
        <w:ind w:left="1152" w:right="251" w:hanging="1"/>
        <w:jc w:val="both"/>
        <w:rPr>
          <w:sz w:val="16"/>
        </w:rPr>
      </w:pPr>
      <w:r>
        <w:rPr>
          <w:color w:val="474749"/>
          <w:sz w:val="16"/>
        </w:rPr>
        <w:t>All</w:t>
      </w:r>
      <w:r>
        <w:rPr>
          <w:color w:val="474749"/>
          <w:spacing w:val="-13"/>
          <w:sz w:val="16"/>
        </w:rPr>
        <w:t> </w:t>
      </w:r>
      <w:r>
        <w:rPr>
          <w:color w:val="474749"/>
          <w:sz w:val="16"/>
        </w:rPr>
        <w:t>travels</w:t>
      </w:r>
      <w:r>
        <w:rPr>
          <w:color w:val="474749"/>
          <w:spacing w:val="-13"/>
          <w:sz w:val="16"/>
        </w:rPr>
        <w:t> </w:t>
      </w:r>
      <w:r>
        <w:rPr>
          <w:color w:val="474749"/>
          <w:sz w:val="16"/>
        </w:rPr>
        <w:t>of</w:t>
      </w:r>
      <w:r>
        <w:rPr>
          <w:color w:val="474749"/>
          <w:spacing w:val="-6"/>
          <w:sz w:val="16"/>
        </w:rPr>
        <w:t> </w:t>
      </w:r>
      <w:r>
        <w:rPr>
          <w:color w:val="474749"/>
          <w:sz w:val="16"/>
        </w:rPr>
        <w:t>students</w:t>
      </w:r>
      <w:r>
        <w:rPr>
          <w:color w:val="474749"/>
          <w:spacing w:val="-13"/>
          <w:sz w:val="16"/>
        </w:rPr>
        <w:t> </w:t>
      </w:r>
      <w:r>
        <w:rPr>
          <w:color w:val="474749"/>
          <w:sz w:val="16"/>
        </w:rPr>
        <w:t>outside</w:t>
      </w:r>
      <w:r>
        <w:rPr>
          <w:color w:val="474749"/>
          <w:spacing w:val="-9"/>
          <w:sz w:val="16"/>
        </w:rPr>
        <w:t> </w:t>
      </w:r>
      <w:r>
        <w:rPr>
          <w:color w:val="474749"/>
          <w:sz w:val="16"/>
        </w:rPr>
        <w:t>the</w:t>
      </w:r>
      <w:r>
        <w:rPr>
          <w:color w:val="474749"/>
          <w:spacing w:val="-6"/>
          <w:sz w:val="16"/>
        </w:rPr>
        <w:t> </w:t>
      </w:r>
      <w:r>
        <w:rPr>
          <w:color w:val="474749"/>
          <w:sz w:val="16"/>
        </w:rPr>
        <w:t>region</w:t>
      </w:r>
      <w:r>
        <w:rPr>
          <w:color w:val="474749"/>
          <w:spacing w:val="-7"/>
          <w:sz w:val="16"/>
        </w:rPr>
        <w:t> </w:t>
      </w:r>
      <w:r>
        <w:rPr>
          <w:color w:val="474749"/>
          <w:sz w:val="16"/>
        </w:rPr>
        <w:t>shall</w:t>
      </w:r>
      <w:r>
        <w:rPr>
          <w:color w:val="474749"/>
          <w:spacing w:val="-13"/>
          <w:sz w:val="16"/>
        </w:rPr>
        <w:t> </w:t>
      </w:r>
      <w:r>
        <w:rPr>
          <w:color w:val="474749"/>
          <w:sz w:val="16"/>
        </w:rPr>
        <w:t>be</w:t>
      </w:r>
      <w:r>
        <w:rPr>
          <w:color w:val="474749"/>
          <w:spacing w:val="-10"/>
          <w:sz w:val="16"/>
        </w:rPr>
        <w:t> </w:t>
      </w:r>
      <w:r>
        <w:rPr>
          <w:color w:val="474749"/>
          <w:sz w:val="16"/>
        </w:rPr>
        <w:t>decided</w:t>
      </w:r>
      <w:r>
        <w:rPr>
          <w:color w:val="474749"/>
          <w:spacing w:val="-7"/>
          <w:sz w:val="16"/>
        </w:rPr>
        <w:t> </w:t>
      </w:r>
      <w:r>
        <w:rPr>
          <w:color w:val="474749"/>
          <w:sz w:val="16"/>
        </w:rPr>
        <w:t>upon</w:t>
      </w:r>
      <w:r>
        <w:rPr>
          <w:color w:val="474749"/>
          <w:spacing w:val="-10"/>
          <w:sz w:val="16"/>
        </w:rPr>
        <w:t> </w:t>
      </w:r>
      <w:r>
        <w:rPr>
          <w:color w:val="474749"/>
          <w:sz w:val="16"/>
        </w:rPr>
        <w:t>by</w:t>
      </w:r>
      <w:r>
        <w:rPr>
          <w:color w:val="474749"/>
          <w:spacing w:val="-13"/>
          <w:sz w:val="16"/>
        </w:rPr>
        <w:t> </w:t>
      </w:r>
      <w:r>
        <w:rPr>
          <w:color w:val="474749"/>
          <w:sz w:val="16"/>
        </w:rPr>
        <w:t>the</w:t>
      </w:r>
      <w:r>
        <w:rPr>
          <w:color w:val="474749"/>
          <w:spacing w:val="-11"/>
          <w:sz w:val="16"/>
        </w:rPr>
        <w:t> </w:t>
      </w:r>
      <w:r>
        <w:rPr>
          <w:color w:val="474749"/>
          <w:sz w:val="16"/>
        </w:rPr>
        <w:t>University</w:t>
      </w:r>
      <w:r>
        <w:rPr>
          <w:color w:val="474749"/>
          <w:spacing w:val="-13"/>
          <w:sz w:val="16"/>
        </w:rPr>
        <w:t> </w:t>
      </w:r>
      <w:r>
        <w:rPr>
          <w:color w:val="474749"/>
          <w:sz w:val="16"/>
        </w:rPr>
        <w:t>President upon</w:t>
      </w:r>
      <w:r>
        <w:rPr>
          <w:color w:val="474749"/>
          <w:spacing w:val="-15"/>
          <w:sz w:val="16"/>
        </w:rPr>
        <w:t> </w:t>
      </w:r>
      <w:r>
        <w:rPr>
          <w:color w:val="474749"/>
          <w:sz w:val="16"/>
        </w:rPr>
        <w:t>the</w:t>
      </w:r>
      <w:r>
        <w:rPr>
          <w:color w:val="474749"/>
          <w:spacing w:val="-6"/>
          <w:sz w:val="16"/>
        </w:rPr>
        <w:t> </w:t>
      </w:r>
      <w:r>
        <w:rPr>
          <w:color w:val="474749"/>
          <w:sz w:val="16"/>
        </w:rPr>
        <w:t>recommendation</w:t>
      </w:r>
      <w:r>
        <w:rPr>
          <w:color w:val="474749"/>
          <w:spacing w:val="-10"/>
          <w:sz w:val="16"/>
        </w:rPr>
        <w:t> </w:t>
      </w:r>
      <w:r>
        <w:rPr>
          <w:color w:val="474749"/>
          <w:sz w:val="16"/>
        </w:rPr>
        <w:t>of</w:t>
      </w:r>
      <w:r>
        <w:rPr>
          <w:color w:val="474749"/>
          <w:spacing w:val="-7"/>
          <w:sz w:val="16"/>
        </w:rPr>
        <w:t> </w:t>
      </w:r>
      <w:r>
        <w:rPr>
          <w:color w:val="474749"/>
          <w:sz w:val="16"/>
        </w:rPr>
        <w:t>the</w:t>
      </w:r>
      <w:r>
        <w:rPr>
          <w:color w:val="474749"/>
          <w:spacing w:val="-10"/>
          <w:sz w:val="16"/>
        </w:rPr>
        <w:t> </w:t>
      </w:r>
      <w:r>
        <w:rPr>
          <w:color w:val="474749"/>
          <w:sz w:val="16"/>
        </w:rPr>
        <w:t>Vice</w:t>
      </w:r>
      <w:r>
        <w:rPr>
          <w:color w:val="474749"/>
          <w:spacing w:val="-10"/>
          <w:sz w:val="16"/>
        </w:rPr>
        <w:t> </w:t>
      </w:r>
      <w:r>
        <w:rPr>
          <w:color w:val="474749"/>
          <w:sz w:val="16"/>
        </w:rPr>
        <w:t>President</w:t>
      </w:r>
      <w:r>
        <w:rPr>
          <w:color w:val="474749"/>
          <w:spacing w:val="-9"/>
          <w:sz w:val="16"/>
        </w:rPr>
        <w:t> </w:t>
      </w:r>
      <w:r>
        <w:rPr>
          <w:color w:val="474749"/>
          <w:sz w:val="16"/>
        </w:rPr>
        <w:t>for</w:t>
      </w:r>
      <w:r>
        <w:rPr>
          <w:color w:val="474749"/>
          <w:spacing w:val="-11"/>
          <w:sz w:val="16"/>
        </w:rPr>
        <w:t> </w:t>
      </w:r>
      <w:r>
        <w:rPr>
          <w:color w:val="474749"/>
          <w:sz w:val="16"/>
        </w:rPr>
        <w:t>Academic</w:t>
      </w:r>
      <w:r>
        <w:rPr>
          <w:color w:val="474749"/>
          <w:spacing w:val="-9"/>
          <w:sz w:val="16"/>
        </w:rPr>
        <w:t> </w:t>
      </w:r>
      <w:r>
        <w:rPr>
          <w:color w:val="474749"/>
          <w:sz w:val="16"/>
        </w:rPr>
        <w:t>Affairs</w:t>
      </w:r>
      <w:r>
        <w:rPr>
          <w:color w:val="474749"/>
          <w:spacing w:val="-13"/>
          <w:sz w:val="16"/>
        </w:rPr>
        <w:t> </w:t>
      </w:r>
      <w:r>
        <w:rPr>
          <w:color w:val="474749"/>
          <w:sz w:val="16"/>
        </w:rPr>
        <w:t>and</w:t>
      </w:r>
      <w:r>
        <w:rPr>
          <w:color w:val="474749"/>
          <w:spacing w:val="-10"/>
          <w:sz w:val="16"/>
        </w:rPr>
        <w:t> </w:t>
      </w:r>
      <w:r>
        <w:rPr>
          <w:color w:val="474749"/>
          <w:sz w:val="16"/>
        </w:rPr>
        <w:t>the</w:t>
      </w:r>
      <w:r>
        <w:rPr>
          <w:color w:val="474749"/>
          <w:spacing w:val="-4"/>
          <w:sz w:val="16"/>
        </w:rPr>
        <w:t> </w:t>
      </w:r>
      <w:r>
        <w:rPr>
          <w:color w:val="474749"/>
          <w:sz w:val="16"/>
        </w:rPr>
        <w:t>office</w:t>
      </w:r>
      <w:r>
        <w:rPr>
          <w:color w:val="474749"/>
          <w:spacing w:val="-10"/>
          <w:sz w:val="16"/>
        </w:rPr>
        <w:t> </w:t>
      </w:r>
      <w:r>
        <w:rPr>
          <w:color w:val="474749"/>
          <w:sz w:val="16"/>
        </w:rPr>
        <w:t>of</w:t>
      </w:r>
      <w:r>
        <w:rPr>
          <w:color w:val="474749"/>
          <w:spacing w:val="-6"/>
          <w:sz w:val="16"/>
        </w:rPr>
        <w:t> </w:t>
      </w:r>
      <w:r>
        <w:rPr>
          <w:color w:val="474749"/>
          <w:sz w:val="16"/>
        </w:rPr>
        <w:t>Student Affairs and Services and the College</w:t>
      </w:r>
      <w:r>
        <w:rPr>
          <w:color w:val="474749"/>
          <w:spacing w:val="-12"/>
          <w:sz w:val="16"/>
        </w:rPr>
        <w:t> </w:t>
      </w:r>
      <w:r>
        <w:rPr>
          <w:color w:val="474749"/>
          <w:sz w:val="16"/>
        </w:rPr>
        <w:t>Dean/Director.</w:t>
      </w:r>
    </w:p>
    <w:p>
      <w:pPr>
        <w:pStyle w:val="BodyText"/>
        <w:spacing w:before="9"/>
        <w:rPr>
          <w:sz w:val="20"/>
        </w:rPr>
      </w:pPr>
    </w:p>
    <w:p>
      <w:pPr>
        <w:pStyle w:val="ListParagraph"/>
        <w:numPr>
          <w:ilvl w:val="1"/>
          <w:numId w:val="55"/>
        </w:numPr>
        <w:tabs>
          <w:tab w:pos="1422" w:val="left" w:leader="none"/>
        </w:tabs>
        <w:spacing w:line="312" w:lineRule="auto" w:before="0" w:after="0"/>
        <w:ind w:left="1152" w:right="252" w:firstLine="0"/>
        <w:jc w:val="both"/>
        <w:rPr>
          <w:sz w:val="16"/>
        </w:rPr>
      </w:pPr>
      <w:r>
        <w:rPr>
          <w:color w:val="474749"/>
          <w:sz w:val="16"/>
        </w:rPr>
        <w:t>All travels of students under 3.2.1 to 3.2.3 shall be approved only upon compliance with certain requirements, which shall be validated/checked by the College Student Activities Coordinator/</w:t>
      </w:r>
      <w:r>
        <w:rPr>
          <w:color w:val="474749"/>
          <w:spacing w:val="-7"/>
          <w:sz w:val="16"/>
        </w:rPr>
        <w:t> </w:t>
      </w:r>
      <w:r>
        <w:rPr>
          <w:color w:val="474749"/>
          <w:sz w:val="16"/>
        </w:rPr>
        <w:t>Office</w:t>
      </w:r>
      <w:r>
        <w:rPr>
          <w:color w:val="474749"/>
          <w:spacing w:val="-8"/>
          <w:sz w:val="16"/>
        </w:rPr>
        <w:t> </w:t>
      </w:r>
      <w:r>
        <w:rPr>
          <w:color w:val="474749"/>
          <w:sz w:val="16"/>
        </w:rPr>
        <w:t>of</w:t>
      </w:r>
      <w:r>
        <w:rPr>
          <w:color w:val="474749"/>
          <w:spacing w:val="-3"/>
          <w:sz w:val="16"/>
        </w:rPr>
        <w:t> </w:t>
      </w:r>
      <w:r>
        <w:rPr>
          <w:color w:val="474749"/>
          <w:sz w:val="16"/>
        </w:rPr>
        <w:t>Student</w:t>
      </w:r>
      <w:r>
        <w:rPr>
          <w:color w:val="474749"/>
          <w:spacing w:val="-7"/>
          <w:sz w:val="16"/>
        </w:rPr>
        <w:t> </w:t>
      </w:r>
      <w:r>
        <w:rPr>
          <w:color w:val="474749"/>
          <w:sz w:val="16"/>
        </w:rPr>
        <w:t>Affairs</w:t>
      </w:r>
      <w:r>
        <w:rPr>
          <w:color w:val="474749"/>
          <w:spacing w:val="-12"/>
          <w:sz w:val="16"/>
        </w:rPr>
        <w:t> </w:t>
      </w:r>
      <w:r>
        <w:rPr>
          <w:color w:val="474749"/>
          <w:sz w:val="16"/>
        </w:rPr>
        <w:t>and</w:t>
      </w:r>
      <w:r>
        <w:rPr>
          <w:color w:val="474749"/>
          <w:spacing w:val="-7"/>
          <w:sz w:val="16"/>
        </w:rPr>
        <w:t> </w:t>
      </w:r>
      <w:r>
        <w:rPr>
          <w:color w:val="474749"/>
          <w:sz w:val="16"/>
        </w:rPr>
        <w:t>Services,</w:t>
      </w:r>
      <w:r>
        <w:rPr>
          <w:color w:val="474749"/>
          <w:spacing w:val="-4"/>
          <w:sz w:val="16"/>
        </w:rPr>
        <w:t> </w:t>
      </w:r>
      <w:r>
        <w:rPr>
          <w:color w:val="474749"/>
          <w:sz w:val="16"/>
        </w:rPr>
        <w:t>such</w:t>
      </w:r>
      <w:r>
        <w:rPr>
          <w:color w:val="474749"/>
          <w:spacing w:val="-3"/>
          <w:sz w:val="16"/>
        </w:rPr>
        <w:t> </w:t>
      </w:r>
      <w:r>
        <w:rPr>
          <w:color w:val="474749"/>
          <w:sz w:val="16"/>
        </w:rPr>
        <w:t>as</w:t>
      </w:r>
      <w:r>
        <w:rPr>
          <w:color w:val="474749"/>
          <w:spacing w:val="-7"/>
          <w:sz w:val="16"/>
        </w:rPr>
        <w:t> </w:t>
      </w:r>
      <w:r>
        <w:rPr>
          <w:color w:val="474749"/>
          <w:sz w:val="16"/>
        </w:rPr>
        <w:t>but</w:t>
      </w:r>
      <w:r>
        <w:rPr>
          <w:color w:val="474749"/>
          <w:spacing w:val="-3"/>
          <w:sz w:val="16"/>
        </w:rPr>
        <w:t> </w:t>
      </w:r>
      <w:r>
        <w:rPr>
          <w:color w:val="474749"/>
          <w:sz w:val="16"/>
        </w:rPr>
        <w:t>not</w:t>
      </w:r>
      <w:r>
        <w:rPr>
          <w:color w:val="474749"/>
          <w:spacing w:val="-4"/>
          <w:sz w:val="16"/>
        </w:rPr>
        <w:t> </w:t>
      </w:r>
      <w:r>
        <w:rPr>
          <w:color w:val="474749"/>
          <w:sz w:val="16"/>
        </w:rPr>
        <w:t>limited</w:t>
      </w:r>
      <w:r>
        <w:rPr>
          <w:color w:val="474749"/>
          <w:spacing w:val="-5"/>
          <w:sz w:val="16"/>
        </w:rPr>
        <w:t> </w:t>
      </w:r>
      <w:r>
        <w:rPr>
          <w:color w:val="474749"/>
          <w:sz w:val="16"/>
        </w:rPr>
        <w:t>to</w:t>
      </w:r>
      <w:r>
        <w:rPr>
          <w:color w:val="474749"/>
          <w:spacing w:val="-8"/>
          <w:sz w:val="16"/>
        </w:rPr>
        <w:t> </w:t>
      </w:r>
      <w:r>
        <w:rPr>
          <w:color w:val="474749"/>
          <w:sz w:val="16"/>
        </w:rPr>
        <w:t>parents’</w:t>
      </w:r>
      <w:r>
        <w:rPr>
          <w:color w:val="474749"/>
          <w:spacing w:val="-3"/>
          <w:sz w:val="16"/>
        </w:rPr>
        <w:t> </w:t>
      </w:r>
      <w:r>
        <w:rPr>
          <w:color w:val="474749"/>
          <w:sz w:val="16"/>
        </w:rPr>
        <w:t>permit, insurance, itinerary of travel, and other requirements that the approving official may</w:t>
      </w:r>
      <w:r>
        <w:rPr>
          <w:color w:val="474749"/>
          <w:spacing w:val="-31"/>
          <w:sz w:val="16"/>
        </w:rPr>
        <w:t> </w:t>
      </w:r>
      <w:r>
        <w:rPr>
          <w:color w:val="474749"/>
          <w:sz w:val="16"/>
        </w:rPr>
        <w:t>require.</w:t>
      </w:r>
    </w:p>
    <w:p>
      <w:pPr>
        <w:pStyle w:val="BodyText"/>
        <w:rPr>
          <w:sz w:val="18"/>
        </w:rPr>
      </w:pPr>
    </w:p>
    <w:p>
      <w:pPr>
        <w:pStyle w:val="Heading6"/>
        <w:numPr>
          <w:ilvl w:val="0"/>
          <w:numId w:val="55"/>
        </w:numPr>
        <w:tabs>
          <w:tab w:pos="1153" w:val="left" w:leader="none"/>
        </w:tabs>
        <w:spacing w:line="240" w:lineRule="auto" w:before="0" w:after="0"/>
        <w:ind w:left="1152" w:right="0" w:hanging="273"/>
        <w:jc w:val="left"/>
      </w:pPr>
      <w:r>
        <w:rPr>
          <w:color w:val="474749"/>
        </w:rPr>
        <w:t>Foreign </w:t>
      </w:r>
      <w:r>
        <w:rPr>
          <w:color w:val="474749"/>
          <w:spacing w:val="-3"/>
        </w:rPr>
        <w:t>Travel </w:t>
      </w:r>
      <w:r>
        <w:rPr>
          <w:color w:val="474749"/>
        </w:rPr>
        <w:t>of Personnel and</w:t>
      </w:r>
      <w:r>
        <w:rPr>
          <w:color w:val="474749"/>
          <w:spacing w:val="-9"/>
        </w:rPr>
        <w:t> </w:t>
      </w:r>
      <w:r>
        <w:rPr>
          <w:color w:val="474749"/>
        </w:rPr>
        <w:t>Students</w:t>
      </w:r>
    </w:p>
    <w:p>
      <w:pPr>
        <w:pStyle w:val="BodyText"/>
        <w:spacing w:before="5"/>
        <w:rPr>
          <w:b/>
          <w:sz w:val="18"/>
        </w:rPr>
      </w:pPr>
    </w:p>
    <w:p>
      <w:pPr>
        <w:pStyle w:val="ListParagraph"/>
        <w:numPr>
          <w:ilvl w:val="1"/>
          <w:numId w:val="55"/>
        </w:numPr>
        <w:tabs>
          <w:tab w:pos="1437" w:val="left" w:leader="none"/>
        </w:tabs>
        <w:spacing w:line="288" w:lineRule="auto" w:before="0" w:after="0"/>
        <w:ind w:left="1152" w:right="251" w:firstLine="0"/>
        <w:jc w:val="both"/>
        <w:rPr>
          <w:sz w:val="16"/>
        </w:rPr>
      </w:pPr>
      <w:r>
        <w:rPr>
          <w:color w:val="474749"/>
          <w:sz w:val="16"/>
        </w:rPr>
        <w:t>Travels of other personnel and students for one (1) month or less, whether on official travel</w:t>
      </w:r>
      <w:r>
        <w:rPr>
          <w:color w:val="474749"/>
          <w:spacing w:val="-10"/>
          <w:sz w:val="16"/>
        </w:rPr>
        <w:t> </w:t>
      </w:r>
      <w:r>
        <w:rPr>
          <w:color w:val="474749"/>
          <w:sz w:val="16"/>
        </w:rPr>
        <w:t>or</w:t>
      </w:r>
      <w:r>
        <w:rPr>
          <w:color w:val="474749"/>
          <w:spacing w:val="-8"/>
          <w:sz w:val="16"/>
        </w:rPr>
        <w:t> </w:t>
      </w:r>
      <w:r>
        <w:rPr>
          <w:color w:val="474749"/>
          <w:sz w:val="16"/>
        </w:rPr>
        <w:t>official</w:t>
      </w:r>
      <w:r>
        <w:rPr>
          <w:color w:val="474749"/>
          <w:spacing w:val="-15"/>
          <w:sz w:val="16"/>
        </w:rPr>
        <w:t> </w:t>
      </w:r>
      <w:r>
        <w:rPr>
          <w:color w:val="474749"/>
          <w:sz w:val="16"/>
        </w:rPr>
        <w:t>time,</w:t>
      </w:r>
      <w:r>
        <w:rPr>
          <w:color w:val="474749"/>
          <w:spacing w:val="-9"/>
          <w:sz w:val="16"/>
        </w:rPr>
        <w:t> </w:t>
      </w:r>
      <w:r>
        <w:rPr>
          <w:color w:val="474749"/>
          <w:sz w:val="16"/>
        </w:rPr>
        <w:t>shall</w:t>
      </w:r>
      <w:r>
        <w:rPr>
          <w:color w:val="474749"/>
          <w:spacing w:val="-13"/>
          <w:sz w:val="16"/>
        </w:rPr>
        <w:t> </w:t>
      </w:r>
      <w:r>
        <w:rPr>
          <w:color w:val="474749"/>
          <w:sz w:val="16"/>
        </w:rPr>
        <w:t>be</w:t>
      </w:r>
      <w:r>
        <w:rPr>
          <w:color w:val="474749"/>
          <w:spacing w:val="-15"/>
          <w:sz w:val="16"/>
        </w:rPr>
        <w:t> </w:t>
      </w:r>
      <w:r>
        <w:rPr>
          <w:color w:val="474749"/>
          <w:sz w:val="16"/>
        </w:rPr>
        <w:t>approved</w:t>
      </w:r>
      <w:r>
        <w:rPr>
          <w:color w:val="474749"/>
          <w:spacing w:val="-10"/>
          <w:sz w:val="16"/>
        </w:rPr>
        <w:t> </w:t>
      </w:r>
      <w:r>
        <w:rPr>
          <w:color w:val="474749"/>
          <w:sz w:val="16"/>
        </w:rPr>
        <w:t>by</w:t>
      </w:r>
      <w:r>
        <w:rPr>
          <w:color w:val="474749"/>
          <w:spacing w:val="-18"/>
          <w:sz w:val="16"/>
        </w:rPr>
        <w:t> </w:t>
      </w:r>
      <w:r>
        <w:rPr>
          <w:color w:val="474749"/>
          <w:sz w:val="16"/>
        </w:rPr>
        <w:t>the</w:t>
      </w:r>
      <w:r>
        <w:rPr>
          <w:color w:val="474749"/>
          <w:spacing w:val="-11"/>
          <w:sz w:val="16"/>
        </w:rPr>
        <w:t> </w:t>
      </w:r>
      <w:r>
        <w:rPr>
          <w:color w:val="474749"/>
          <w:sz w:val="16"/>
        </w:rPr>
        <w:t>University</w:t>
      </w:r>
      <w:r>
        <w:rPr>
          <w:color w:val="474749"/>
          <w:spacing w:val="-17"/>
          <w:sz w:val="16"/>
        </w:rPr>
        <w:t> </w:t>
      </w:r>
      <w:r>
        <w:rPr>
          <w:color w:val="474749"/>
          <w:sz w:val="16"/>
        </w:rPr>
        <w:t>President,</w:t>
      </w:r>
      <w:r>
        <w:rPr>
          <w:color w:val="474749"/>
          <w:spacing w:val="-6"/>
          <w:sz w:val="16"/>
        </w:rPr>
        <w:t> </w:t>
      </w:r>
      <w:r>
        <w:rPr>
          <w:color w:val="474749"/>
          <w:sz w:val="16"/>
        </w:rPr>
        <w:t>upon</w:t>
      </w:r>
      <w:r>
        <w:rPr>
          <w:color w:val="474749"/>
          <w:spacing w:val="-18"/>
          <w:sz w:val="16"/>
        </w:rPr>
        <w:t> </w:t>
      </w:r>
      <w:r>
        <w:rPr>
          <w:color w:val="474749"/>
          <w:sz w:val="16"/>
        </w:rPr>
        <w:t>the</w:t>
      </w:r>
      <w:r>
        <w:rPr>
          <w:color w:val="474749"/>
          <w:spacing w:val="-15"/>
          <w:sz w:val="16"/>
        </w:rPr>
        <w:t> </w:t>
      </w:r>
      <w:r>
        <w:rPr>
          <w:color w:val="474749"/>
          <w:sz w:val="16"/>
        </w:rPr>
        <w:t>recommendation of the concerned Vice</w:t>
      </w:r>
      <w:r>
        <w:rPr>
          <w:color w:val="474749"/>
          <w:spacing w:val="-13"/>
          <w:sz w:val="16"/>
        </w:rPr>
        <w:t> </w:t>
      </w:r>
      <w:r>
        <w:rPr>
          <w:color w:val="474749"/>
          <w:sz w:val="16"/>
        </w:rPr>
        <w:t>President.</w:t>
      </w:r>
    </w:p>
    <w:p>
      <w:pPr>
        <w:spacing w:after="0" w:line="288"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20"/>
        </w:rPr>
      </w:pPr>
    </w:p>
    <w:p>
      <w:pPr>
        <w:pStyle w:val="BodyText"/>
        <w:rPr>
          <w:sz w:val="20"/>
        </w:rPr>
      </w:pPr>
    </w:p>
    <w:p>
      <w:pPr>
        <w:pStyle w:val="BodyText"/>
        <w:spacing w:before="4"/>
        <w:rPr>
          <w:sz w:val="17"/>
        </w:rPr>
      </w:pPr>
    </w:p>
    <w:p>
      <w:pPr>
        <w:pStyle w:val="ListParagraph"/>
        <w:numPr>
          <w:ilvl w:val="1"/>
          <w:numId w:val="55"/>
        </w:numPr>
        <w:tabs>
          <w:tab w:pos="1417" w:val="left" w:leader="none"/>
        </w:tabs>
        <w:spacing w:line="288" w:lineRule="auto" w:before="95" w:after="0"/>
        <w:ind w:left="1152" w:right="246" w:hanging="1"/>
        <w:jc w:val="both"/>
        <w:rPr>
          <w:sz w:val="16"/>
        </w:rPr>
      </w:pPr>
      <w:r>
        <w:rPr>
          <w:color w:val="474749"/>
          <w:sz w:val="16"/>
        </w:rPr>
        <w:t>Travels</w:t>
      </w:r>
      <w:r>
        <w:rPr>
          <w:color w:val="474749"/>
          <w:spacing w:val="-13"/>
          <w:sz w:val="16"/>
        </w:rPr>
        <w:t> </w:t>
      </w:r>
      <w:r>
        <w:rPr>
          <w:color w:val="474749"/>
          <w:sz w:val="16"/>
        </w:rPr>
        <w:t>of</w:t>
      </w:r>
      <w:r>
        <w:rPr>
          <w:color w:val="474749"/>
          <w:spacing w:val="-6"/>
          <w:sz w:val="16"/>
        </w:rPr>
        <w:t> </w:t>
      </w:r>
      <w:r>
        <w:rPr>
          <w:color w:val="474749"/>
          <w:sz w:val="16"/>
        </w:rPr>
        <w:t>other</w:t>
      </w:r>
      <w:r>
        <w:rPr>
          <w:color w:val="474749"/>
          <w:spacing w:val="-10"/>
          <w:sz w:val="16"/>
        </w:rPr>
        <w:t> </w:t>
      </w:r>
      <w:r>
        <w:rPr>
          <w:color w:val="474749"/>
          <w:sz w:val="16"/>
        </w:rPr>
        <w:t>personnel</w:t>
      </w:r>
      <w:r>
        <w:rPr>
          <w:color w:val="474749"/>
          <w:spacing w:val="-13"/>
          <w:sz w:val="16"/>
        </w:rPr>
        <w:t> </w:t>
      </w:r>
      <w:r>
        <w:rPr>
          <w:color w:val="474749"/>
          <w:sz w:val="16"/>
        </w:rPr>
        <w:t>and</w:t>
      </w:r>
      <w:r>
        <w:rPr>
          <w:color w:val="474749"/>
          <w:spacing w:val="-7"/>
          <w:sz w:val="16"/>
        </w:rPr>
        <w:t> </w:t>
      </w:r>
      <w:r>
        <w:rPr>
          <w:color w:val="474749"/>
          <w:sz w:val="16"/>
        </w:rPr>
        <w:t>students</w:t>
      </w:r>
      <w:r>
        <w:rPr>
          <w:color w:val="474749"/>
          <w:spacing w:val="-9"/>
          <w:sz w:val="16"/>
        </w:rPr>
        <w:t> </w:t>
      </w:r>
      <w:r>
        <w:rPr>
          <w:color w:val="474749"/>
          <w:sz w:val="16"/>
        </w:rPr>
        <w:t>for</w:t>
      </w:r>
      <w:r>
        <w:rPr>
          <w:color w:val="474749"/>
          <w:spacing w:val="-10"/>
          <w:sz w:val="16"/>
        </w:rPr>
        <w:t> </w:t>
      </w:r>
      <w:r>
        <w:rPr>
          <w:color w:val="474749"/>
          <w:sz w:val="16"/>
        </w:rPr>
        <w:t>a</w:t>
      </w:r>
      <w:r>
        <w:rPr>
          <w:color w:val="474749"/>
          <w:spacing w:val="-11"/>
          <w:sz w:val="16"/>
        </w:rPr>
        <w:t> </w:t>
      </w:r>
      <w:r>
        <w:rPr>
          <w:color w:val="474749"/>
          <w:sz w:val="16"/>
        </w:rPr>
        <w:t>period</w:t>
      </w:r>
      <w:r>
        <w:rPr>
          <w:color w:val="474749"/>
          <w:spacing w:val="-6"/>
          <w:sz w:val="16"/>
        </w:rPr>
        <w:t> </w:t>
      </w:r>
      <w:r>
        <w:rPr>
          <w:color w:val="474749"/>
          <w:sz w:val="16"/>
        </w:rPr>
        <w:t>exceeding</w:t>
      </w:r>
      <w:r>
        <w:rPr>
          <w:color w:val="474749"/>
          <w:spacing w:val="-6"/>
          <w:sz w:val="16"/>
        </w:rPr>
        <w:t> </w:t>
      </w:r>
      <w:r>
        <w:rPr>
          <w:color w:val="474749"/>
          <w:sz w:val="16"/>
        </w:rPr>
        <w:t>one</w:t>
      </w:r>
      <w:r>
        <w:rPr>
          <w:color w:val="474749"/>
          <w:spacing w:val="-6"/>
          <w:sz w:val="16"/>
        </w:rPr>
        <w:t> </w:t>
      </w:r>
      <w:r>
        <w:rPr>
          <w:color w:val="474749"/>
          <w:sz w:val="16"/>
        </w:rPr>
        <w:t>(1)</w:t>
      </w:r>
      <w:r>
        <w:rPr>
          <w:color w:val="474749"/>
          <w:spacing w:val="-7"/>
          <w:sz w:val="16"/>
        </w:rPr>
        <w:t> </w:t>
      </w:r>
      <w:r>
        <w:rPr>
          <w:color w:val="474749"/>
          <w:sz w:val="16"/>
        </w:rPr>
        <w:t>month,</w:t>
      </w:r>
      <w:r>
        <w:rPr>
          <w:color w:val="474749"/>
          <w:spacing w:val="-10"/>
          <w:sz w:val="16"/>
        </w:rPr>
        <w:t> </w:t>
      </w:r>
      <w:r>
        <w:rPr>
          <w:color w:val="474749"/>
          <w:sz w:val="16"/>
        </w:rPr>
        <w:t>whether</w:t>
      </w:r>
      <w:r>
        <w:rPr>
          <w:color w:val="474749"/>
          <w:spacing w:val="-10"/>
          <w:sz w:val="16"/>
        </w:rPr>
        <w:t> </w:t>
      </w:r>
      <w:r>
        <w:rPr>
          <w:color w:val="474749"/>
          <w:spacing w:val="3"/>
          <w:sz w:val="16"/>
        </w:rPr>
        <w:t>on </w:t>
      </w:r>
      <w:r>
        <w:rPr>
          <w:color w:val="474749"/>
          <w:sz w:val="16"/>
        </w:rPr>
        <w:t>official</w:t>
      </w:r>
      <w:r>
        <w:rPr>
          <w:color w:val="474749"/>
          <w:spacing w:val="-6"/>
          <w:sz w:val="16"/>
        </w:rPr>
        <w:t> </w:t>
      </w:r>
      <w:r>
        <w:rPr>
          <w:color w:val="474749"/>
          <w:sz w:val="16"/>
        </w:rPr>
        <w:t>business</w:t>
      </w:r>
      <w:r>
        <w:rPr>
          <w:color w:val="474749"/>
          <w:spacing w:val="-5"/>
          <w:sz w:val="16"/>
        </w:rPr>
        <w:t> </w:t>
      </w:r>
      <w:r>
        <w:rPr>
          <w:color w:val="474749"/>
          <w:sz w:val="16"/>
        </w:rPr>
        <w:t>or</w:t>
      </w:r>
      <w:r>
        <w:rPr>
          <w:color w:val="474749"/>
          <w:spacing w:val="-7"/>
          <w:sz w:val="16"/>
        </w:rPr>
        <w:t> </w:t>
      </w:r>
      <w:r>
        <w:rPr>
          <w:color w:val="474749"/>
          <w:sz w:val="16"/>
        </w:rPr>
        <w:t>official</w:t>
      </w:r>
      <w:r>
        <w:rPr>
          <w:color w:val="474749"/>
          <w:spacing w:val="-5"/>
          <w:sz w:val="16"/>
        </w:rPr>
        <w:t> </w:t>
      </w:r>
      <w:r>
        <w:rPr>
          <w:color w:val="474749"/>
          <w:sz w:val="16"/>
        </w:rPr>
        <w:t>time,</w:t>
      </w:r>
      <w:r>
        <w:rPr>
          <w:color w:val="474749"/>
          <w:spacing w:val="-6"/>
          <w:sz w:val="16"/>
        </w:rPr>
        <w:t> </w:t>
      </w:r>
      <w:r>
        <w:rPr>
          <w:color w:val="474749"/>
          <w:sz w:val="16"/>
        </w:rPr>
        <w:t>shall</w:t>
      </w:r>
      <w:r>
        <w:rPr>
          <w:color w:val="474749"/>
          <w:spacing w:val="-9"/>
          <w:sz w:val="16"/>
        </w:rPr>
        <w:t> </w:t>
      </w:r>
      <w:r>
        <w:rPr>
          <w:color w:val="474749"/>
          <w:sz w:val="16"/>
        </w:rPr>
        <w:t>follow</w:t>
      </w:r>
      <w:r>
        <w:rPr>
          <w:color w:val="474749"/>
          <w:spacing w:val="-7"/>
          <w:sz w:val="16"/>
        </w:rPr>
        <w:t> </w:t>
      </w:r>
      <w:r>
        <w:rPr>
          <w:color w:val="474749"/>
          <w:sz w:val="16"/>
        </w:rPr>
        <w:t>the</w:t>
      </w:r>
      <w:r>
        <w:rPr>
          <w:color w:val="474749"/>
          <w:spacing w:val="-7"/>
          <w:sz w:val="16"/>
        </w:rPr>
        <w:t> </w:t>
      </w:r>
      <w:r>
        <w:rPr>
          <w:color w:val="474749"/>
          <w:sz w:val="16"/>
        </w:rPr>
        <w:t>appropriate</w:t>
      </w:r>
      <w:r>
        <w:rPr>
          <w:color w:val="474749"/>
          <w:spacing w:val="-7"/>
          <w:sz w:val="16"/>
        </w:rPr>
        <w:t> </w:t>
      </w:r>
      <w:r>
        <w:rPr>
          <w:color w:val="474749"/>
          <w:sz w:val="16"/>
        </w:rPr>
        <w:t>issuances/circulars</w:t>
      </w:r>
      <w:r>
        <w:rPr>
          <w:color w:val="474749"/>
          <w:spacing w:val="-6"/>
          <w:sz w:val="16"/>
        </w:rPr>
        <w:t> </w:t>
      </w:r>
      <w:r>
        <w:rPr>
          <w:color w:val="474749"/>
          <w:sz w:val="16"/>
        </w:rPr>
        <w:t>on</w:t>
      </w:r>
      <w:r>
        <w:rPr>
          <w:color w:val="474749"/>
          <w:spacing w:val="-11"/>
          <w:sz w:val="16"/>
        </w:rPr>
        <w:t> </w:t>
      </w:r>
      <w:r>
        <w:rPr>
          <w:color w:val="474749"/>
          <w:sz w:val="16"/>
        </w:rPr>
        <w:t>the</w:t>
      </w:r>
      <w:r>
        <w:rPr>
          <w:color w:val="474749"/>
          <w:spacing w:val="-7"/>
          <w:sz w:val="16"/>
        </w:rPr>
        <w:t> </w:t>
      </w:r>
      <w:r>
        <w:rPr>
          <w:color w:val="474749"/>
          <w:sz w:val="16"/>
        </w:rPr>
        <w:t>matter, such</w:t>
      </w:r>
      <w:r>
        <w:rPr>
          <w:color w:val="474749"/>
          <w:spacing w:val="-16"/>
          <w:sz w:val="16"/>
        </w:rPr>
        <w:t> </w:t>
      </w:r>
      <w:r>
        <w:rPr>
          <w:color w:val="474749"/>
          <w:sz w:val="16"/>
        </w:rPr>
        <w:t>as</w:t>
      </w:r>
      <w:r>
        <w:rPr>
          <w:color w:val="474749"/>
          <w:spacing w:val="-14"/>
          <w:sz w:val="16"/>
        </w:rPr>
        <w:t> </w:t>
      </w:r>
      <w:r>
        <w:rPr>
          <w:color w:val="474749"/>
          <w:sz w:val="16"/>
        </w:rPr>
        <w:t>CMO</w:t>
      </w:r>
      <w:r>
        <w:rPr>
          <w:color w:val="474749"/>
          <w:spacing w:val="-10"/>
          <w:sz w:val="16"/>
        </w:rPr>
        <w:t> </w:t>
      </w:r>
      <w:r>
        <w:rPr>
          <w:color w:val="474749"/>
          <w:sz w:val="16"/>
        </w:rPr>
        <w:t>No.</w:t>
      </w:r>
      <w:r>
        <w:rPr>
          <w:color w:val="474749"/>
          <w:spacing w:val="-11"/>
          <w:sz w:val="16"/>
        </w:rPr>
        <w:t> </w:t>
      </w:r>
      <w:r>
        <w:rPr>
          <w:color w:val="474749"/>
          <w:sz w:val="16"/>
        </w:rPr>
        <w:t>22,</w:t>
      </w:r>
      <w:r>
        <w:rPr>
          <w:color w:val="474749"/>
          <w:spacing w:val="-10"/>
          <w:sz w:val="16"/>
        </w:rPr>
        <w:t> </w:t>
      </w:r>
      <w:r>
        <w:rPr>
          <w:color w:val="474749"/>
          <w:sz w:val="16"/>
        </w:rPr>
        <w:t>series</w:t>
      </w:r>
      <w:r>
        <w:rPr>
          <w:color w:val="474749"/>
          <w:spacing w:val="-14"/>
          <w:sz w:val="16"/>
        </w:rPr>
        <w:t> </w:t>
      </w:r>
      <w:r>
        <w:rPr>
          <w:color w:val="474749"/>
          <w:sz w:val="16"/>
        </w:rPr>
        <w:t>of</w:t>
      </w:r>
      <w:r>
        <w:rPr>
          <w:color w:val="474749"/>
          <w:spacing w:val="-8"/>
          <w:sz w:val="16"/>
        </w:rPr>
        <w:t> </w:t>
      </w:r>
      <w:r>
        <w:rPr>
          <w:color w:val="474749"/>
          <w:sz w:val="16"/>
        </w:rPr>
        <w:t>2013</w:t>
      </w:r>
      <w:r>
        <w:rPr>
          <w:color w:val="474749"/>
          <w:spacing w:val="-8"/>
          <w:sz w:val="16"/>
        </w:rPr>
        <w:t> </w:t>
      </w:r>
      <w:r>
        <w:rPr>
          <w:color w:val="474749"/>
          <w:sz w:val="16"/>
        </w:rPr>
        <w:t>–</w:t>
      </w:r>
      <w:r>
        <w:rPr>
          <w:color w:val="474749"/>
          <w:spacing w:val="-11"/>
          <w:sz w:val="16"/>
        </w:rPr>
        <w:t> </w:t>
      </w:r>
      <w:r>
        <w:rPr>
          <w:color w:val="474749"/>
          <w:sz w:val="16"/>
        </w:rPr>
        <w:t>Revised</w:t>
      </w:r>
      <w:r>
        <w:rPr>
          <w:color w:val="474749"/>
          <w:spacing w:val="-12"/>
          <w:sz w:val="16"/>
        </w:rPr>
        <w:t> </w:t>
      </w:r>
      <w:r>
        <w:rPr>
          <w:color w:val="474749"/>
          <w:sz w:val="16"/>
        </w:rPr>
        <w:t>Policies,</w:t>
      </w:r>
      <w:r>
        <w:rPr>
          <w:color w:val="474749"/>
          <w:spacing w:val="-10"/>
          <w:sz w:val="16"/>
        </w:rPr>
        <w:t> </w:t>
      </w:r>
      <w:r>
        <w:rPr>
          <w:color w:val="474749"/>
          <w:sz w:val="16"/>
        </w:rPr>
        <w:t>Standards</w:t>
      </w:r>
      <w:r>
        <w:rPr>
          <w:color w:val="474749"/>
          <w:spacing w:val="-14"/>
          <w:sz w:val="16"/>
        </w:rPr>
        <w:t> </w:t>
      </w:r>
      <w:r>
        <w:rPr>
          <w:color w:val="474749"/>
          <w:sz w:val="16"/>
        </w:rPr>
        <w:t>and</w:t>
      </w:r>
      <w:r>
        <w:rPr>
          <w:color w:val="474749"/>
          <w:spacing w:val="-11"/>
          <w:sz w:val="16"/>
        </w:rPr>
        <w:t> </w:t>
      </w:r>
      <w:r>
        <w:rPr>
          <w:color w:val="474749"/>
          <w:sz w:val="16"/>
        </w:rPr>
        <w:t>Guidelines</w:t>
      </w:r>
      <w:r>
        <w:rPr>
          <w:color w:val="474749"/>
          <w:spacing w:val="-15"/>
          <w:sz w:val="16"/>
        </w:rPr>
        <w:t> </w:t>
      </w:r>
      <w:r>
        <w:rPr>
          <w:color w:val="474749"/>
          <w:sz w:val="16"/>
        </w:rPr>
        <w:t>on</w:t>
      </w:r>
      <w:r>
        <w:rPr>
          <w:color w:val="474749"/>
          <w:spacing w:val="-15"/>
          <w:sz w:val="16"/>
        </w:rPr>
        <w:t> </w:t>
      </w:r>
      <w:r>
        <w:rPr>
          <w:color w:val="474749"/>
          <w:sz w:val="16"/>
        </w:rPr>
        <w:t>Student Internship Abroad Program</w:t>
      </w:r>
      <w:r>
        <w:rPr>
          <w:color w:val="474749"/>
          <w:spacing w:val="-1"/>
          <w:sz w:val="16"/>
        </w:rPr>
        <w:t> </w:t>
      </w:r>
      <w:r>
        <w:rPr>
          <w:color w:val="474749"/>
          <w:sz w:val="16"/>
        </w:rPr>
        <w:t>(SIAP).</w:t>
      </w:r>
    </w:p>
    <w:p>
      <w:pPr>
        <w:pStyle w:val="BodyText"/>
        <w:spacing w:before="6"/>
        <w:rPr>
          <w:sz w:val="18"/>
        </w:rPr>
      </w:pPr>
    </w:p>
    <w:p>
      <w:pPr>
        <w:pStyle w:val="Heading6"/>
      </w:pPr>
      <w:r>
        <w:rPr>
          <w:color w:val="474749"/>
        </w:rPr>
        <w:t>Curricular Projects and Activities</w:t>
      </w:r>
    </w:p>
    <w:p>
      <w:pPr>
        <w:pStyle w:val="BodyText"/>
        <w:spacing w:before="3"/>
        <w:rPr>
          <w:b/>
          <w:sz w:val="22"/>
        </w:rPr>
      </w:pPr>
    </w:p>
    <w:p>
      <w:pPr>
        <w:pStyle w:val="BodyText"/>
        <w:ind w:left="480" w:firstLine="400"/>
      </w:pPr>
      <w:r>
        <w:rPr>
          <w:color w:val="231F20"/>
        </w:rPr>
        <w:t>These guidelines cover all students of Bicol University (including the Graduate School and the Integrated Laboratory School).</w:t>
      </w:r>
    </w:p>
    <w:p>
      <w:pPr>
        <w:pStyle w:val="BodyText"/>
      </w:pPr>
    </w:p>
    <w:p>
      <w:pPr>
        <w:pStyle w:val="ListParagraph"/>
        <w:numPr>
          <w:ilvl w:val="0"/>
          <w:numId w:val="56"/>
        </w:numPr>
        <w:tabs>
          <w:tab w:pos="1241" w:val="left" w:leader="none"/>
        </w:tabs>
        <w:spacing w:line="240" w:lineRule="auto" w:before="0" w:after="0"/>
        <w:ind w:left="1240" w:right="145" w:hanging="360"/>
        <w:jc w:val="both"/>
        <w:rPr>
          <w:color w:val="474749"/>
          <w:sz w:val="16"/>
        </w:rPr>
      </w:pPr>
      <w:r>
        <w:rPr>
          <w:color w:val="474749"/>
          <w:sz w:val="16"/>
        </w:rPr>
        <w:t>This section covers curricular projects, educational materials, and activities with students' monetary contributions or direct payment for acquisition of materials and is implemented as requisite for learning in a specific</w:t>
      </w:r>
      <w:r>
        <w:rPr>
          <w:color w:val="474749"/>
          <w:spacing w:val="1"/>
          <w:sz w:val="16"/>
        </w:rPr>
        <w:t> </w:t>
      </w:r>
      <w:r>
        <w:rPr>
          <w:color w:val="474749"/>
          <w:sz w:val="16"/>
        </w:rPr>
        <w:t>course.</w:t>
      </w:r>
    </w:p>
    <w:p>
      <w:pPr>
        <w:pStyle w:val="BodyText"/>
        <w:spacing w:before="1"/>
      </w:pPr>
    </w:p>
    <w:p>
      <w:pPr>
        <w:pStyle w:val="BodyText"/>
        <w:ind w:left="1240" w:right="145"/>
        <w:jc w:val="both"/>
      </w:pPr>
      <w:r>
        <w:rPr>
          <w:color w:val="474749"/>
        </w:rPr>
        <w:t>This includes evaluated projects/activities and personally used materials such as but not limited to textbooks, workbooks, handout, laboratory kits and device, and protective equipment.</w:t>
      </w:r>
    </w:p>
    <w:p>
      <w:pPr>
        <w:pStyle w:val="BodyText"/>
      </w:pPr>
    </w:p>
    <w:p>
      <w:pPr>
        <w:pStyle w:val="ListParagraph"/>
        <w:numPr>
          <w:ilvl w:val="0"/>
          <w:numId w:val="56"/>
        </w:numPr>
        <w:tabs>
          <w:tab w:pos="1241" w:val="left" w:leader="none"/>
        </w:tabs>
        <w:spacing w:line="240" w:lineRule="auto" w:before="0" w:after="0"/>
        <w:ind w:left="1240" w:right="137" w:hanging="360"/>
        <w:jc w:val="both"/>
        <w:rPr>
          <w:color w:val="474749"/>
          <w:sz w:val="16"/>
        </w:rPr>
      </w:pPr>
      <w:r>
        <w:rPr>
          <w:color w:val="474749"/>
          <w:sz w:val="16"/>
        </w:rPr>
        <w:t>Curricular projects and activities should be included in the course syllabus with details </w:t>
      </w:r>
      <w:r>
        <w:rPr>
          <w:color w:val="474749"/>
          <w:spacing w:val="6"/>
          <w:sz w:val="16"/>
        </w:rPr>
        <w:t>on</w:t>
      </w:r>
      <w:r>
        <w:rPr>
          <w:color w:val="474749"/>
          <w:spacing w:val="-33"/>
          <w:sz w:val="16"/>
        </w:rPr>
        <w:t> </w:t>
      </w:r>
      <w:r>
        <w:rPr>
          <w:color w:val="474749"/>
          <w:sz w:val="16"/>
        </w:rPr>
        <w:t>the cost limit and the sourcing of funds. The Instruction Committee of the college shall examine the</w:t>
      </w:r>
      <w:r>
        <w:rPr>
          <w:color w:val="474749"/>
          <w:spacing w:val="-8"/>
          <w:sz w:val="16"/>
        </w:rPr>
        <w:t> </w:t>
      </w:r>
      <w:r>
        <w:rPr>
          <w:color w:val="474749"/>
          <w:sz w:val="16"/>
        </w:rPr>
        <w:t>merit</w:t>
      </w:r>
      <w:r>
        <w:rPr>
          <w:color w:val="474749"/>
          <w:spacing w:val="-7"/>
          <w:sz w:val="16"/>
        </w:rPr>
        <w:t> </w:t>
      </w:r>
      <w:r>
        <w:rPr>
          <w:color w:val="474749"/>
          <w:sz w:val="16"/>
        </w:rPr>
        <w:t>for</w:t>
      </w:r>
      <w:r>
        <w:rPr>
          <w:color w:val="474749"/>
          <w:spacing w:val="-4"/>
          <w:sz w:val="16"/>
        </w:rPr>
        <w:t> </w:t>
      </w:r>
      <w:r>
        <w:rPr>
          <w:color w:val="474749"/>
          <w:sz w:val="16"/>
        </w:rPr>
        <w:t>inclusion</w:t>
      </w:r>
      <w:r>
        <w:rPr>
          <w:color w:val="474749"/>
          <w:spacing w:val="-7"/>
          <w:sz w:val="16"/>
        </w:rPr>
        <w:t> </w:t>
      </w:r>
      <w:r>
        <w:rPr>
          <w:color w:val="474749"/>
          <w:sz w:val="16"/>
        </w:rPr>
        <w:t>or necessity</w:t>
      </w:r>
      <w:r>
        <w:rPr>
          <w:color w:val="474749"/>
          <w:spacing w:val="-7"/>
          <w:sz w:val="16"/>
        </w:rPr>
        <w:t> </w:t>
      </w:r>
      <w:r>
        <w:rPr>
          <w:color w:val="474749"/>
          <w:sz w:val="16"/>
        </w:rPr>
        <w:t>of</w:t>
      </w:r>
      <w:r>
        <w:rPr>
          <w:color w:val="474749"/>
          <w:spacing w:val="1"/>
          <w:sz w:val="16"/>
        </w:rPr>
        <w:t> </w:t>
      </w:r>
      <w:r>
        <w:rPr>
          <w:color w:val="474749"/>
          <w:sz w:val="16"/>
        </w:rPr>
        <w:t>such</w:t>
      </w:r>
      <w:r>
        <w:rPr>
          <w:color w:val="474749"/>
          <w:spacing w:val="-8"/>
          <w:sz w:val="16"/>
        </w:rPr>
        <w:t> </w:t>
      </w:r>
      <w:r>
        <w:rPr>
          <w:color w:val="474749"/>
          <w:sz w:val="16"/>
        </w:rPr>
        <w:t>projects</w:t>
      </w:r>
      <w:r>
        <w:rPr>
          <w:color w:val="474749"/>
          <w:spacing w:val="-5"/>
          <w:sz w:val="16"/>
        </w:rPr>
        <w:t> </w:t>
      </w:r>
      <w:r>
        <w:rPr>
          <w:color w:val="474749"/>
          <w:sz w:val="16"/>
        </w:rPr>
        <w:t>or</w:t>
      </w:r>
      <w:r>
        <w:rPr>
          <w:color w:val="474749"/>
          <w:spacing w:val="-4"/>
          <w:sz w:val="16"/>
        </w:rPr>
        <w:t> </w:t>
      </w:r>
      <w:r>
        <w:rPr>
          <w:color w:val="474749"/>
          <w:sz w:val="16"/>
        </w:rPr>
        <w:t>activities</w:t>
      </w:r>
      <w:r>
        <w:rPr>
          <w:color w:val="474749"/>
          <w:spacing w:val="-7"/>
          <w:sz w:val="16"/>
        </w:rPr>
        <w:t> </w:t>
      </w:r>
      <w:r>
        <w:rPr>
          <w:color w:val="474749"/>
          <w:sz w:val="16"/>
        </w:rPr>
        <w:t>to</w:t>
      </w:r>
      <w:r>
        <w:rPr>
          <w:color w:val="474749"/>
          <w:spacing w:val="-4"/>
          <w:sz w:val="16"/>
        </w:rPr>
        <w:t> </w:t>
      </w:r>
      <w:r>
        <w:rPr>
          <w:color w:val="474749"/>
          <w:sz w:val="16"/>
        </w:rPr>
        <w:t>the</w:t>
      </w:r>
      <w:r>
        <w:rPr>
          <w:color w:val="474749"/>
          <w:spacing w:val="-3"/>
          <w:sz w:val="16"/>
        </w:rPr>
        <w:t> </w:t>
      </w:r>
      <w:r>
        <w:rPr>
          <w:color w:val="474749"/>
          <w:sz w:val="16"/>
        </w:rPr>
        <w:t>course</w:t>
      </w:r>
      <w:r>
        <w:rPr>
          <w:color w:val="474749"/>
          <w:spacing w:val="-8"/>
          <w:sz w:val="16"/>
        </w:rPr>
        <w:t> </w:t>
      </w:r>
      <w:r>
        <w:rPr>
          <w:color w:val="474749"/>
          <w:sz w:val="16"/>
        </w:rPr>
        <w:t>and</w:t>
      </w:r>
      <w:r>
        <w:rPr>
          <w:color w:val="474749"/>
          <w:spacing w:val="-3"/>
          <w:sz w:val="16"/>
        </w:rPr>
        <w:t> </w:t>
      </w:r>
      <w:r>
        <w:rPr>
          <w:color w:val="474749"/>
          <w:sz w:val="16"/>
        </w:rPr>
        <w:t>recommend for appropriate action of the Dean. The activity or project cost shall be equated to its overall importance towards learning the</w:t>
      </w:r>
      <w:r>
        <w:rPr>
          <w:color w:val="474749"/>
          <w:spacing w:val="-2"/>
          <w:sz w:val="16"/>
        </w:rPr>
        <w:t> </w:t>
      </w:r>
      <w:r>
        <w:rPr>
          <w:color w:val="474749"/>
          <w:sz w:val="16"/>
        </w:rPr>
        <w:t>course.</w:t>
      </w:r>
    </w:p>
    <w:p>
      <w:pPr>
        <w:pStyle w:val="BodyText"/>
      </w:pPr>
    </w:p>
    <w:p>
      <w:pPr>
        <w:pStyle w:val="ListParagraph"/>
        <w:numPr>
          <w:ilvl w:val="0"/>
          <w:numId w:val="56"/>
        </w:numPr>
        <w:tabs>
          <w:tab w:pos="1241" w:val="left" w:leader="none"/>
        </w:tabs>
        <w:spacing w:line="240" w:lineRule="auto" w:before="0" w:after="0"/>
        <w:ind w:left="1240" w:right="138" w:hanging="360"/>
        <w:jc w:val="both"/>
        <w:rPr>
          <w:color w:val="474749"/>
          <w:sz w:val="16"/>
        </w:rPr>
      </w:pPr>
      <w:r>
        <w:rPr>
          <w:color w:val="474749"/>
          <w:sz w:val="16"/>
        </w:rPr>
        <w:t>The university or any other faculty member or personnel has no claim to ownership of any materials paid or obtained through the services of the students. After the material has served its purpose, the students by virtue of ownership shall claim the material or the services at the proper</w:t>
      </w:r>
      <w:r>
        <w:rPr>
          <w:color w:val="474749"/>
          <w:spacing w:val="-3"/>
          <w:sz w:val="16"/>
        </w:rPr>
        <w:t> </w:t>
      </w:r>
      <w:r>
        <w:rPr>
          <w:color w:val="474749"/>
          <w:sz w:val="16"/>
        </w:rPr>
        <w:t>time.</w:t>
      </w:r>
    </w:p>
    <w:p>
      <w:pPr>
        <w:pStyle w:val="BodyText"/>
        <w:spacing w:before="1"/>
      </w:pPr>
    </w:p>
    <w:p>
      <w:pPr>
        <w:pStyle w:val="BodyText"/>
        <w:ind w:left="1240" w:right="143"/>
        <w:jc w:val="both"/>
      </w:pPr>
      <w:r>
        <w:rPr>
          <w:color w:val="474749"/>
        </w:rPr>
        <w:t>The faculty concerned or the school is duty bound to return to the students these materials. The concerned students may voluntarily waive the right to ownership in favor of the faculty, department or any other office in the University.</w:t>
      </w:r>
    </w:p>
    <w:p>
      <w:pPr>
        <w:pStyle w:val="BodyText"/>
      </w:pPr>
    </w:p>
    <w:p>
      <w:pPr>
        <w:pStyle w:val="ListParagraph"/>
        <w:numPr>
          <w:ilvl w:val="0"/>
          <w:numId w:val="56"/>
        </w:numPr>
        <w:tabs>
          <w:tab w:pos="1240" w:val="left" w:leader="none"/>
          <w:tab w:pos="1241" w:val="left" w:leader="none"/>
        </w:tabs>
        <w:spacing w:line="240" w:lineRule="auto" w:before="0" w:after="0"/>
        <w:ind w:left="1240" w:right="0" w:hanging="361"/>
        <w:jc w:val="left"/>
        <w:rPr>
          <w:color w:val="231F20"/>
          <w:sz w:val="16"/>
        </w:rPr>
      </w:pPr>
      <w:r>
        <w:rPr>
          <w:color w:val="231F20"/>
          <w:sz w:val="16"/>
        </w:rPr>
        <w:t>Materials paid by the student must be at cost.</w:t>
      </w:r>
    </w:p>
    <w:p>
      <w:pPr>
        <w:pStyle w:val="BodyText"/>
      </w:pPr>
    </w:p>
    <w:p>
      <w:pPr>
        <w:pStyle w:val="ListParagraph"/>
        <w:numPr>
          <w:ilvl w:val="0"/>
          <w:numId w:val="56"/>
        </w:numPr>
        <w:tabs>
          <w:tab w:pos="1241" w:val="left" w:leader="none"/>
        </w:tabs>
        <w:spacing w:line="240" w:lineRule="auto" w:before="0" w:after="0"/>
        <w:ind w:left="1240" w:right="141" w:hanging="360"/>
        <w:jc w:val="both"/>
        <w:rPr>
          <w:color w:val="474749"/>
          <w:sz w:val="16"/>
        </w:rPr>
      </w:pPr>
      <w:r>
        <w:rPr>
          <w:color w:val="474749"/>
          <w:sz w:val="16"/>
        </w:rPr>
        <w:t>Material donations as a result of project completion should be made voluntarily without prejudice and without bearing to the evaluation or credit to the performance of the student in class.</w:t>
      </w:r>
    </w:p>
    <w:p>
      <w:pPr>
        <w:pStyle w:val="BodyText"/>
        <w:spacing w:before="1"/>
      </w:pPr>
    </w:p>
    <w:p>
      <w:pPr>
        <w:pStyle w:val="ListParagraph"/>
        <w:numPr>
          <w:ilvl w:val="0"/>
          <w:numId w:val="56"/>
        </w:numPr>
        <w:tabs>
          <w:tab w:pos="1241" w:val="left" w:leader="none"/>
        </w:tabs>
        <w:spacing w:line="240" w:lineRule="auto" w:before="0" w:after="0"/>
        <w:ind w:left="1240" w:right="138" w:hanging="360"/>
        <w:jc w:val="both"/>
        <w:rPr>
          <w:color w:val="474749"/>
          <w:sz w:val="16"/>
        </w:rPr>
      </w:pPr>
      <w:r>
        <w:rPr>
          <w:color w:val="474749"/>
          <w:sz w:val="16"/>
        </w:rPr>
        <w:t>Whenever</w:t>
      </w:r>
      <w:r>
        <w:rPr>
          <w:color w:val="474749"/>
          <w:spacing w:val="-8"/>
          <w:sz w:val="16"/>
        </w:rPr>
        <w:t> </w:t>
      </w:r>
      <w:r>
        <w:rPr>
          <w:color w:val="474749"/>
          <w:sz w:val="16"/>
        </w:rPr>
        <w:t>possible,</w:t>
      </w:r>
      <w:r>
        <w:rPr>
          <w:color w:val="474749"/>
          <w:spacing w:val="-8"/>
          <w:sz w:val="16"/>
        </w:rPr>
        <w:t> </w:t>
      </w:r>
      <w:r>
        <w:rPr>
          <w:color w:val="474749"/>
          <w:sz w:val="16"/>
        </w:rPr>
        <w:t>an</w:t>
      </w:r>
      <w:r>
        <w:rPr>
          <w:color w:val="474749"/>
          <w:spacing w:val="-16"/>
          <w:sz w:val="16"/>
        </w:rPr>
        <w:t> </w:t>
      </w:r>
      <w:r>
        <w:rPr>
          <w:color w:val="474749"/>
          <w:sz w:val="16"/>
        </w:rPr>
        <w:t>alternative</w:t>
      </w:r>
      <w:r>
        <w:rPr>
          <w:color w:val="474749"/>
          <w:spacing w:val="-11"/>
          <w:sz w:val="16"/>
        </w:rPr>
        <w:t> </w:t>
      </w:r>
      <w:r>
        <w:rPr>
          <w:color w:val="474749"/>
          <w:sz w:val="16"/>
        </w:rPr>
        <w:t>activity</w:t>
      </w:r>
      <w:r>
        <w:rPr>
          <w:color w:val="474749"/>
          <w:spacing w:val="-11"/>
          <w:sz w:val="16"/>
        </w:rPr>
        <w:t> </w:t>
      </w:r>
      <w:r>
        <w:rPr>
          <w:color w:val="474749"/>
          <w:sz w:val="16"/>
        </w:rPr>
        <w:t>or</w:t>
      </w:r>
      <w:r>
        <w:rPr>
          <w:color w:val="474749"/>
          <w:spacing w:val="-12"/>
          <w:sz w:val="16"/>
        </w:rPr>
        <w:t> </w:t>
      </w:r>
      <w:r>
        <w:rPr>
          <w:color w:val="474749"/>
          <w:sz w:val="16"/>
        </w:rPr>
        <w:t>project</w:t>
      </w:r>
      <w:r>
        <w:rPr>
          <w:color w:val="474749"/>
          <w:spacing w:val="-10"/>
          <w:sz w:val="16"/>
        </w:rPr>
        <w:t> </w:t>
      </w:r>
      <w:r>
        <w:rPr>
          <w:color w:val="474749"/>
          <w:sz w:val="16"/>
        </w:rPr>
        <w:t>as</w:t>
      </w:r>
      <w:r>
        <w:rPr>
          <w:color w:val="474749"/>
          <w:spacing w:val="-15"/>
          <w:sz w:val="16"/>
        </w:rPr>
        <w:t> </w:t>
      </w:r>
      <w:r>
        <w:rPr>
          <w:color w:val="474749"/>
          <w:sz w:val="16"/>
        </w:rPr>
        <w:t>approved</w:t>
      </w:r>
      <w:r>
        <w:rPr>
          <w:color w:val="474749"/>
          <w:spacing w:val="-8"/>
          <w:sz w:val="16"/>
        </w:rPr>
        <w:t> </w:t>
      </w:r>
      <w:r>
        <w:rPr>
          <w:color w:val="474749"/>
          <w:sz w:val="16"/>
        </w:rPr>
        <w:t>by</w:t>
      </w:r>
      <w:r>
        <w:rPr>
          <w:color w:val="474749"/>
          <w:spacing w:val="-14"/>
          <w:sz w:val="16"/>
        </w:rPr>
        <w:t> </w:t>
      </w:r>
      <w:r>
        <w:rPr>
          <w:color w:val="474749"/>
          <w:sz w:val="16"/>
        </w:rPr>
        <w:t>the</w:t>
      </w:r>
      <w:r>
        <w:rPr>
          <w:color w:val="474749"/>
          <w:spacing w:val="-8"/>
          <w:sz w:val="16"/>
        </w:rPr>
        <w:t> </w:t>
      </w:r>
      <w:r>
        <w:rPr>
          <w:color w:val="474749"/>
          <w:sz w:val="16"/>
        </w:rPr>
        <w:t>committee</w:t>
      </w:r>
      <w:r>
        <w:rPr>
          <w:color w:val="474749"/>
          <w:spacing w:val="-8"/>
          <w:sz w:val="16"/>
        </w:rPr>
        <w:t> </w:t>
      </w:r>
      <w:r>
        <w:rPr>
          <w:color w:val="474749"/>
          <w:sz w:val="16"/>
        </w:rPr>
        <w:t>is</w:t>
      </w:r>
      <w:r>
        <w:rPr>
          <w:color w:val="474749"/>
          <w:spacing w:val="-10"/>
          <w:sz w:val="16"/>
        </w:rPr>
        <w:t> </w:t>
      </w:r>
      <w:r>
        <w:rPr>
          <w:color w:val="474749"/>
          <w:sz w:val="16"/>
        </w:rPr>
        <w:t>provided in cases when the cost or mode of acquisition proves difficult or beyond the </w:t>
      </w:r>
      <w:r>
        <w:rPr>
          <w:color w:val="474749"/>
          <w:spacing w:val="2"/>
          <w:sz w:val="16"/>
        </w:rPr>
        <w:t>means </w:t>
      </w:r>
      <w:r>
        <w:rPr>
          <w:color w:val="474749"/>
          <w:sz w:val="16"/>
        </w:rPr>
        <w:t>of the student.</w:t>
      </w:r>
    </w:p>
    <w:p>
      <w:pPr>
        <w:pStyle w:val="BodyText"/>
        <w:spacing w:before="11"/>
        <w:rPr>
          <w:sz w:val="23"/>
        </w:rPr>
      </w:pPr>
    </w:p>
    <w:p>
      <w:pPr>
        <w:pStyle w:val="Heading6"/>
      </w:pPr>
      <w:r>
        <w:rPr>
          <w:color w:val="474749"/>
        </w:rPr>
        <w:t>Prohibitions</w:t>
      </w:r>
    </w:p>
    <w:p>
      <w:pPr>
        <w:pStyle w:val="BodyText"/>
        <w:spacing w:before="4"/>
        <w:rPr>
          <w:b/>
          <w:sz w:val="22"/>
        </w:rPr>
      </w:pPr>
    </w:p>
    <w:p>
      <w:pPr>
        <w:pStyle w:val="BodyText"/>
        <w:ind w:left="480" w:firstLine="400"/>
      </w:pPr>
      <w:r>
        <w:rPr>
          <w:color w:val="474749"/>
        </w:rPr>
        <w:t>For full and effective implementation of these guidelines, the following prohibitions shall be considered:</w:t>
      </w:r>
    </w:p>
    <w:p>
      <w:pPr>
        <w:pStyle w:val="BodyText"/>
        <w:spacing w:before="3"/>
        <w:rPr>
          <w:sz w:val="22"/>
        </w:rPr>
      </w:pPr>
    </w:p>
    <w:p>
      <w:pPr>
        <w:pStyle w:val="ListParagraph"/>
        <w:numPr>
          <w:ilvl w:val="0"/>
          <w:numId w:val="57"/>
        </w:numPr>
        <w:tabs>
          <w:tab w:pos="1081" w:val="left" w:leader="none"/>
        </w:tabs>
        <w:spacing w:line="288" w:lineRule="auto" w:before="0" w:after="0"/>
        <w:ind w:left="840" w:right="302" w:hanging="1"/>
        <w:jc w:val="left"/>
        <w:rPr>
          <w:sz w:val="16"/>
        </w:rPr>
      </w:pPr>
      <w:r>
        <w:rPr>
          <w:color w:val="474749"/>
          <w:sz w:val="16"/>
        </w:rPr>
        <w:t>Specific off-campus activities shall not be made as a substitute for a major examination </w:t>
      </w:r>
      <w:r>
        <w:rPr>
          <w:color w:val="474749"/>
          <w:spacing w:val="-3"/>
          <w:sz w:val="16"/>
        </w:rPr>
        <w:t>and </w:t>
      </w:r>
      <w:r>
        <w:rPr>
          <w:color w:val="474749"/>
          <w:sz w:val="16"/>
        </w:rPr>
        <w:t>shall not be used to compel students’ participation in the said</w:t>
      </w:r>
      <w:r>
        <w:rPr>
          <w:color w:val="474749"/>
          <w:spacing w:val="-6"/>
          <w:sz w:val="16"/>
        </w:rPr>
        <w:t> </w:t>
      </w:r>
      <w:r>
        <w:rPr>
          <w:color w:val="474749"/>
          <w:sz w:val="16"/>
        </w:rPr>
        <w:t>activity.</w:t>
      </w:r>
    </w:p>
    <w:p>
      <w:pPr>
        <w:spacing w:after="0" w:line="288"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spacing w:before="7"/>
        <w:rPr>
          <w:rFonts w:ascii="Liberation Sans Narrow"/>
          <w:sz w:val="21"/>
        </w:rPr>
      </w:pPr>
    </w:p>
    <w:p>
      <w:pPr>
        <w:pStyle w:val="ListParagraph"/>
        <w:numPr>
          <w:ilvl w:val="0"/>
          <w:numId w:val="57"/>
        </w:numPr>
        <w:tabs>
          <w:tab w:pos="1057" w:val="left" w:leader="none"/>
        </w:tabs>
        <w:spacing w:line="288" w:lineRule="auto" w:before="95" w:after="0"/>
        <w:ind w:left="840" w:right="294" w:firstLine="0"/>
        <w:jc w:val="both"/>
        <w:rPr>
          <w:sz w:val="16"/>
        </w:rPr>
      </w:pPr>
      <w:r>
        <w:rPr>
          <w:color w:val="474749"/>
          <w:sz w:val="16"/>
        </w:rPr>
        <w:t>There</w:t>
      </w:r>
      <w:r>
        <w:rPr>
          <w:color w:val="474749"/>
          <w:spacing w:val="1"/>
          <w:sz w:val="16"/>
        </w:rPr>
        <w:t> </w:t>
      </w:r>
      <w:r>
        <w:rPr>
          <w:color w:val="474749"/>
          <w:sz w:val="16"/>
        </w:rPr>
        <w:t>should</w:t>
      </w:r>
      <w:r>
        <w:rPr>
          <w:color w:val="474749"/>
          <w:spacing w:val="-7"/>
          <w:sz w:val="16"/>
        </w:rPr>
        <w:t> </w:t>
      </w:r>
      <w:r>
        <w:rPr>
          <w:color w:val="474749"/>
          <w:sz w:val="16"/>
        </w:rPr>
        <w:t>be</w:t>
      </w:r>
      <w:r>
        <w:rPr>
          <w:color w:val="474749"/>
          <w:spacing w:val="-3"/>
          <w:sz w:val="16"/>
        </w:rPr>
        <w:t> no</w:t>
      </w:r>
      <w:r>
        <w:rPr>
          <w:color w:val="474749"/>
          <w:sz w:val="16"/>
        </w:rPr>
        <w:t> imposition</w:t>
      </w:r>
      <w:r>
        <w:rPr>
          <w:color w:val="474749"/>
          <w:spacing w:val="-10"/>
          <w:sz w:val="16"/>
        </w:rPr>
        <w:t> </w:t>
      </w:r>
      <w:r>
        <w:rPr>
          <w:color w:val="474749"/>
          <w:sz w:val="16"/>
        </w:rPr>
        <w:t>of</w:t>
      </w:r>
      <w:r>
        <w:rPr>
          <w:color w:val="474749"/>
          <w:spacing w:val="-2"/>
          <w:sz w:val="16"/>
        </w:rPr>
        <w:t> </w:t>
      </w:r>
      <w:r>
        <w:rPr>
          <w:color w:val="474749"/>
          <w:sz w:val="16"/>
        </w:rPr>
        <w:t>punitive</w:t>
      </w:r>
      <w:r>
        <w:rPr>
          <w:color w:val="474749"/>
          <w:spacing w:val="-6"/>
          <w:sz w:val="16"/>
        </w:rPr>
        <w:t> </w:t>
      </w:r>
      <w:r>
        <w:rPr>
          <w:color w:val="474749"/>
          <w:sz w:val="16"/>
        </w:rPr>
        <w:t>measures</w:t>
      </w:r>
      <w:r>
        <w:rPr>
          <w:color w:val="474749"/>
          <w:spacing w:val="-5"/>
          <w:sz w:val="16"/>
        </w:rPr>
        <w:t> </w:t>
      </w:r>
      <w:r>
        <w:rPr>
          <w:color w:val="474749"/>
          <w:sz w:val="16"/>
        </w:rPr>
        <w:t>upon</w:t>
      </w:r>
      <w:r>
        <w:rPr>
          <w:color w:val="474749"/>
          <w:spacing w:val="-3"/>
          <w:sz w:val="16"/>
        </w:rPr>
        <w:t> </w:t>
      </w:r>
      <w:r>
        <w:rPr>
          <w:color w:val="474749"/>
          <w:sz w:val="16"/>
        </w:rPr>
        <w:t>the</w:t>
      </w:r>
      <w:r>
        <w:rPr>
          <w:color w:val="474749"/>
          <w:spacing w:val="-3"/>
          <w:sz w:val="16"/>
        </w:rPr>
        <w:t> </w:t>
      </w:r>
      <w:r>
        <w:rPr>
          <w:color w:val="474749"/>
          <w:sz w:val="16"/>
        </w:rPr>
        <w:t>student</w:t>
      </w:r>
      <w:r>
        <w:rPr>
          <w:color w:val="474749"/>
          <w:spacing w:val="-1"/>
          <w:sz w:val="16"/>
        </w:rPr>
        <w:t> </w:t>
      </w:r>
      <w:r>
        <w:rPr>
          <w:color w:val="474749"/>
          <w:sz w:val="16"/>
        </w:rPr>
        <w:t>who</w:t>
      </w:r>
      <w:r>
        <w:rPr>
          <w:color w:val="474749"/>
          <w:spacing w:val="-7"/>
          <w:sz w:val="16"/>
        </w:rPr>
        <w:t> </w:t>
      </w:r>
      <w:r>
        <w:rPr>
          <w:color w:val="474749"/>
          <w:sz w:val="16"/>
        </w:rPr>
        <w:t>failed</w:t>
      </w:r>
      <w:r>
        <w:rPr>
          <w:color w:val="474749"/>
          <w:spacing w:val="-6"/>
          <w:sz w:val="16"/>
        </w:rPr>
        <w:t> </w:t>
      </w:r>
      <w:r>
        <w:rPr>
          <w:color w:val="474749"/>
          <w:sz w:val="16"/>
        </w:rPr>
        <w:t>to</w:t>
      </w:r>
      <w:r>
        <w:rPr>
          <w:color w:val="474749"/>
          <w:spacing w:val="-8"/>
          <w:sz w:val="16"/>
        </w:rPr>
        <w:t> </w:t>
      </w:r>
      <w:r>
        <w:rPr>
          <w:color w:val="474749"/>
          <w:sz w:val="16"/>
        </w:rPr>
        <w:t>attend/join the off-campus</w:t>
      </w:r>
      <w:r>
        <w:rPr>
          <w:color w:val="474749"/>
          <w:spacing w:val="-6"/>
          <w:sz w:val="16"/>
        </w:rPr>
        <w:t> </w:t>
      </w:r>
      <w:r>
        <w:rPr>
          <w:color w:val="474749"/>
          <w:sz w:val="16"/>
        </w:rPr>
        <w:t>activities.</w:t>
      </w:r>
    </w:p>
    <w:p>
      <w:pPr>
        <w:pStyle w:val="BodyText"/>
        <w:rPr>
          <w:sz w:val="19"/>
        </w:rPr>
      </w:pPr>
    </w:p>
    <w:p>
      <w:pPr>
        <w:pStyle w:val="ListParagraph"/>
        <w:numPr>
          <w:ilvl w:val="0"/>
          <w:numId w:val="57"/>
        </w:numPr>
        <w:tabs>
          <w:tab w:pos="1061" w:val="left" w:leader="none"/>
        </w:tabs>
        <w:spacing w:line="240" w:lineRule="auto" w:before="0" w:after="0"/>
        <w:ind w:left="840" w:right="251" w:firstLine="0"/>
        <w:jc w:val="both"/>
        <w:rPr>
          <w:sz w:val="16"/>
        </w:rPr>
      </w:pPr>
      <w:r>
        <w:rPr>
          <w:color w:val="474749"/>
          <w:sz w:val="16"/>
        </w:rPr>
        <w:t>Conduct of off-campus activities shall not unduly benefit or accommodate any of the establishments owned by the University or CHED employees and officials or by an owner who is a relative within the third civil degree of consanguinity or affinity in the conduct of the off-campus activities.</w:t>
      </w:r>
    </w:p>
    <w:p>
      <w:pPr>
        <w:pStyle w:val="BodyText"/>
        <w:spacing w:before="3"/>
        <w:rPr>
          <w:sz w:val="22"/>
        </w:rPr>
      </w:pPr>
    </w:p>
    <w:p>
      <w:pPr>
        <w:pStyle w:val="ListParagraph"/>
        <w:numPr>
          <w:ilvl w:val="0"/>
          <w:numId w:val="57"/>
        </w:numPr>
        <w:tabs>
          <w:tab w:pos="1073" w:val="left" w:leader="none"/>
        </w:tabs>
        <w:spacing w:line="288" w:lineRule="auto" w:before="1" w:after="0"/>
        <w:ind w:left="840" w:right="276" w:hanging="1"/>
        <w:jc w:val="both"/>
        <w:rPr>
          <w:sz w:val="16"/>
        </w:rPr>
      </w:pPr>
      <w:r>
        <w:rPr>
          <w:color w:val="474749"/>
          <w:sz w:val="16"/>
        </w:rPr>
        <w:t>Exorbitant/excessive contributions required from student-participants to off- campus activities will not be</w:t>
      </w:r>
      <w:r>
        <w:rPr>
          <w:color w:val="474749"/>
          <w:spacing w:val="-1"/>
          <w:sz w:val="16"/>
        </w:rPr>
        <w:t> </w:t>
      </w:r>
      <w:r>
        <w:rPr>
          <w:color w:val="474749"/>
          <w:sz w:val="16"/>
        </w:rPr>
        <w:t>allowed.</w:t>
      </w:r>
    </w:p>
    <w:p>
      <w:pPr>
        <w:pStyle w:val="BodyText"/>
        <w:spacing w:before="11"/>
        <w:rPr>
          <w:sz w:val="18"/>
        </w:rPr>
      </w:pPr>
    </w:p>
    <w:p>
      <w:pPr>
        <w:pStyle w:val="ListParagraph"/>
        <w:numPr>
          <w:ilvl w:val="0"/>
          <w:numId w:val="57"/>
        </w:numPr>
        <w:tabs>
          <w:tab w:pos="1061" w:val="left" w:leader="none"/>
        </w:tabs>
        <w:spacing w:line="240" w:lineRule="auto" w:before="0" w:after="0"/>
        <w:ind w:left="840" w:right="255" w:firstLine="0"/>
        <w:jc w:val="both"/>
        <w:rPr>
          <w:sz w:val="16"/>
        </w:rPr>
      </w:pPr>
      <w:r>
        <w:rPr>
          <w:color w:val="474749"/>
          <w:sz w:val="16"/>
        </w:rPr>
        <w:t>No</w:t>
      </w:r>
      <w:r>
        <w:rPr>
          <w:color w:val="474749"/>
          <w:spacing w:val="-16"/>
          <w:sz w:val="16"/>
        </w:rPr>
        <w:t> </w:t>
      </w:r>
      <w:r>
        <w:rPr>
          <w:color w:val="474749"/>
          <w:sz w:val="16"/>
        </w:rPr>
        <w:t>Student</w:t>
      </w:r>
      <w:r>
        <w:rPr>
          <w:color w:val="474749"/>
          <w:spacing w:val="-10"/>
          <w:sz w:val="16"/>
        </w:rPr>
        <w:t> </w:t>
      </w:r>
      <w:r>
        <w:rPr>
          <w:color w:val="474749"/>
          <w:sz w:val="16"/>
        </w:rPr>
        <w:t>shall</w:t>
      </w:r>
      <w:r>
        <w:rPr>
          <w:color w:val="474749"/>
          <w:spacing w:val="-13"/>
          <w:sz w:val="16"/>
        </w:rPr>
        <w:t> </w:t>
      </w:r>
      <w:r>
        <w:rPr>
          <w:color w:val="474749"/>
          <w:sz w:val="16"/>
        </w:rPr>
        <w:t>participate</w:t>
      </w:r>
      <w:r>
        <w:rPr>
          <w:color w:val="474749"/>
          <w:spacing w:val="-11"/>
          <w:sz w:val="16"/>
        </w:rPr>
        <w:t> </w:t>
      </w:r>
      <w:r>
        <w:rPr>
          <w:color w:val="474749"/>
          <w:sz w:val="16"/>
        </w:rPr>
        <w:t>in</w:t>
      </w:r>
      <w:r>
        <w:rPr>
          <w:color w:val="474749"/>
          <w:spacing w:val="-19"/>
          <w:sz w:val="16"/>
        </w:rPr>
        <w:t> </w:t>
      </w:r>
      <w:r>
        <w:rPr>
          <w:color w:val="474749"/>
          <w:sz w:val="16"/>
        </w:rPr>
        <w:t>any</w:t>
      </w:r>
      <w:r>
        <w:rPr>
          <w:color w:val="474749"/>
          <w:spacing w:val="-15"/>
          <w:sz w:val="16"/>
        </w:rPr>
        <w:t> </w:t>
      </w:r>
      <w:r>
        <w:rPr>
          <w:color w:val="474749"/>
          <w:sz w:val="16"/>
        </w:rPr>
        <w:t>off-campus</w:t>
      </w:r>
      <w:r>
        <w:rPr>
          <w:color w:val="474749"/>
          <w:spacing w:val="-18"/>
          <w:sz w:val="16"/>
        </w:rPr>
        <w:t> </w:t>
      </w:r>
      <w:r>
        <w:rPr>
          <w:color w:val="474749"/>
          <w:sz w:val="16"/>
        </w:rPr>
        <w:t>activity</w:t>
      </w:r>
      <w:r>
        <w:rPr>
          <w:color w:val="474749"/>
          <w:spacing w:val="-14"/>
          <w:sz w:val="16"/>
        </w:rPr>
        <w:t> </w:t>
      </w:r>
      <w:r>
        <w:rPr>
          <w:color w:val="474749"/>
          <w:sz w:val="16"/>
        </w:rPr>
        <w:t>if</w:t>
      </w:r>
      <w:r>
        <w:rPr>
          <w:color w:val="474749"/>
          <w:spacing w:val="-11"/>
          <w:sz w:val="16"/>
        </w:rPr>
        <w:t> </w:t>
      </w:r>
      <w:r>
        <w:rPr>
          <w:color w:val="474749"/>
          <w:sz w:val="16"/>
        </w:rPr>
        <w:t>he/she</w:t>
      </w:r>
      <w:r>
        <w:rPr>
          <w:color w:val="474749"/>
          <w:spacing w:val="-12"/>
          <w:sz w:val="16"/>
        </w:rPr>
        <w:t> </w:t>
      </w:r>
      <w:r>
        <w:rPr>
          <w:color w:val="474749"/>
          <w:sz w:val="16"/>
        </w:rPr>
        <w:t>is</w:t>
      </w:r>
      <w:r>
        <w:rPr>
          <w:color w:val="474749"/>
          <w:spacing w:val="-15"/>
          <w:sz w:val="16"/>
        </w:rPr>
        <w:t> </w:t>
      </w:r>
      <w:r>
        <w:rPr>
          <w:color w:val="474749"/>
          <w:sz w:val="16"/>
        </w:rPr>
        <w:t>not</w:t>
      </w:r>
      <w:r>
        <w:rPr>
          <w:color w:val="474749"/>
          <w:spacing w:val="-15"/>
          <w:sz w:val="16"/>
        </w:rPr>
        <w:t> </w:t>
      </w:r>
      <w:r>
        <w:rPr>
          <w:color w:val="474749"/>
          <w:sz w:val="16"/>
        </w:rPr>
        <w:t>enrolled</w:t>
      </w:r>
      <w:r>
        <w:rPr>
          <w:color w:val="474749"/>
          <w:spacing w:val="-15"/>
          <w:sz w:val="16"/>
        </w:rPr>
        <w:t> </w:t>
      </w:r>
      <w:r>
        <w:rPr>
          <w:color w:val="474749"/>
          <w:sz w:val="16"/>
        </w:rPr>
        <w:t>and</w:t>
      </w:r>
      <w:r>
        <w:rPr>
          <w:color w:val="474749"/>
          <w:spacing w:val="-11"/>
          <w:sz w:val="16"/>
        </w:rPr>
        <w:t> </w:t>
      </w:r>
      <w:r>
        <w:rPr>
          <w:color w:val="474749"/>
          <w:sz w:val="16"/>
        </w:rPr>
        <w:t>not</w:t>
      </w:r>
      <w:r>
        <w:rPr>
          <w:color w:val="474749"/>
          <w:spacing w:val="-15"/>
          <w:sz w:val="16"/>
        </w:rPr>
        <w:t> </w:t>
      </w:r>
      <w:r>
        <w:rPr>
          <w:color w:val="474749"/>
          <w:sz w:val="16"/>
        </w:rPr>
        <w:t>physically fit to</w:t>
      </w:r>
      <w:r>
        <w:rPr>
          <w:color w:val="474749"/>
          <w:spacing w:val="-4"/>
          <w:sz w:val="16"/>
        </w:rPr>
        <w:t> </w:t>
      </w:r>
      <w:r>
        <w:rPr>
          <w:color w:val="474749"/>
          <w:sz w:val="16"/>
        </w:rPr>
        <w:t>travel.</w:t>
      </w:r>
    </w:p>
    <w:p>
      <w:pPr>
        <w:pStyle w:val="BodyText"/>
        <w:spacing w:before="2"/>
        <w:rPr>
          <w:sz w:val="19"/>
        </w:rPr>
      </w:pPr>
    </w:p>
    <w:p>
      <w:pPr>
        <w:pStyle w:val="ListParagraph"/>
        <w:numPr>
          <w:ilvl w:val="0"/>
          <w:numId w:val="57"/>
        </w:numPr>
        <w:tabs>
          <w:tab w:pos="1057" w:val="left" w:leader="none"/>
        </w:tabs>
        <w:spacing w:line="240" w:lineRule="auto" w:before="0" w:after="0"/>
        <w:ind w:left="840" w:right="250" w:hanging="1"/>
        <w:jc w:val="both"/>
        <w:rPr>
          <w:sz w:val="16"/>
        </w:rPr>
      </w:pPr>
      <w:r>
        <w:rPr>
          <w:color w:val="474749"/>
          <w:sz w:val="16"/>
        </w:rPr>
        <w:t>Side</w:t>
      </w:r>
      <w:r>
        <w:rPr>
          <w:color w:val="474749"/>
          <w:spacing w:val="-7"/>
          <w:sz w:val="16"/>
        </w:rPr>
        <w:t> </w:t>
      </w:r>
      <w:r>
        <w:rPr>
          <w:color w:val="474749"/>
          <w:sz w:val="16"/>
        </w:rPr>
        <w:t>trips</w:t>
      </w:r>
      <w:r>
        <w:rPr>
          <w:color w:val="474749"/>
          <w:spacing w:val="-9"/>
          <w:sz w:val="16"/>
        </w:rPr>
        <w:t> </w:t>
      </w:r>
      <w:r>
        <w:rPr>
          <w:color w:val="474749"/>
          <w:sz w:val="16"/>
        </w:rPr>
        <w:t>or</w:t>
      </w:r>
      <w:r>
        <w:rPr>
          <w:color w:val="474749"/>
          <w:spacing w:val="-7"/>
          <w:sz w:val="16"/>
        </w:rPr>
        <w:t> </w:t>
      </w:r>
      <w:r>
        <w:rPr>
          <w:color w:val="474749"/>
          <w:sz w:val="16"/>
        </w:rPr>
        <w:t>additional</w:t>
      </w:r>
      <w:r>
        <w:rPr>
          <w:color w:val="474749"/>
          <w:spacing w:val="-4"/>
          <w:sz w:val="16"/>
        </w:rPr>
        <w:t> </w:t>
      </w:r>
      <w:r>
        <w:rPr>
          <w:color w:val="474749"/>
          <w:sz w:val="16"/>
        </w:rPr>
        <w:t>trips</w:t>
      </w:r>
      <w:r>
        <w:rPr>
          <w:color w:val="474749"/>
          <w:spacing w:val="-3"/>
          <w:sz w:val="16"/>
        </w:rPr>
        <w:t> </w:t>
      </w:r>
      <w:r>
        <w:rPr>
          <w:color w:val="474749"/>
          <w:sz w:val="16"/>
        </w:rPr>
        <w:t>not</w:t>
      </w:r>
      <w:r>
        <w:rPr>
          <w:color w:val="474749"/>
          <w:spacing w:val="-2"/>
          <w:sz w:val="16"/>
        </w:rPr>
        <w:t> </w:t>
      </w:r>
      <w:r>
        <w:rPr>
          <w:color w:val="474749"/>
          <w:sz w:val="16"/>
        </w:rPr>
        <w:t>included</w:t>
      </w:r>
      <w:r>
        <w:rPr>
          <w:color w:val="474749"/>
          <w:spacing w:val="-2"/>
          <w:sz w:val="16"/>
        </w:rPr>
        <w:t> </w:t>
      </w:r>
      <w:r>
        <w:rPr>
          <w:color w:val="474749"/>
          <w:sz w:val="16"/>
        </w:rPr>
        <w:t>in</w:t>
      </w:r>
      <w:r>
        <w:rPr>
          <w:color w:val="474749"/>
          <w:spacing w:val="-11"/>
          <w:sz w:val="16"/>
        </w:rPr>
        <w:t> </w:t>
      </w:r>
      <w:r>
        <w:rPr>
          <w:color w:val="474749"/>
          <w:sz w:val="16"/>
        </w:rPr>
        <w:t>the</w:t>
      </w:r>
      <w:r>
        <w:rPr>
          <w:color w:val="474749"/>
          <w:spacing w:val="-3"/>
          <w:sz w:val="16"/>
        </w:rPr>
        <w:t> </w:t>
      </w:r>
      <w:r>
        <w:rPr>
          <w:color w:val="474749"/>
          <w:sz w:val="16"/>
        </w:rPr>
        <w:t>itinerary</w:t>
      </w:r>
      <w:r>
        <w:rPr>
          <w:color w:val="474749"/>
          <w:spacing w:val="-10"/>
          <w:sz w:val="16"/>
        </w:rPr>
        <w:t> </w:t>
      </w:r>
      <w:r>
        <w:rPr>
          <w:color w:val="474749"/>
          <w:sz w:val="16"/>
        </w:rPr>
        <w:t>are</w:t>
      </w:r>
      <w:r>
        <w:rPr>
          <w:color w:val="474749"/>
          <w:spacing w:val="-3"/>
          <w:sz w:val="16"/>
        </w:rPr>
        <w:t> </w:t>
      </w:r>
      <w:r>
        <w:rPr>
          <w:color w:val="474749"/>
          <w:sz w:val="16"/>
        </w:rPr>
        <w:t>not</w:t>
      </w:r>
      <w:r>
        <w:rPr>
          <w:color w:val="474749"/>
          <w:spacing w:val="-2"/>
          <w:sz w:val="16"/>
        </w:rPr>
        <w:t> </w:t>
      </w:r>
      <w:r>
        <w:rPr>
          <w:color w:val="474749"/>
          <w:sz w:val="16"/>
        </w:rPr>
        <w:t>allowed</w:t>
      </w:r>
      <w:r>
        <w:rPr>
          <w:color w:val="474749"/>
          <w:spacing w:val="-3"/>
          <w:sz w:val="16"/>
        </w:rPr>
        <w:t> </w:t>
      </w:r>
      <w:r>
        <w:rPr>
          <w:color w:val="474749"/>
          <w:sz w:val="16"/>
        </w:rPr>
        <w:t>and</w:t>
      </w:r>
      <w:r>
        <w:rPr>
          <w:color w:val="474749"/>
          <w:spacing w:val="1"/>
          <w:sz w:val="16"/>
        </w:rPr>
        <w:t> </w:t>
      </w:r>
      <w:r>
        <w:rPr>
          <w:color w:val="474749"/>
          <w:sz w:val="16"/>
        </w:rPr>
        <w:t>shall</w:t>
      </w:r>
      <w:r>
        <w:rPr>
          <w:color w:val="474749"/>
          <w:spacing w:val="-5"/>
          <w:sz w:val="16"/>
        </w:rPr>
        <w:t> </w:t>
      </w:r>
      <w:r>
        <w:rPr>
          <w:color w:val="474749"/>
          <w:sz w:val="16"/>
        </w:rPr>
        <w:t>be</w:t>
      </w:r>
      <w:r>
        <w:rPr>
          <w:color w:val="474749"/>
          <w:spacing w:val="-7"/>
          <w:sz w:val="16"/>
        </w:rPr>
        <w:t> </w:t>
      </w:r>
      <w:r>
        <w:rPr>
          <w:color w:val="474749"/>
          <w:sz w:val="16"/>
        </w:rPr>
        <w:t>treated</w:t>
      </w:r>
      <w:r>
        <w:rPr>
          <w:color w:val="474749"/>
          <w:spacing w:val="-7"/>
          <w:sz w:val="16"/>
        </w:rPr>
        <w:t> </w:t>
      </w:r>
      <w:r>
        <w:rPr>
          <w:color w:val="474749"/>
          <w:spacing w:val="3"/>
          <w:sz w:val="16"/>
        </w:rPr>
        <w:t>as </w:t>
      </w:r>
      <w:r>
        <w:rPr>
          <w:color w:val="474749"/>
          <w:sz w:val="16"/>
        </w:rPr>
        <w:t>a violation of the approved</w:t>
      </w:r>
      <w:r>
        <w:rPr>
          <w:color w:val="474749"/>
          <w:spacing w:val="-1"/>
          <w:sz w:val="16"/>
        </w:rPr>
        <w:t> </w:t>
      </w:r>
      <w:r>
        <w:rPr>
          <w:color w:val="474749"/>
          <w:spacing w:val="-4"/>
          <w:sz w:val="16"/>
        </w:rPr>
        <w:t>activity.</w:t>
      </w:r>
    </w:p>
    <w:p>
      <w:pPr>
        <w:spacing w:after="0" w:line="240" w:lineRule="auto"/>
        <w:jc w:val="both"/>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sz w:val="10"/>
        </w:rPr>
      </w:pPr>
    </w:p>
    <w:p>
      <w:pPr>
        <w:pStyle w:val="Heading6"/>
        <w:spacing w:before="95"/>
        <w:ind w:left="909" w:right="687"/>
        <w:jc w:val="center"/>
      </w:pPr>
      <w:r>
        <w:rPr>
          <w:color w:val="474749"/>
        </w:rPr>
        <w:t>Appendix A</w:t>
      </w:r>
    </w:p>
    <w:p>
      <w:pPr>
        <w:pStyle w:val="BodyText"/>
        <w:spacing w:before="36"/>
        <w:ind w:left="909" w:right="689"/>
        <w:jc w:val="center"/>
      </w:pPr>
      <w:r>
        <w:rPr>
          <w:color w:val="474749"/>
        </w:rPr>
        <w:t>Summary of Supporting BOR Resolutions and Admin Orders</w:t>
      </w:r>
    </w:p>
    <w:p>
      <w:pPr>
        <w:pStyle w:val="BodyText"/>
        <w:spacing w:before="6"/>
        <w:rPr>
          <w:sz w:val="23"/>
        </w:rPr>
      </w:pPr>
    </w:p>
    <w:tbl>
      <w:tblPr>
        <w:tblW w:w="0" w:type="auto"/>
        <w:jc w:val="left"/>
        <w:tblInd w:w="520" w:type="dxa"/>
        <w:tblBorders>
          <w:top w:val="single" w:sz="12" w:space="0" w:color="474749"/>
          <w:left w:val="single" w:sz="12" w:space="0" w:color="474749"/>
          <w:bottom w:val="single" w:sz="12" w:space="0" w:color="474749"/>
          <w:right w:val="single" w:sz="12" w:space="0" w:color="474749"/>
          <w:insideH w:val="single" w:sz="12" w:space="0" w:color="474749"/>
          <w:insideV w:val="single" w:sz="12" w:space="0" w:color="474749"/>
        </w:tblBorders>
        <w:tblLayout w:type="fixed"/>
        <w:tblCellMar>
          <w:top w:w="0" w:type="dxa"/>
          <w:left w:w="0" w:type="dxa"/>
          <w:bottom w:w="0" w:type="dxa"/>
          <w:right w:w="0" w:type="dxa"/>
        </w:tblCellMar>
        <w:tblLook w:val="01E0"/>
      </w:tblPr>
      <w:tblGrid>
        <w:gridCol w:w="3590"/>
        <w:gridCol w:w="3594"/>
      </w:tblGrid>
      <w:tr>
        <w:trPr>
          <w:trHeight w:val="250" w:hRule="atLeast"/>
        </w:trPr>
        <w:tc>
          <w:tcPr>
            <w:tcW w:w="3590" w:type="dxa"/>
            <w:tcBorders>
              <w:left w:val="single" w:sz="8" w:space="0" w:color="474749"/>
              <w:bottom w:val="single" w:sz="8" w:space="0" w:color="474749"/>
              <w:right w:val="single" w:sz="8" w:space="0" w:color="474749"/>
            </w:tcBorders>
          </w:tcPr>
          <w:p>
            <w:pPr>
              <w:pStyle w:val="TableParagraph"/>
              <w:spacing w:before="25"/>
              <w:ind w:left="90"/>
              <w:rPr>
                <w:sz w:val="16"/>
              </w:rPr>
            </w:pPr>
            <w:r>
              <w:rPr>
                <w:color w:val="474749"/>
                <w:sz w:val="16"/>
              </w:rPr>
              <w:t>Title</w:t>
            </w:r>
          </w:p>
        </w:tc>
        <w:tc>
          <w:tcPr>
            <w:tcW w:w="3594" w:type="dxa"/>
            <w:tcBorders>
              <w:left w:val="single" w:sz="8" w:space="0" w:color="474749"/>
              <w:bottom w:val="single" w:sz="8" w:space="0" w:color="474749"/>
              <w:right w:val="single" w:sz="8" w:space="0" w:color="474749"/>
            </w:tcBorders>
          </w:tcPr>
          <w:p>
            <w:pPr>
              <w:pStyle w:val="TableParagraph"/>
              <w:spacing w:before="25"/>
              <w:ind w:left="93"/>
              <w:rPr>
                <w:sz w:val="16"/>
              </w:rPr>
            </w:pPr>
            <w:r>
              <w:rPr>
                <w:color w:val="474749"/>
                <w:sz w:val="16"/>
              </w:rPr>
              <w:t>Corresponding BOR Numbers</w:t>
            </w:r>
          </w:p>
        </w:tc>
      </w:tr>
      <w:tr>
        <w:trPr>
          <w:trHeight w:val="255"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Mission</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R.A. 5521, Sec. 3.0</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The Governing Board</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R.A. 8292</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The Administrative Council</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BU Code of 2016</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Representation of Students in Governing Bodies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CHED M.O. No.3 s. 2001 &amp; R.A. 8292</w:t>
            </w:r>
          </w:p>
        </w:tc>
      </w:tr>
      <w:tr>
        <w:trPr>
          <w:trHeight w:val="255"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Transfer Students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88 s. 2003</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Undergraduate Foreign Students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36 s. 2014; no. 15. S. 2015</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TERTIARY LEVEL (Academic load)</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26 s. 2011</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Maximum Residence Rule</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Section 6.C, R.A. 10931</w:t>
            </w:r>
          </w:p>
        </w:tc>
      </w:tr>
      <w:tr>
        <w:trPr>
          <w:trHeight w:val="255"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Grading System</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89 s. 2006</w:t>
            </w:r>
          </w:p>
        </w:tc>
      </w:tr>
      <w:tr>
        <w:trPr>
          <w:trHeight w:val="448"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0"/>
              <w:rPr>
                <w:sz w:val="16"/>
              </w:rPr>
            </w:pPr>
            <w:r>
              <w:rPr>
                <w:color w:val="474749"/>
                <w:sz w:val="16"/>
              </w:rPr>
              <w:t>Opening of Tutorial Courses on Cost Recovery Basis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3"/>
              <w:rPr>
                <w:sz w:val="16"/>
              </w:rPr>
            </w:pPr>
            <w:r>
              <w:rPr>
                <w:color w:val="474749"/>
                <w:sz w:val="16"/>
              </w:rPr>
              <w:t>BOR Resolution No. 051 s. 2001 &amp; No. 65 s. 2006</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Financial Information</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315 s. 2018; R.A. no. 10931</w:t>
            </w:r>
          </w:p>
        </w:tc>
      </w:tr>
      <w:tr>
        <w:trPr>
          <w:trHeight w:val="255"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Student Affairs and Services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112 s. 2016</w:t>
            </w:r>
          </w:p>
        </w:tc>
      </w:tr>
      <w:tr>
        <w:trPr>
          <w:trHeight w:val="832"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90"/>
              <w:rPr>
                <w:sz w:val="9"/>
              </w:rPr>
            </w:pPr>
            <w:r>
              <w:rPr>
                <w:color w:val="474749"/>
                <w:sz w:val="16"/>
              </w:rPr>
              <w:t>The student support services are: (1) those that relate to student welfare, (2) student development, and (3) those that relate to institutional programs and services.</w:t>
            </w:r>
            <w:r>
              <w:rPr>
                <w:color w:val="474749"/>
                <w:position w:val="5"/>
                <w:sz w:val="9"/>
              </w:rPr>
              <w:t>23</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CMO No. 9, s. 2013</w:t>
            </w:r>
          </w:p>
        </w:tc>
      </w:tr>
      <w:tr>
        <w:trPr>
          <w:trHeight w:val="447"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Scholarships and Financial Assistance</w:t>
            </w:r>
          </w:p>
          <w:p>
            <w:pPr>
              <w:pStyle w:val="TableParagraph"/>
              <w:spacing w:before="8"/>
              <w:ind w:left="90"/>
              <w:rPr>
                <w:sz w:val="16"/>
              </w:rPr>
            </w:pPr>
            <w:r>
              <w:rPr>
                <w:color w:val="474749"/>
                <w:sz w:val="16"/>
              </w:rPr>
              <w:t>*General Policies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40, s 2000</w:t>
            </w:r>
          </w:p>
        </w:tc>
      </w:tr>
      <w:tr>
        <w:trPr>
          <w:trHeight w:val="256"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30"/>
              <w:ind w:left="90"/>
              <w:rPr>
                <w:sz w:val="16"/>
              </w:rPr>
            </w:pPr>
            <w:r>
              <w:rPr>
                <w:color w:val="474749"/>
                <w:sz w:val="16"/>
              </w:rPr>
              <w:t>University Athletes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14 s. 2012</w:t>
            </w:r>
          </w:p>
        </w:tc>
      </w:tr>
      <w:tr>
        <w:trPr>
          <w:trHeight w:val="251" w:hRule="atLeast"/>
        </w:trPr>
        <w:tc>
          <w:tcPr>
            <w:tcW w:w="3590" w:type="dxa"/>
            <w:tcBorders>
              <w:top w:val="single" w:sz="8" w:space="0" w:color="474749"/>
              <w:left w:val="single" w:sz="8" w:space="0" w:color="474749"/>
              <w:right w:val="single" w:sz="8" w:space="0" w:color="474749"/>
            </w:tcBorders>
          </w:tcPr>
          <w:p>
            <w:pPr>
              <w:pStyle w:val="TableParagraph"/>
              <w:spacing w:before="30"/>
              <w:ind w:left="90"/>
              <w:rPr>
                <w:sz w:val="16"/>
              </w:rPr>
            </w:pPr>
            <w:r>
              <w:rPr>
                <w:color w:val="474749"/>
                <w:sz w:val="16"/>
              </w:rPr>
              <w:t>Members of the University Band</w:t>
            </w:r>
          </w:p>
        </w:tc>
        <w:tc>
          <w:tcPr>
            <w:tcW w:w="3594" w:type="dxa"/>
            <w:tcBorders>
              <w:top w:val="single" w:sz="8" w:space="0" w:color="474749"/>
              <w:left w:val="single" w:sz="8" w:space="0" w:color="474749"/>
              <w:right w:val="single" w:sz="8" w:space="0" w:color="474749"/>
            </w:tcBorders>
          </w:tcPr>
          <w:p>
            <w:pPr>
              <w:pStyle w:val="TableParagraph"/>
              <w:spacing w:before="30"/>
              <w:ind w:left="93"/>
              <w:rPr>
                <w:sz w:val="16"/>
              </w:rPr>
            </w:pPr>
            <w:r>
              <w:rPr>
                <w:color w:val="474749"/>
                <w:sz w:val="16"/>
              </w:rPr>
              <w:t>BOR Resolution No. 94 s. 2006</w:t>
            </w:r>
          </w:p>
        </w:tc>
      </w:tr>
      <w:tr>
        <w:trPr>
          <w:trHeight w:val="443" w:hRule="atLeast"/>
        </w:trPr>
        <w:tc>
          <w:tcPr>
            <w:tcW w:w="3590" w:type="dxa"/>
            <w:tcBorders>
              <w:left w:val="single" w:sz="8" w:space="0" w:color="474749"/>
              <w:bottom w:val="single" w:sz="8" w:space="0" w:color="474749"/>
              <w:right w:val="single" w:sz="8" w:space="0" w:color="474749"/>
            </w:tcBorders>
          </w:tcPr>
          <w:p>
            <w:pPr>
              <w:pStyle w:val="TableParagraph"/>
              <w:spacing w:before="25"/>
              <w:ind w:left="90"/>
              <w:rPr>
                <w:sz w:val="16"/>
              </w:rPr>
            </w:pPr>
            <w:r>
              <w:rPr>
                <w:color w:val="474749"/>
                <w:sz w:val="16"/>
              </w:rPr>
              <w:t>Members of the University Cultural Groups</w:t>
            </w:r>
          </w:p>
        </w:tc>
        <w:tc>
          <w:tcPr>
            <w:tcW w:w="3594" w:type="dxa"/>
            <w:tcBorders>
              <w:left w:val="single" w:sz="8" w:space="0" w:color="474749"/>
              <w:bottom w:val="single" w:sz="8" w:space="0" w:color="474749"/>
              <w:right w:val="single" w:sz="8" w:space="0" w:color="474749"/>
            </w:tcBorders>
          </w:tcPr>
          <w:p>
            <w:pPr>
              <w:pStyle w:val="TableParagraph"/>
              <w:spacing w:line="249" w:lineRule="auto" w:before="25"/>
              <w:ind w:left="93" w:right="46"/>
              <w:rPr>
                <w:sz w:val="16"/>
              </w:rPr>
            </w:pPr>
            <w:r>
              <w:rPr>
                <w:color w:val="474749"/>
                <w:sz w:val="16"/>
              </w:rPr>
              <w:t>SECRETARY’S CERTIFICATION No. 47, s. 2018</w:t>
            </w:r>
          </w:p>
        </w:tc>
      </w:tr>
      <w:tr>
        <w:trPr>
          <w:trHeight w:val="255"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before="29"/>
              <w:ind w:left="90"/>
              <w:rPr>
                <w:sz w:val="16"/>
              </w:rPr>
            </w:pPr>
            <w:r>
              <w:rPr>
                <w:color w:val="474749"/>
                <w:sz w:val="16"/>
              </w:rPr>
              <w:t>Other Researchers (External Researchers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29"/>
              <w:ind w:left="93"/>
              <w:rPr>
                <w:sz w:val="16"/>
              </w:rPr>
            </w:pPr>
            <w:r>
              <w:rPr>
                <w:color w:val="474749"/>
                <w:sz w:val="16"/>
              </w:rPr>
              <w:t>BOR Resolution No. 018, s. 2008</w:t>
            </w:r>
          </w:p>
        </w:tc>
      </w:tr>
      <w:tr>
        <w:trPr>
          <w:trHeight w:val="827" w:hRule="atLeast"/>
        </w:trPr>
        <w:tc>
          <w:tcPr>
            <w:tcW w:w="3590" w:type="dxa"/>
            <w:tcBorders>
              <w:top w:val="single" w:sz="8" w:space="0" w:color="474749"/>
              <w:left w:val="single" w:sz="8" w:space="0" w:color="474749"/>
              <w:right w:val="single" w:sz="8" w:space="0" w:color="474749"/>
            </w:tcBorders>
          </w:tcPr>
          <w:p>
            <w:pPr>
              <w:pStyle w:val="TableParagraph"/>
              <w:spacing w:line="249" w:lineRule="auto" w:before="30"/>
              <w:ind w:left="89"/>
              <w:rPr>
                <w:sz w:val="16"/>
              </w:rPr>
            </w:pPr>
            <w:r>
              <w:rPr>
                <w:color w:val="474749"/>
                <w:sz w:val="16"/>
              </w:rPr>
              <w:t>Hazing of Any Variety Inside or Outside the Premises of the Bicol University by any Fraternity/Sorority or Individual or a Group Representing and Accredited BU Organization</w:t>
            </w:r>
          </w:p>
        </w:tc>
        <w:tc>
          <w:tcPr>
            <w:tcW w:w="3594" w:type="dxa"/>
            <w:tcBorders>
              <w:top w:val="single" w:sz="8" w:space="0" w:color="474749"/>
              <w:left w:val="single" w:sz="8" w:space="0" w:color="474749"/>
              <w:right w:val="single" w:sz="8" w:space="0" w:color="474749"/>
            </w:tcBorders>
          </w:tcPr>
          <w:p>
            <w:pPr>
              <w:pStyle w:val="TableParagraph"/>
              <w:spacing w:before="29"/>
              <w:ind w:left="93"/>
              <w:rPr>
                <w:sz w:val="16"/>
              </w:rPr>
            </w:pPr>
            <w:r>
              <w:rPr>
                <w:color w:val="474749"/>
                <w:sz w:val="16"/>
              </w:rPr>
              <w:t>RA 8049, Sec. 1</w:t>
            </w:r>
          </w:p>
        </w:tc>
      </w:tr>
      <w:tr>
        <w:trPr>
          <w:trHeight w:val="251" w:hRule="atLeast"/>
        </w:trPr>
        <w:tc>
          <w:tcPr>
            <w:tcW w:w="3590" w:type="dxa"/>
            <w:tcBorders>
              <w:left w:val="single" w:sz="8" w:space="0" w:color="474749"/>
              <w:bottom w:val="single" w:sz="8" w:space="0" w:color="474749"/>
              <w:right w:val="single" w:sz="8" w:space="0" w:color="474749"/>
            </w:tcBorders>
          </w:tcPr>
          <w:p>
            <w:pPr>
              <w:pStyle w:val="TableParagraph"/>
              <w:spacing w:before="25"/>
              <w:ind w:left="90"/>
              <w:rPr>
                <w:sz w:val="16"/>
              </w:rPr>
            </w:pPr>
            <w:r>
              <w:rPr>
                <w:color w:val="474749"/>
                <w:sz w:val="16"/>
              </w:rPr>
              <w:t>Photo or Video Voyeurism</w:t>
            </w:r>
          </w:p>
        </w:tc>
        <w:tc>
          <w:tcPr>
            <w:tcW w:w="3594" w:type="dxa"/>
            <w:tcBorders>
              <w:left w:val="single" w:sz="8" w:space="0" w:color="474749"/>
              <w:bottom w:val="single" w:sz="8" w:space="0" w:color="474749"/>
              <w:right w:val="single" w:sz="8" w:space="0" w:color="474749"/>
            </w:tcBorders>
          </w:tcPr>
          <w:p>
            <w:pPr>
              <w:pStyle w:val="TableParagraph"/>
              <w:spacing w:before="25"/>
              <w:ind w:left="93"/>
              <w:rPr>
                <w:sz w:val="16"/>
              </w:rPr>
            </w:pPr>
            <w:r>
              <w:rPr>
                <w:color w:val="474749"/>
                <w:sz w:val="16"/>
              </w:rPr>
              <w:t>RA 9993, Sec 3(d)</w:t>
            </w:r>
          </w:p>
        </w:tc>
      </w:tr>
      <w:tr>
        <w:trPr>
          <w:trHeight w:val="634" w:hRule="atLeast"/>
        </w:trPr>
        <w:tc>
          <w:tcPr>
            <w:tcW w:w="3590" w:type="dxa"/>
            <w:tcBorders>
              <w:top w:val="single" w:sz="8" w:space="0" w:color="474749"/>
              <w:left w:val="single" w:sz="8" w:space="0" w:color="474749"/>
              <w:right w:val="single" w:sz="8" w:space="0" w:color="474749"/>
            </w:tcBorders>
          </w:tcPr>
          <w:p>
            <w:pPr>
              <w:pStyle w:val="TableParagraph"/>
              <w:spacing w:before="30"/>
              <w:ind w:left="90"/>
              <w:rPr>
                <w:sz w:val="16"/>
              </w:rPr>
            </w:pPr>
            <w:r>
              <w:rPr>
                <w:color w:val="474749"/>
                <w:sz w:val="16"/>
              </w:rPr>
              <w:t>Sexual Harassment</w:t>
            </w:r>
          </w:p>
        </w:tc>
        <w:tc>
          <w:tcPr>
            <w:tcW w:w="3594" w:type="dxa"/>
            <w:tcBorders>
              <w:top w:val="single" w:sz="8" w:space="0" w:color="474749"/>
              <w:left w:val="single" w:sz="8" w:space="0" w:color="474749"/>
              <w:right w:val="single" w:sz="8" w:space="0" w:color="474749"/>
            </w:tcBorders>
          </w:tcPr>
          <w:p>
            <w:pPr>
              <w:pStyle w:val="TableParagraph"/>
              <w:spacing w:line="249" w:lineRule="auto" w:before="30"/>
              <w:ind w:left="93" w:right="46"/>
              <w:rPr>
                <w:sz w:val="16"/>
              </w:rPr>
            </w:pPr>
            <w:r>
              <w:rPr>
                <w:color w:val="474749"/>
                <w:sz w:val="16"/>
              </w:rPr>
              <w:t>Sec.2, Bicol University Rules and Regulations in Administrative Cases of Sexual</w:t>
            </w:r>
          </w:p>
          <w:p>
            <w:pPr>
              <w:pStyle w:val="TableParagraph"/>
              <w:spacing w:before="5"/>
              <w:ind w:left="93"/>
              <w:rPr>
                <w:sz w:val="16"/>
              </w:rPr>
            </w:pPr>
            <w:r>
              <w:rPr>
                <w:color w:val="474749"/>
                <w:sz w:val="16"/>
              </w:rPr>
              <w:t>Harassment and Similar Offenses</w:t>
            </w:r>
          </w:p>
        </w:tc>
      </w:tr>
      <w:tr>
        <w:trPr>
          <w:trHeight w:val="251" w:hRule="atLeast"/>
        </w:trPr>
        <w:tc>
          <w:tcPr>
            <w:tcW w:w="3590" w:type="dxa"/>
            <w:tcBorders>
              <w:left w:val="single" w:sz="8" w:space="0" w:color="474749"/>
              <w:bottom w:val="single" w:sz="8" w:space="0" w:color="474749"/>
              <w:right w:val="single" w:sz="8" w:space="0" w:color="474749"/>
            </w:tcBorders>
          </w:tcPr>
          <w:p>
            <w:pPr>
              <w:pStyle w:val="TableParagraph"/>
              <w:spacing w:before="25"/>
              <w:ind w:left="90"/>
              <w:rPr>
                <w:sz w:val="16"/>
              </w:rPr>
            </w:pPr>
            <w:r>
              <w:rPr>
                <w:color w:val="474749"/>
                <w:sz w:val="16"/>
              </w:rPr>
              <w:t>Stalking</w:t>
            </w:r>
          </w:p>
        </w:tc>
        <w:tc>
          <w:tcPr>
            <w:tcW w:w="3594" w:type="dxa"/>
            <w:tcBorders>
              <w:left w:val="single" w:sz="8" w:space="0" w:color="474749"/>
              <w:bottom w:val="single" w:sz="8" w:space="0" w:color="474749"/>
              <w:right w:val="single" w:sz="8" w:space="0" w:color="474749"/>
            </w:tcBorders>
          </w:tcPr>
          <w:p>
            <w:pPr>
              <w:pStyle w:val="TableParagraph"/>
              <w:spacing w:before="25"/>
              <w:ind w:left="93"/>
              <w:rPr>
                <w:sz w:val="16"/>
              </w:rPr>
            </w:pPr>
            <w:r>
              <w:rPr>
                <w:color w:val="474749"/>
                <w:sz w:val="16"/>
              </w:rPr>
              <w:t>Modified definition taken from R.A. No. 9262</w:t>
            </w:r>
          </w:p>
        </w:tc>
      </w:tr>
      <w:tr>
        <w:trPr>
          <w:trHeight w:val="448" w:hRule="atLeast"/>
        </w:trPr>
        <w:tc>
          <w:tcPr>
            <w:tcW w:w="3590" w:type="dxa"/>
            <w:tcBorders>
              <w:top w:val="single" w:sz="8" w:space="0" w:color="474749"/>
              <w:left w:val="single" w:sz="8" w:space="0" w:color="474749"/>
              <w:bottom w:val="single" w:sz="8" w:space="0" w:color="474749"/>
              <w:right w:val="single" w:sz="8" w:space="0" w:color="474749"/>
            </w:tcBorders>
          </w:tcPr>
          <w:p>
            <w:pPr>
              <w:pStyle w:val="TableParagraph"/>
              <w:spacing w:line="252" w:lineRule="auto" w:before="30"/>
              <w:ind w:left="90"/>
              <w:rPr>
                <w:sz w:val="16"/>
              </w:rPr>
            </w:pPr>
            <w:r>
              <w:rPr>
                <w:color w:val="474749"/>
                <w:sz w:val="16"/>
              </w:rPr>
              <w:t>Student Related University Policies and Procedures</w:t>
            </w:r>
          </w:p>
        </w:tc>
        <w:tc>
          <w:tcPr>
            <w:tcW w:w="3594" w:type="dxa"/>
            <w:tcBorders>
              <w:top w:val="single" w:sz="8" w:space="0" w:color="474749"/>
              <w:left w:val="single" w:sz="8" w:space="0" w:color="474749"/>
              <w:bottom w:val="single" w:sz="8" w:space="0" w:color="474749"/>
              <w:right w:val="single" w:sz="8" w:space="0" w:color="474749"/>
            </w:tcBorders>
          </w:tcPr>
          <w:p>
            <w:pPr>
              <w:pStyle w:val="TableParagraph"/>
              <w:spacing w:before="30"/>
              <w:ind w:left="93"/>
              <w:rPr>
                <w:sz w:val="16"/>
              </w:rPr>
            </w:pPr>
            <w:r>
              <w:rPr>
                <w:color w:val="474749"/>
                <w:sz w:val="16"/>
              </w:rPr>
              <w:t>BOR Resolution No. 206 s. 2017</w:t>
            </w:r>
          </w:p>
        </w:tc>
      </w:tr>
    </w:tbl>
    <w:p>
      <w:pPr>
        <w:pStyle w:val="BodyText"/>
        <w:spacing w:before="9"/>
        <w:rPr>
          <w:sz w:val="24"/>
        </w:rPr>
      </w:pPr>
      <w:r>
        <w:rPr/>
        <w:pict>
          <v:shape style="position:absolute;margin-left:45.099998pt;margin-top:16.525pt;width:105.6pt;height:.1pt;mso-position-horizontal-relative:page;mso-position-vertical-relative:paragraph;z-index:-15675904;mso-wrap-distance-left:0;mso-wrap-distance-right:0" coordorigin="902,330" coordsize="2112,0" path="m902,330l3014,330e" filled="false" stroked="true" strokeweight=".6pt" strokecolor="#474749">
            <v:path arrowok="t"/>
            <v:stroke dashstyle="solid"/>
            <w10:wrap type="topAndBottom"/>
          </v:shape>
        </w:pict>
      </w:r>
    </w:p>
    <w:p>
      <w:pPr>
        <w:spacing w:before="31"/>
        <w:ind w:left="480" w:right="0" w:firstLine="0"/>
        <w:jc w:val="left"/>
        <w:rPr>
          <w:sz w:val="14"/>
        </w:rPr>
      </w:pPr>
      <w:r>
        <w:rPr>
          <w:color w:val="474749"/>
          <w:sz w:val="14"/>
          <w:vertAlign w:val="superscript"/>
        </w:rPr>
        <w:t>23</w:t>
      </w:r>
      <w:r>
        <w:rPr>
          <w:color w:val="474749"/>
          <w:sz w:val="14"/>
          <w:vertAlign w:val="baseline"/>
        </w:rPr>
        <w:t> CMO No. 9, s. 2013</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1"/>
        <w:rPr>
          <w:rFonts w:ascii="Liberation Sans Narrow"/>
          <w:sz w:val="10"/>
        </w:rPr>
      </w:pPr>
    </w:p>
    <w:p>
      <w:pPr>
        <w:pStyle w:val="Heading6"/>
        <w:spacing w:before="95"/>
        <w:ind w:left="909" w:right="691"/>
        <w:jc w:val="center"/>
      </w:pPr>
      <w:r>
        <w:rPr>
          <w:color w:val="474749"/>
        </w:rPr>
        <w:t>Appendix B</w:t>
      </w:r>
    </w:p>
    <w:p>
      <w:pPr>
        <w:pStyle w:val="BodyText"/>
        <w:spacing w:before="8"/>
        <w:ind w:left="909" w:right="693"/>
        <w:jc w:val="center"/>
      </w:pPr>
      <w:r>
        <w:rPr>
          <w:color w:val="474749"/>
        </w:rPr>
        <w:t>Checklist of Requirements</w:t>
      </w:r>
    </w:p>
    <w:p>
      <w:pPr>
        <w:pStyle w:val="BodyText"/>
        <w:spacing w:line="249" w:lineRule="auto" w:before="4"/>
        <w:ind w:left="1680" w:right="1454"/>
        <w:jc w:val="center"/>
      </w:pPr>
      <w:r>
        <w:rPr>
          <w:color w:val="474749"/>
        </w:rPr>
        <w:t>For CMO No. 23, s. 2009- Guidelines for Student Internship Program in the Philippines for All Programs with Practicum Subjects</w:t>
      </w:r>
    </w:p>
    <w:p>
      <w:pPr>
        <w:pStyle w:val="BodyText"/>
        <w:spacing w:before="9"/>
        <w:rPr>
          <w:sz w:val="20"/>
        </w:rPr>
      </w:pPr>
    </w:p>
    <w:tbl>
      <w:tblPr>
        <w:tblW w:w="0" w:type="auto"/>
        <w:jc w:val="left"/>
        <w:tblInd w:w="520"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3590"/>
        <w:gridCol w:w="3594"/>
      </w:tblGrid>
      <w:tr>
        <w:trPr>
          <w:trHeight w:val="255" w:hRule="atLeast"/>
        </w:trPr>
        <w:tc>
          <w:tcPr>
            <w:tcW w:w="3590" w:type="dxa"/>
          </w:tcPr>
          <w:p>
            <w:pPr>
              <w:pStyle w:val="TableParagraph"/>
              <w:spacing w:before="30"/>
              <w:ind w:left="90"/>
              <w:rPr>
                <w:b/>
                <w:sz w:val="16"/>
              </w:rPr>
            </w:pPr>
            <w:r>
              <w:rPr>
                <w:b/>
                <w:color w:val="474749"/>
                <w:sz w:val="16"/>
              </w:rPr>
              <w:t>Requirement</w:t>
            </w:r>
          </w:p>
        </w:tc>
        <w:tc>
          <w:tcPr>
            <w:tcW w:w="3594" w:type="dxa"/>
          </w:tcPr>
          <w:p>
            <w:pPr>
              <w:pStyle w:val="TableParagraph"/>
              <w:spacing w:before="30"/>
              <w:ind w:left="93"/>
              <w:rPr>
                <w:b/>
                <w:sz w:val="16"/>
              </w:rPr>
            </w:pPr>
            <w:r>
              <w:rPr>
                <w:b/>
                <w:color w:val="474749"/>
                <w:sz w:val="16"/>
              </w:rPr>
              <w:t>Attachments</w:t>
            </w:r>
          </w:p>
        </w:tc>
      </w:tr>
      <w:tr>
        <w:trPr>
          <w:trHeight w:val="448" w:hRule="atLeast"/>
        </w:trPr>
        <w:tc>
          <w:tcPr>
            <w:tcW w:w="3590" w:type="dxa"/>
          </w:tcPr>
          <w:p>
            <w:pPr>
              <w:pStyle w:val="TableParagraph"/>
              <w:spacing w:line="244" w:lineRule="auto" w:before="30"/>
              <w:ind w:left="90"/>
              <w:rPr>
                <w:sz w:val="16"/>
              </w:rPr>
            </w:pPr>
            <w:r>
              <w:rPr>
                <w:color w:val="474749"/>
                <w:sz w:val="16"/>
              </w:rPr>
              <w:t>1. HEI must execute MOA with Host Training Establishment (HTE) duly notarized</w:t>
            </w:r>
          </w:p>
        </w:tc>
        <w:tc>
          <w:tcPr>
            <w:tcW w:w="3594" w:type="dxa"/>
          </w:tcPr>
          <w:p>
            <w:pPr>
              <w:pStyle w:val="TableParagraph"/>
              <w:spacing w:before="30"/>
              <w:ind w:left="93"/>
              <w:rPr>
                <w:sz w:val="16"/>
              </w:rPr>
            </w:pPr>
            <w:r>
              <w:rPr>
                <w:color w:val="474749"/>
                <w:sz w:val="16"/>
              </w:rPr>
              <w:t>Copy of the duly notarized MOA</w:t>
            </w:r>
          </w:p>
        </w:tc>
      </w:tr>
      <w:tr>
        <w:trPr>
          <w:trHeight w:val="831" w:hRule="atLeast"/>
        </w:trPr>
        <w:tc>
          <w:tcPr>
            <w:tcW w:w="3590" w:type="dxa"/>
          </w:tcPr>
          <w:p>
            <w:pPr>
              <w:pStyle w:val="TableParagraph"/>
              <w:spacing w:line="249" w:lineRule="auto" w:before="30"/>
              <w:ind w:left="90"/>
              <w:rPr>
                <w:sz w:val="16"/>
              </w:rPr>
            </w:pPr>
            <w:r>
              <w:rPr>
                <w:color w:val="474749"/>
                <w:sz w:val="16"/>
              </w:rPr>
              <w:t>2. HEI must develop a Training Manual or Plan which shall be part of the Training Contract signed by the Trainee and co-signed by the parent/guardian</w:t>
            </w:r>
          </w:p>
        </w:tc>
        <w:tc>
          <w:tcPr>
            <w:tcW w:w="3594" w:type="dxa"/>
          </w:tcPr>
          <w:p>
            <w:pPr>
              <w:pStyle w:val="TableParagraph"/>
              <w:spacing w:line="244" w:lineRule="auto" w:before="30"/>
              <w:ind w:left="93" w:right="1949"/>
              <w:rPr>
                <w:sz w:val="16"/>
              </w:rPr>
            </w:pPr>
            <w:r>
              <w:rPr>
                <w:color w:val="474749"/>
                <w:sz w:val="16"/>
              </w:rPr>
              <w:t>Training manual/Plan Syllabus</w:t>
            </w:r>
          </w:p>
          <w:p>
            <w:pPr>
              <w:pStyle w:val="TableParagraph"/>
              <w:spacing w:before="8"/>
              <w:ind w:left="93"/>
              <w:rPr>
                <w:sz w:val="16"/>
              </w:rPr>
            </w:pPr>
            <w:r>
              <w:rPr>
                <w:color w:val="474749"/>
                <w:sz w:val="16"/>
              </w:rPr>
              <w:t>Training Contract</w:t>
            </w:r>
          </w:p>
        </w:tc>
      </w:tr>
      <w:tr>
        <w:trPr>
          <w:trHeight w:val="640" w:hRule="atLeast"/>
        </w:trPr>
        <w:tc>
          <w:tcPr>
            <w:tcW w:w="3590" w:type="dxa"/>
          </w:tcPr>
          <w:p>
            <w:pPr>
              <w:pStyle w:val="TableParagraph"/>
              <w:spacing w:line="247" w:lineRule="auto" w:before="30"/>
              <w:ind w:left="90" w:right="59"/>
              <w:rPr>
                <w:sz w:val="16"/>
              </w:rPr>
            </w:pPr>
            <w:r>
              <w:rPr>
                <w:color w:val="474749"/>
                <w:sz w:val="16"/>
              </w:rPr>
              <w:t>3. Monitor and evaluate performance of the student trainees based on the prescribed Training Manual or Plan</w:t>
            </w:r>
          </w:p>
        </w:tc>
        <w:tc>
          <w:tcPr>
            <w:tcW w:w="3594" w:type="dxa"/>
          </w:tcPr>
          <w:p>
            <w:pPr>
              <w:pStyle w:val="TableParagraph"/>
              <w:spacing w:line="247" w:lineRule="auto" w:before="30"/>
              <w:ind w:left="93" w:right="1949"/>
              <w:rPr>
                <w:sz w:val="16"/>
              </w:rPr>
            </w:pPr>
            <w:r>
              <w:rPr>
                <w:color w:val="474749"/>
                <w:sz w:val="16"/>
              </w:rPr>
              <w:t>Evaluation Sheet Criteria for Grading</w:t>
            </w:r>
          </w:p>
        </w:tc>
      </w:tr>
      <w:tr>
        <w:trPr>
          <w:trHeight w:val="640" w:hRule="atLeast"/>
        </w:trPr>
        <w:tc>
          <w:tcPr>
            <w:tcW w:w="3590" w:type="dxa"/>
          </w:tcPr>
          <w:p>
            <w:pPr>
              <w:pStyle w:val="TableParagraph"/>
              <w:spacing w:line="244" w:lineRule="auto" w:before="30"/>
              <w:ind w:left="90" w:right="409"/>
              <w:rPr>
                <w:sz w:val="16"/>
              </w:rPr>
            </w:pPr>
            <w:r>
              <w:rPr>
                <w:color w:val="474749"/>
                <w:sz w:val="16"/>
              </w:rPr>
              <w:t>4. Conduct general orientation for qualified student trainees and their parents/guardian</w:t>
            </w:r>
          </w:p>
        </w:tc>
        <w:tc>
          <w:tcPr>
            <w:tcW w:w="3594" w:type="dxa"/>
          </w:tcPr>
          <w:p>
            <w:pPr>
              <w:pStyle w:val="TableParagraph"/>
              <w:spacing w:line="244" w:lineRule="auto" w:before="30"/>
              <w:ind w:left="93" w:right="196"/>
              <w:rPr>
                <w:sz w:val="16"/>
              </w:rPr>
            </w:pPr>
            <w:r>
              <w:rPr>
                <w:color w:val="474749"/>
                <w:sz w:val="16"/>
              </w:rPr>
              <w:t>Notice of orientation Minutes of the orientation conducted Attendance</w:t>
            </w:r>
          </w:p>
          <w:p>
            <w:pPr>
              <w:pStyle w:val="TableParagraph"/>
              <w:spacing w:before="8"/>
              <w:ind w:left="93"/>
              <w:rPr>
                <w:sz w:val="16"/>
              </w:rPr>
            </w:pPr>
            <w:r>
              <w:rPr>
                <w:color w:val="474749"/>
                <w:sz w:val="16"/>
              </w:rPr>
              <w:t>of the participants</w:t>
            </w:r>
          </w:p>
        </w:tc>
      </w:tr>
      <w:tr>
        <w:trPr>
          <w:trHeight w:val="1024" w:hRule="atLeast"/>
        </w:trPr>
        <w:tc>
          <w:tcPr>
            <w:tcW w:w="3590" w:type="dxa"/>
          </w:tcPr>
          <w:p>
            <w:pPr>
              <w:pStyle w:val="TableParagraph"/>
              <w:spacing w:line="249" w:lineRule="auto" w:before="30"/>
              <w:ind w:left="89" w:right="59"/>
              <w:rPr>
                <w:sz w:val="16"/>
              </w:rPr>
            </w:pPr>
            <w:r>
              <w:rPr>
                <w:color w:val="474749"/>
                <w:sz w:val="16"/>
              </w:rPr>
              <w:t>5. Set criteria on the selection of a faculty practicum coordinator per program for all aspects of the student internship programs including program implementation, monitoring &amp; evaluation.</w:t>
            </w:r>
          </w:p>
        </w:tc>
        <w:tc>
          <w:tcPr>
            <w:tcW w:w="3594" w:type="dxa"/>
          </w:tcPr>
          <w:p>
            <w:pPr>
              <w:pStyle w:val="TableParagraph"/>
              <w:spacing w:line="244" w:lineRule="auto" w:before="29"/>
              <w:ind w:left="93" w:right="828"/>
              <w:rPr>
                <w:sz w:val="16"/>
              </w:rPr>
            </w:pPr>
            <w:r>
              <w:rPr>
                <w:color w:val="474749"/>
                <w:sz w:val="16"/>
              </w:rPr>
              <w:t>Copy of the designation of the faculty coordinator</w:t>
            </w:r>
          </w:p>
        </w:tc>
      </w:tr>
      <w:tr>
        <w:trPr>
          <w:trHeight w:val="800" w:hRule="atLeast"/>
        </w:trPr>
        <w:tc>
          <w:tcPr>
            <w:tcW w:w="3590" w:type="dxa"/>
          </w:tcPr>
          <w:p>
            <w:pPr>
              <w:pStyle w:val="TableParagraph"/>
              <w:spacing w:before="30"/>
              <w:ind w:left="90"/>
              <w:rPr>
                <w:sz w:val="16"/>
              </w:rPr>
            </w:pPr>
            <w:r>
              <w:rPr>
                <w:color w:val="474749"/>
                <w:sz w:val="16"/>
              </w:rPr>
              <w:t>6. Student Trainee must be enrolled in a practicum or equivalent subject.</w:t>
            </w:r>
          </w:p>
        </w:tc>
        <w:tc>
          <w:tcPr>
            <w:tcW w:w="3594" w:type="dxa"/>
          </w:tcPr>
          <w:p>
            <w:pPr>
              <w:pStyle w:val="TableParagraph"/>
              <w:spacing w:line="247" w:lineRule="auto" w:before="30"/>
              <w:ind w:left="93" w:right="46"/>
              <w:rPr>
                <w:sz w:val="16"/>
              </w:rPr>
            </w:pPr>
            <w:r>
              <w:rPr>
                <w:color w:val="474749"/>
                <w:sz w:val="16"/>
              </w:rPr>
              <w:t>Certification from the College Registrar that student is officially enrolled and has completed all academic requirements prior to</w:t>
            </w:r>
          </w:p>
          <w:p>
            <w:pPr>
              <w:pStyle w:val="TableParagraph"/>
              <w:spacing w:line="178" w:lineRule="exact" w:before="3"/>
              <w:ind w:left="93"/>
              <w:rPr>
                <w:sz w:val="16"/>
              </w:rPr>
            </w:pPr>
            <w:r>
              <w:rPr>
                <w:color w:val="474749"/>
                <w:sz w:val="16"/>
              </w:rPr>
              <w:t>OJT/practicum/affiliation.</w:t>
            </w:r>
          </w:p>
        </w:tc>
      </w:tr>
      <w:tr>
        <w:trPr>
          <w:trHeight w:val="827" w:hRule="atLeast"/>
        </w:trPr>
        <w:tc>
          <w:tcPr>
            <w:tcW w:w="3590" w:type="dxa"/>
            <w:tcBorders>
              <w:bottom w:val="single" w:sz="12" w:space="0" w:color="474749"/>
            </w:tcBorders>
          </w:tcPr>
          <w:p>
            <w:pPr>
              <w:pStyle w:val="TableParagraph"/>
              <w:spacing w:line="249" w:lineRule="auto" w:before="30"/>
              <w:ind w:left="89"/>
              <w:rPr>
                <w:sz w:val="16"/>
              </w:rPr>
            </w:pPr>
            <w:r>
              <w:rPr>
                <w:color w:val="474749"/>
                <w:sz w:val="16"/>
              </w:rPr>
              <w:t>7. The trainee shall be physically, mentally, and emotionally fit as contained in the physical &amp; psychological examination certified by DOH accredited clinic &amp; hospitals.</w:t>
            </w:r>
          </w:p>
        </w:tc>
        <w:tc>
          <w:tcPr>
            <w:tcW w:w="3594" w:type="dxa"/>
            <w:tcBorders>
              <w:bottom w:val="single" w:sz="12" w:space="0" w:color="474749"/>
            </w:tcBorders>
          </w:tcPr>
          <w:p>
            <w:pPr>
              <w:pStyle w:val="TableParagraph"/>
              <w:spacing w:line="247" w:lineRule="auto" w:before="29"/>
              <w:ind w:left="93" w:right="279"/>
              <w:jc w:val="both"/>
              <w:rPr>
                <w:sz w:val="16"/>
              </w:rPr>
            </w:pPr>
            <w:r>
              <w:rPr>
                <w:color w:val="474749"/>
                <w:sz w:val="16"/>
              </w:rPr>
              <w:t>Medical Certificate duly certified by the University Physician or DOH accredited clinic &amp; hospitals.</w:t>
            </w:r>
          </w:p>
        </w:tc>
      </w:tr>
      <w:tr>
        <w:trPr>
          <w:trHeight w:val="443" w:hRule="atLeast"/>
        </w:trPr>
        <w:tc>
          <w:tcPr>
            <w:tcW w:w="3590" w:type="dxa"/>
            <w:tcBorders>
              <w:top w:val="single" w:sz="12" w:space="0" w:color="474749"/>
            </w:tcBorders>
          </w:tcPr>
          <w:p>
            <w:pPr>
              <w:pStyle w:val="TableParagraph"/>
              <w:tabs>
                <w:tab w:pos="1530" w:val="left" w:leader="none"/>
              </w:tabs>
              <w:spacing w:before="25"/>
              <w:ind w:left="90"/>
              <w:rPr>
                <w:sz w:val="16"/>
              </w:rPr>
            </w:pPr>
            <w:r>
              <w:rPr>
                <w:color w:val="474749"/>
                <w:sz w:val="16"/>
              </w:rPr>
              <w:t>8.</w:t>
            </w:r>
            <w:r>
              <w:rPr>
                <w:color w:val="474749"/>
                <w:spacing w:val="41"/>
                <w:sz w:val="16"/>
              </w:rPr>
              <w:t> </w:t>
            </w:r>
            <w:r>
              <w:rPr>
                <w:color w:val="474749"/>
                <w:sz w:val="16"/>
              </w:rPr>
              <w:t>Has</w:t>
            </w:r>
            <w:r>
              <w:rPr>
                <w:color w:val="474749"/>
                <w:spacing w:val="38"/>
                <w:sz w:val="16"/>
              </w:rPr>
              <w:t> </w:t>
            </w:r>
            <w:r>
              <w:rPr>
                <w:color w:val="474749"/>
                <w:sz w:val="16"/>
              </w:rPr>
              <w:t>consent</w:t>
              <w:tab/>
              <w:t>from Parents/guardian.</w:t>
            </w:r>
          </w:p>
        </w:tc>
        <w:tc>
          <w:tcPr>
            <w:tcW w:w="3594" w:type="dxa"/>
            <w:tcBorders>
              <w:top w:val="single" w:sz="12" w:space="0" w:color="474749"/>
            </w:tcBorders>
          </w:tcPr>
          <w:p>
            <w:pPr>
              <w:pStyle w:val="TableParagraph"/>
              <w:spacing w:before="25"/>
              <w:ind w:left="93"/>
              <w:rPr>
                <w:sz w:val="16"/>
              </w:rPr>
            </w:pPr>
            <w:r>
              <w:rPr>
                <w:color w:val="474749"/>
                <w:sz w:val="16"/>
              </w:rPr>
              <w:t>Parent/guardian consent duly notarized</w:t>
            </w:r>
          </w:p>
        </w:tc>
      </w:tr>
    </w:tbl>
    <w:p>
      <w:pPr>
        <w:spacing w:after="0"/>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9"/>
        <w:rPr>
          <w:sz w:val="12"/>
        </w:rPr>
      </w:pPr>
    </w:p>
    <w:p>
      <w:pPr>
        <w:pStyle w:val="Heading6"/>
        <w:spacing w:before="95"/>
        <w:ind w:left="909" w:right="687"/>
        <w:jc w:val="center"/>
      </w:pPr>
      <w:r>
        <w:rPr>
          <w:color w:val="474749"/>
        </w:rPr>
        <w:t>APPENDIX C</w:t>
      </w:r>
    </w:p>
    <w:p>
      <w:pPr>
        <w:pStyle w:val="BodyText"/>
        <w:spacing w:before="52"/>
        <w:ind w:left="909" w:right="691"/>
        <w:jc w:val="center"/>
      </w:pPr>
      <w:r>
        <w:rPr>
          <w:color w:val="474749"/>
        </w:rPr>
        <w:t>List of Externally-Funded Scholarships</w:t>
      </w:r>
    </w:p>
    <w:p>
      <w:pPr>
        <w:pStyle w:val="BodyText"/>
        <w:spacing w:before="9"/>
        <w:rPr>
          <w:sz w:val="25"/>
        </w:rPr>
      </w:pPr>
    </w:p>
    <w:p>
      <w:pPr>
        <w:pStyle w:val="ListParagraph"/>
        <w:numPr>
          <w:ilvl w:val="0"/>
          <w:numId w:val="58"/>
        </w:numPr>
        <w:tabs>
          <w:tab w:pos="1200" w:val="left" w:leader="none"/>
          <w:tab w:pos="1201" w:val="left" w:leader="none"/>
        </w:tabs>
        <w:spacing w:line="240" w:lineRule="auto" w:before="0" w:after="0"/>
        <w:ind w:left="1200" w:right="0" w:hanging="361"/>
        <w:jc w:val="left"/>
        <w:rPr>
          <w:sz w:val="16"/>
        </w:rPr>
      </w:pPr>
      <w:r>
        <w:rPr>
          <w:color w:val="474749"/>
          <w:sz w:val="16"/>
        </w:rPr>
        <w:t>Andres </w:t>
      </w:r>
      <w:r>
        <w:rPr>
          <w:color w:val="474749"/>
          <w:spacing w:val="-6"/>
          <w:sz w:val="16"/>
        </w:rPr>
        <w:t>P. </w:t>
      </w:r>
      <w:r>
        <w:rPr>
          <w:color w:val="474749"/>
          <w:spacing w:val="-4"/>
          <w:sz w:val="16"/>
        </w:rPr>
        <w:t>Tamayo </w:t>
      </w:r>
      <w:r>
        <w:rPr>
          <w:color w:val="474749"/>
          <w:sz w:val="16"/>
        </w:rPr>
        <w:t>Scholarship Financial</w:t>
      </w:r>
      <w:r>
        <w:rPr>
          <w:color w:val="474749"/>
          <w:spacing w:val="-18"/>
          <w:sz w:val="16"/>
        </w:rPr>
        <w:t> </w:t>
      </w:r>
      <w:r>
        <w:rPr>
          <w:color w:val="474749"/>
          <w:sz w:val="16"/>
        </w:rPr>
        <w:t>Inc.</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Bicol</w:t>
      </w:r>
      <w:r>
        <w:rPr>
          <w:color w:val="474749"/>
          <w:spacing w:val="-6"/>
          <w:sz w:val="16"/>
        </w:rPr>
        <w:t> </w:t>
      </w:r>
      <w:r>
        <w:rPr>
          <w:color w:val="474749"/>
          <w:sz w:val="16"/>
        </w:rPr>
        <w:t>National</w:t>
      </w:r>
      <w:r>
        <w:rPr>
          <w:color w:val="474749"/>
          <w:spacing w:val="-6"/>
          <w:sz w:val="16"/>
        </w:rPr>
        <w:t> </w:t>
      </w:r>
      <w:r>
        <w:rPr>
          <w:color w:val="474749"/>
          <w:sz w:val="16"/>
        </w:rPr>
        <w:t>American</w:t>
      </w:r>
      <w:r>
        <w:rPr>
          <w:color w:val="474749"/>
          <w:spacing w:val="-3"/>
          <w:sz w:val="16"/>
        </w:rPr>
        <w:t> </w:t>
      </w:r>
      <w:r>
        <w:rPr>
          <w:color w:val="474749"/>
          <w:sz w:val="16"/>
        </w:rPr>
        <w:t>Association</w:t>
      </w:r>
      <w:r>
        <w:rPr>
          <w:color w:val="474749"/>
          <w:spacing w:val="-26"/>
          <w:sz w:val="16"/>
        </w:rPr>
        <w:t> </w:t>
      </w:r>
      <w:r>
        <w:rPr>
          <w:color w:val="474749"/>
          <w:sz w:val="16"/>
        </w:rPr>
        <w:t>(BNAA)</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Cagsawa Rural</w:t>
      </w:r>
      <w:r>
        <w:rPr>
          <w:color w:val="474749"/>
          <w:spacing w:val="-5"/>
          <w:sz w:val="16"/>
        </w:rPr>
        <w:t> </w:t>
      </w:r>
      <w:r>
        <w:rPr>
          <w:color w:val="474749"/>
          <w:sz w:val="16"/>
        </w:rPr>
        <w:t>Bank</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CHED</w:t>
      </w:r>
    </w:p>
    <w:p>
      <w:pPr>
        <w:pStyle w:val="ListParagraph"/>
        <w:numPr>
          <w:ilvl w:val="1"/>
          <w:numId w:val="58"/>
        </w:numPr>
        <w:tabs>
          <w:tab w:pos="1577" w:val="left" w:leader="none"/>
        </w:tabs>
        <w:spacing w:line="240" w:lineRule="auto" w:before="58" w:after="0"/>
        <w:ind w:left="1576" w:right="0" w:hanging="141"/>
        <w:jc w:val="left"/>
        <w:rPr>
          <w:sz w:val="16"/>
        </w:rPr>
      </w:pPr>
      <w:r>
        <w:rPr>
          <w:color w:val="231F20"/>
          <w:sz w:val="16"/>
        </w:rPr>
        <w:t>Cash Grant for Medicine</w:t>
      </w:r>
      <w:r>
        <w:rPr>
          <w:color w:val="231F20"/>
          <w:spacing w:val="-7"/>
          <w:sz w:val="16"/>
        </w:rPr>
        <w:t> </w:t>
      </w:r>
      <w:r>
        <w:rPr>
          <w:color w:val="231F20"/>
          <w:sz w:val="16"/>
        </w:rPr>
        <w:t>Students</w:t>
      </w:r>
    </w:p>
    <w:p>
      <w:pPr>
        <w:pStyle w:val="ListParagraph"/>
        <w:numPr>
          <w:ilvl w:val="1"/>
          <w:numId w:val="58"/>
        </w:numPr>
        <w:tabs>
          <w:tab w:pos="1577" w:val="left" w:leader="none"/>
        </w:tabs>
        <w:spacing w:line="240" w:lineRule="auto" w:before="56" w:after="0"/>
        <w:ind w:left="1576" w:right="0" w:hanging="141"/>
        <w:jc w:val="left"/>
        <w:rPr>
          <w:sz w:val="16"/>
        </w:rPr>
      </w:pPr>
      <w:r>
        <w:rPr>
          <w:color w:val="231F20"/>
          <w:sz w:val="16"/>
        </w:rPr>
        <w:t>Full-Merit Scholarship</w:t>
      </w:r>
      <w:r>
        <w:rPr>
          <w:color w:val="231F20"/>
          <w:spacing w:val="-17"/>
          <w:sz w:val="16"/>
        </w:rPr>
        <w:t> </w:t>
      </w:r>
      <w:r>
        <w:rPr>
          <w:color w:val="231F20"/>
          <w:sz w:val="16"/>
        </w:rPr>
        <w:t>Program</w:t>
      </w:r>
    </w:p>
    <w:p>
      <w:pPr>
        <w:pStyle w:val="ListParagraph"/>
        <w:numPr>
          <w:ilvl w:val="1"/>
          <w:numId w:val="58"/>
        </w:numPr>
        <w:tabs>
          <w:tab w:pos="1577" w:val="left" w:leader="none"/>
        </w:tabs>
        <w:spacing w:line="240" w:lineRule="auto" w:before="56" w:after="0"/>
        <w:ind w:left="1576" w:right="0" w:hanging="141"/>
        <w:jc w:val="left"/>
        <w:rPr>
          <w:sz w:val="16"/>
        </w:rPr>
      </w:pPr>
      <w:r>
        <w:rPr>
          <w:color w:val="231F20"/>
          <w:sz w:val="16"/>
        </w:rPr>
        <w:t>Half-Merit Scholarship</w:t>
      </w:r>
      <w:r>
        <w:rPr>
          <w:color w:val="231F20"/>
          <w:spacing w:val="-16"/>
          <w:sz w:val="16"/>
        </w:rPr>
        <w:t> </w:t>
      </w:r>
      <w:r>
        <w:rPr>
          <w:color w:val="231F20"/>
          <w:sz w:val="16"/>
        </w:rPr>
        <w:t>Program</w:t>
      </w:r>
    </w:p>
    <w:p>
      <w:pPr>
        <w:pStyle w:val="ListParagraph"/>
        <w:numPr>
          <w:ilvl w:val="1"/>
          <w:numId w:val="58"/>
        </w:numPr>
        <w:tabs>
          <w:tab w:pos="1577" w:val="left" w:leader="none"/>
        </w:tabs>
        <w:spacing w:line="240" w:lineRule="auto" w:before="52" w:after="0"/>
        <w:ind w:left="1576" w:right="0" w:hanging="141"/>
        <w:jc w:val="left"/>
        <w:rPr>
          <w:sz w:val="16"/>
        </w:rPr>
      </w:pPr>
      <w:r>
        <w:rPr>
          <w:color w:val="231F20"/>
          <w:sz w:val="16"/>
        </w:rPr>
        <w:t>Grant-in-Aid “Tulong-Dunong” Scholarship</w:t>
      </w:r>
      <w:r>
        <w:rPr>
          <w:color w:val="231F20"/>
          <w:spacing w:val="-5"/>
          <w:sz w:val="16"/>
        </w:rPr>
        <w:t> </w:t>
      </w:r>
      <w:r>
        <w:rPr>
          <w:color w:val="231F20"/>
          <w:sz w:val="16"/>
        </w:rPr>
        <w:t>Program</w:t>
      </w:r>
    </w:p>
    <w:p>
      <w:pPr>
        <w:pStyle w:val="ListParagraph"/>
        <w:numPr>
          <w:ilvl w:val="0"/>
          <w:numId w:val="58"/>
        </w:numPr>
        <w:tabs>
          <w:tab w:pos="1200" w:val="left" w:leader="none"/>
          <w:tab w:pos="1201" w:val="left" w:leader="none"/>
        </w:tabs>
        <w:spacing w:line="240" w:lineRule="auto" w:before="54" w:after="0"/>
        <w:ind w:left="1200" w:right="0" w:hanging="361"/>
        <w:jc w:val="left"/>
        <w:rPr>
          <w:sz w:val="16"/>
        </w:rPr>
      </w:pPr>
      <w:r>
        <w:rPr>
          <w:color w:val="474749"/>
          <w:sz w:val="16"/>
        </w:rPr>
        <w:t>DA Competitiveness Enhancement Fund Executive Committee (DA-ACEF</w:t>
      </w:r>
      <w:r>
        <w:rPr>
          <w:color w:val="474749"/>
          <w:spacing w:val="-26"/>
          <w:sz w:val="16"/>
        </w:rPr>
        <w:t> </w:t>
      </w:r>
      <w:r>
        <w:rPr>
          <w:color w:val="474749"/>
          <w:sz w:val="16"/>
        </w:rPr>
        <w:t>Execom)</w:t>
      </w:r>
    </w:p>
    <w:p>
      <w:pPr>
        <w:pStyle w:val="ListParagraph"/>
        <w:numPr>
          <w:ilvl w:val="0"/>
          <w:numId w:val="58"/>
        </w:numPr>
        <w:tabs>
          <w:tab w:pos="1200" w:val="left" w:leader="none"/>
          <w:tab w:pos="1201" w:val="left" w:leader="none"/>
        </w:tabs>
        <w:spacing w:line="240" w:lineRule="auto" w:before="57" w:after="0"/>
        <w:ind w:left="1200" w:right="0" w:hanging="361"/>
        <w:jc w:val="left"/>
        <w:rPr>
          <w:sz w:val="16"/>
        </w:rPr>
      </w:pPr>
      <w:r>
        <w:rPr>
          <w:color w:val="474749"/>
          <w:sz w:val="16"/>
        </w:rPr>
        <w:t>Dean Arsenio Mirabueno Scholarship</w:t>
      </w:r>
      <w:r>
        <w:rPr>
          <w:color w:val="474749"/>
          <w:spacing w:val="-12"/>
          <w:sz w:val="16"/>
        </w:rPr>
        <w:t> </w:t>
      </w:r>
      <w:r>
        <w:rPr>
          <w:color w:val="474749"/>
          <w:sz w:val="16"/>
        </w:rPr>
        <w:t>Program</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Department of Science &amp; </w:t>
      </w:r>
      <w:r>
        <w:rPr>
          <w:color w:val="474749"/>
          <w:spacing w:val="-3"/>
          <w:sz w:val="16"/>
        </w:rPr>
        <w:t>Technology</w:t>
      </w:r>
      <w:r>
        <w:rPr>
          <w:color w:val="474749"/>
          <w:spacing w:val="-11"/>
          <w:sz w:val="16"/>
        </w:rPr>
        <w:t> </w:t>
      </w:r>
      <w:r>
        <w:rPr>
          <w:color w:val="474749"/>
          <w:sz w:val="16"/>
        </w:rPr>
        <w:t>(DOST)</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Luis Co Chi Kiat Foundation, Inc.</w:t>
      </w:r>
      <w:r>
        <w:rPr>
          <w:color w:val="474749"/>
          <w:spacing w:val="-12"/>
          <w:sz w:val="16"/>
        </w:rPr>
        <w:t> </w:t>
      </w:r>
      <w:r>
        <w:rPr>
          <w:color w:val="474749"/>
          <w:sz w:val="16"/>
        </w:rPr>
        <w:t>(LCCKFI)</w:t>
      </w:r>
    </w:p>
    <w:p>
      <w:pPr>
        <w:pStyle w:val="ListParagraph"/>
        <w:numPr>
          <w:ilvl w:val="0"/>
          <w:numId w:val="58"/>
        </w:numPr>
        <w:tabs>
          <w:tab w:pos="1200" w:val="left" w:leader="none"/>
          <w:tab w:pos="1201" w:val="left" w:leader="none"/>
        </w:tabs>
        <w:spacing w:line="240" w:lineRule="auto" w:before="56" w:after="0"/>
        <w:ind w:left="1200" w:right="0" w:hanging="361"/>
        <w:jc w:val="left"/>
        <w:rPr>
          <w:sz w:val="16"/>
        </w:rPr>
      </w:pPr>
      <w:r>
        <w:rPr>
          <w:color w:val="474749"/>
          <w:sz w:val="16"/>
        </w:rPr>
        <w:t>Masbate</w:t>
      </w:r>
      <w:r>
        <w:rPr>
          <w:color w:val="474749"/>
          <w:spacing w:val="1"/>
          <w:sz w:val="16"/>
        </w:rPr>
        <w:t> </w:t>
      </w:r>
      <w:r>
        <w:rPr>
          <w:color w:val="474749"/>
          <w:sz w:val="16"/>
        </w:rPr>
        <w:t>Gold</w:t>
      </w:r>
    </w:p>
    <w:p>
      <w:pPr>
        <w:pStyle w:val="ListParagraph"/>
        <w:numPr>
          <w:ilvl w:val="0"/>
          <w:numId w:val="58"/>
        </w:numPr>
        <w:tabs>
          <w:tab w:pos="1201" w:val="left" w:leader="none"/>
        </w:tabs>
        <w:spacing w:line="240" w:lineRule="auto" w:before="56" w:after="0"/>
        <w:ind w:left="1200" w:right="0" w:hanging="361"/>
        <w:jc w:val="left"/>
        <w:rPr>
          <w:sz w:val="16"/>
        </w:rPr>
      </w:pPr>
      <w:r>
        <w:rPr>
          <w:color w:val="474749"/>
          <w:sz w:val="16"/>
        </w:rPr>
        <w:t>Melanie Condes Scholarship</w:t>
      </w:r>
      <w:r>
        <w:rPr>
          <w:color w:val="474749"/>
          <w:spacing w:val="-5"/>
          <w:sz w:val="16"/>
        </w:rPr>
        <w:t> </w:t>
      </w:r>
      <w:r>
        <w:rPr>
          <w:color w:val="474749"/>
          <w:sz w:val="16"/>
        </w:rPr>
        <w:t>Program</w:t>
      </w:r>
    </w:p>
    <w:p>
      <w:pPr>
        <w:pStyle w:val="ListParagraph"/>
        <w:numPr>
          <w:ilvl w:val="0"/>
          <w:numId w:val="58"/>
        </w:numPr>
        <w:tabs>
          <w:tab w:pos="1201" w:val="left" w:leader="none"/>
        </w:tabs>
        <w:spacing w:line="240" w:lineRule="auto" w:before="56" w:after="0"/>
        <w:ind w:left="1200" w:right="0" w:hanging="361"/>
        <w:jc w:val="left"/>
        <w:rPr>
          <w:sz w:val="16"/>
        </w:rPr>
      </w:pPr>
      <w:r>
        <w:rPr>
          <w:color w:val="474749"/>
          <w:sz w:val="16"/>
        </w:rPr>
        <w:t>Momentum Construction &amp; Development</w:t>
      </w:r>
      <w:r>
        <w:rPr>
          <w:color w:val="474749"/>
          <w:spacing w:val="-3"/>
          <w:sz w:val="16"/>
        </w:rPr>
        <w:t> </w:t>
      </w:r>
      <w:r>
        <w:rPr>
          <w:color w:val="474749"/>
          <w:sz w:val="16"/>
        </w:rPr>
        <w:t>Corporation</w:t>
      </w:r>
    </w:p>
    <w:p>
      <w:pPr>
        <w:pStyle w:val="ListParagraph"/>
        <w:numPr>
          <w:ilvl w:val="0"/>
          <w:numId w:val="58"/>
        </w:numPr>
        <w:tabs>
          <w:tab w:pos="1201" w:val="left" w:leader="none"/>
        </w:tabs>
        <w:spacing w:line="240" w:lineRule="auto" w:before="56" w:after="0"/>
        <w:ind w:left="1200" w:right="0" w:hanging="361"/>
        <w:jc w:val="left"/>
        <w:rPr>
          <w:sz w:val="16"/>
        </w:rPr>
      </w:pPr>
      <w:r>
        <w:rPr>
          <w:color w:val="474749"/>
          <w:sz w:val="16"/>
        </w:rPr>
        <w:t>MORMS Batch 1974 Association</w:t>
      </w:r>
      <w:r>
        <w:rPr>
          <w:color w:val="474749"/>
          <w:spacing w:val="-22"/>
          <w:sz w:val="16"/>
        </w:rPr>
        <w:t> </w:t>
      </w:r>
      <w:r>
        <w:rPr>
          <w:color w:val="474749"/>
          <w:sz w:val="16"/>
        </w:rPr>
        <w:t>Inc.</w:t>
      </w:r>
    </w:p>
    <w:p>
      <w:pPr>
        <w:pStyle w:val="ListParagraph"/>
        <w:numPr>
          <w:ilvl w:val="0"/>
          <w:numId w:val="59"/>
        </w:numPr>
        <w:tabs>
          <w:tab w:pos="1201" w:val="left" w:leader="none"/>
        </w:tabs>
        <w:spacing w:line="240" w:lineRule="auto" w:before="56" w:after="0"/>
        <w:ind w:left="1200" w:right="0" w:hanging="361"/>
        <w:jc w:val="left"/>
        <w:rPr>
          <w:sz w:val="16"/>
        </w:rPr>
      </w:pPr>
      <w:r>
        <w:rPr>
          <w:color w:val="474749"/>
          <w:sz w:val="16"/>
        </w:rPr>
        <w:t>NAGAs </w:t>
      </w:r>
      <w:r>
        <w:rPr>
          <w:color w:val="474749"/>
          <w:spacing w:val="-3"/>
          <w:sz w:val="16"/>
        </w:rPr>
        <w:t>Tertiary </w:t>
      </w:r>
      <w:r>
        <w:rPr>
          <w:color w:val="474749"/>
          <w:sz w:val="16"/>
        </w:rPr>
        <w:t>Scholarship</w:t>
      </w:r>
      <w:r>
        <w:rPr>
          <w:color w:val="474749"/>
          <w:spacing w:val="-16"/>
          <w:sz w:val="16"/>
        </w:rPr>
        <w:t> </w:t>
      </w:r>
      <w:r>
        <w:rPr>
          <w:color w:val="474749"/>
          <w:sz w:val="16"/>
        </w:rPr>
        <w:t>Program</w:t>
      </w:r>
    </w:p>
    <w:p>
      <w:pPr>
        <w:pStyle w:val="ListParagraph"/>
        <w:numPr>
          <w:ilvl w:val="0"/>
          <w:numId w:val="59"/>
        </w:numPr>
        <w:tabs>
          <w:tab w:pos="1201" w:val="left" w:leader="none"/>
        </w:tabs>
        <w:spacing w:line="240" w:lineRule="auto" w:before="56" w:after="0"/>
        <w:ind w:left="1200" w:right="0" w:hanging="361"/>
        <w:jc w:val="left"/>
        <w:rPr>
          <w:sz w:val="16"/>
        </w:rPr>
      </w:pPr>
      <w:r>
        <w:rPr>
          <w:color w:val="474749"/>
          <w:sz w:val="16"/>
        </w:rPr>
        <w:t>National Grid Corporation</w:t>
      </w:r>
      <w:r>
        <w:rPr>
          <w:color w:val="474749"/>
          <w:spacing w:val="-6"/>
          <w:sz w:val="16"/>
        </w:rPr>
        <w:t> </w:t>
      </w:r>
      <w:r>
        <w:rPr>
          <w:color w:val="474749"/>
          <w:sz w:val="16"/>
        </w:rPr>
        <w:t>(NGCP)</w:t>
      </w:r>
    </w:p>
    <w:p>
      <w:pPr>
        <w:pStyle w:val="ListParagraph"/>
        <w:numPr>
          <w:ilvl w:val="0"/>
          <w:numId w:val="59"/>
        </w:numPr>
        <w:tabs>
          <w:tab w:pos="1201" w:val="left" w:leader="none"/>
        </w:tabs>
        <w:spacing w:line="240" w:lineRule="auto" w:before="56" w:after="0"/>
        <w:ind w:left="1200" w:right="0" w:hanging="361"/>
        <w:jc w:val="left"/>
        <w:rPr>
          <w:sz w:val="16"/>
        </w:rPr>
      </w:pPr>
      <w:r>
        <w:rPr>
          <w:color w:val="474749"/>
          <w:sz w:val="16"/>
        </w:rPr>
        <w:t>Nicolas Relacion Scholarship</w:t>
      </w:r>
      <w:r>
        <w:rPr>
          <w:color w:val="474749"/>
          <w:spacing w:val="-13"/>
          <w:sz w:val="16"/>
        </w:rPr>
        <w:t> </w:t>
      </w:r>
      <w:r>
        <w:rPr>
          <w:color w:val="474749"/>
          <w:sz w:val="16"/>
        </w:rPr>
        <w:t>Program</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z w:val="16"/>
        </w:rPr>
        <w:t>Philippine Business for Education</w:t>
      </w:r>
      <w:r>
        <w:rPr>
          <w:color w:val="474749"/>
          <w:spacing w:val="-4"/>
          <w:sz w:val="16"/>
        </w:rPr>
        <w:t> </w:t>
      </w:r>
      <w:r>
        <w:rPr>
          <w:color w:val="474749"/>
          <w:sz w:val="16"/>
        </w:rPr>
        <w:t>(PBED)</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z w:val="16"/>
        </w:rPr>
        <w:t>Philippine Geothermal Production </w:t>
      </w:r>
      <w:r>
        <w:rPr>
          <w:color w:val="474749"/>
          <w:spacing w:val="-3"/>
          <w:sz w:val="16"/>
        </w:rPr>
        <w:t>Company, </w:t>
      </w:r>
      <w:r>
        <w:rPr>
          <w:color w:val="474749"/>
          <w:sz w:val="16"/>
        </w:rPr>
        <w:t>Inc.</w:t>
      </w:r>
      <w:r>
        <w:rPr>
          <w:color w:val="474749"/>
          <w:spacing w:val="-2"/>
          <w:sz w:val="16"/>
        </w:rPr>
        <w:t> </w:t>
      </w:r>
      <w:r>
        <w:rPr>
          <w:color w:val="474749"/>
          <w:sz w:val="16"/>
        </w:rPr>
        <w:t>(PGPC-CHEVRON)</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z w:val="16"/>
        </w:rPr>
        <w:t>PLDT-SMART Scholarship</w:t>
      </w:r>
      <w:r>
        <w:rPr>
          <w:color w:val="474749"/>
          <w:spacing w:val="-7"/>
          <w:sz w:val="16"/>
        </w:rPr>
        <w:t> </w:t>
      </w:r>
      <w:r>
        <w:rPr>
          <w:color w:val="474749"/>
          <w:sz w:val="16"/>
        </w:rPr>
        <w:t>Program</w:t>
      </w:r>
    </w:p>
    <w:p>
      <w:pPr>
        <w:pStyle w:val="ListParagraph"/>
        <w:numPr>
          <w:ilvl w:val="0"/>
          <w:numId w:val="59"/>
        </w:numPr>
        <w:tabs>
          <w:tab w:pos="1202" w:val="left" w:leader="none"/>
        </w:tabs>
        <w:spacing w:line="240" w:lineRule="auto" w:before="57" w:after="0"/>
        <w:ind w:left="1201" w:right="0" w:hanging="361"/>
        <w:jc w:val="left"/>
        <w:rPr>
          <w:sz w:val="16"/>
        </w:rPr>
      </w:pPr>
      <w:r>
        <w:rPr>
          <w:color w:val="474749"/>
          <w:sz w:val="16"/>
        </w:rPr>
        <w:t>Social Action</w:t>
      </w:r>
      <w:r>
        <w:rPr>
          <w:color w:val="474749"/>
          <w:spacing w:val="-18"/>
          <w:sz w:val="16"/>
        </w:rPr>
        <w:t> </w:t>
      </w:r>
      <w:r>
        <w:rPr>
          <w:color w:val="474749"/>
          <w:sz w:val="16"/>
        </w:rPr>
        <w:t>Center-SEDP</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z w:val="16"/>
        </w:rPr>
        <w:t>Sunwest Care Foundation,</w:t>
      </w:r>
      <w:r>
        <w:rPr>
          <w:color w:val="474749"/>
          <w:spacing w:val="5"/>
          <w:sz w:val="16"/>
        </w:rPr>
        <w:t> </w:t>
      </w:r>
      <w:r>
        <w:rPr>
          <w:color w:val="474749"/>
          <w:sz w:val="16"/>
        </w:rPr>
        <w:t>Inc.</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z w:val="16"/>
        </w:rPr>
        <w:t>Tertiary Education Subsidy (RA</w:t>
      </w:r>
      <w:r>
        <w:rPr>
          <w:color w:val="474749"/>
          <w:spacing w:val="-9"/>
          <w:sz w:val="16"/>
        </w:rPr>
        <w:t> </w:t>
      </w:r>
      <w:r>
        <w:rPr>
          <w:color w:val="474749"/>
          <w:sz w:val="16"/>
        </w:rPr>
        <w:t>10931)</w:t>
      </w:r>
    </w:p>
    <w:p>
      <w:pPr>
        <w:pStyle w:val="ListParagraph"/>
        <w:numPr>
          <w:ilvl w:val="0"/>
          <w:numId w:val="59"/>
        </w:numPr>
        <w:tabs>
          <w:tab w:pos="1202" w:val="left" w:leader="none"/>
        </w:tabs>
        <w:spacing w:line="240" w:lineRule="auto" w:before="56" w:after="0"/>
        <w:ind w:left="1201" w:right="0" w:hanging="361"/>
        <w:jc w:val="left"/>
        <w:rPr>
          <w:sz w:val="16"/>
        </w:rPr>
      </w:pPr>
      <w:r>
        <w:rPr>
          <w:color w:val="474749"/>
          <w:spacing w:val="-4"/>
          <w:sz w:val="16"/>
        </w:rPr>
        <w:t>UCPB-CIIF, </w:t>
      </w:r>
      <w:r>
        <w:rPr>
          <w:color w:val="474749"/>
          <w:sz w:val="16"/>
        </w:rPr>
        <w:t>Foundation,</w:t>
      </w:r>
      <w:r>
        <w:rPr>
          <w:color w:val="474749"/>
          <w:spacing w:val="3"/>
          <w:sz w:val="16"/>
        </w:rPr>
        <w:t> </w:t>
      </w:r>
      <w:r>
        <w:rPr>
          <w:color w:val="474749"/>
          <w:sz w:val="16"/>
        </w:rPr>
        <w:t>Inc.</w:t>
      </w:r>
    </w:p>
    <w:p>
      <w:pPr>
        <w:spacing w:after="0" w:line="240" w:lineRule="auto"/>
        <w:jc w:val="left"/>
        <w:rPr>
          <w:sz w:val="16"/>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rPr>
          <w:rFonts w:ascii="Liberation Sans Narrow"/>
          <w:sz w:val="20"/>
        </w:rPr>
      </w:pPr>
    </w:p>
    <w:p>
      <w:pPr>
        <w:pStyle w:val="BodyText"/>
        <w:rPr>
          <w:rFonts w:ascii="Liberation Sans Narrow"/>
          <w:sz w:val="20"/>
        </w:rPr>
      </w:pPr>
    </w:p>
    <w:p>
      <w:pPr>
        <w:pStyle w:val="BodyText"/>
        <w:spacing w:before="3"/>
        <w:rPr>
          <w:rFonts w:ascii="Liberation Sans Narrow"/>
          <w:sz w:val="19"/>
        </w:rPr>
      </w:pPr>
    </w:p>
    <w:p>
      <w:pPr>
        <w:pStyle w:val="Heading6"/>
        <w:ind w:left="909" w:right="687"/>
        <w:jc w:val="center"/>
      </w:pPr>
      <w:r>
        <w:rPr>
          <w:color w:val="474749"/>
        </w:rPr>
        <w:t>APPENDIX D</w:t>
      </w:r>
    </w:p>
    <w:p>
      <w:pPr>
        <w:pStyle w:val="BodyText"/>
        <w:spacing w:line="249" w:lineRule="auto" w:before="4"/>
        <w:ind w:left="2100" w:right="1872"/>
        <w:jc w:val="center"/>
      </w:pPr>
      <w:r>
        <w:rPr>
          <w:color w:val="474749"/>
        </w:rPr>
        <w:t>Actual fees to be collected from undergraduate students per BOR Resolution No. 315, s. of 2018.</w:t>
      </w:r>
    </w:p>
    <w:p>
      <w:pPr>
        <w:pStyle w:val="BodyText"/>
        <w:spacing w:before="10"/>
        <w:rPr>
          <w:sz w:val="20"/>
        </w:rPr>
      </w:pPr>
    </w:p>
    <w:tbl>
      <w:tblPr>
        <w:tblW w:w="0" w:type="auto"/>
        <w:jc w:val="left"/>
        <w:tblInd w:w="54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197"/>
        <w:gridCol w:w="1285"/>
        <w:gridCol w:w="1037"/>
        <w:gridCol w:w="1357"/>
        <w:gridCol w:w="1201"/>
        <w:gridCol w:w="1197"/>
      </w:tblGrid>
      <w:tr>
        <w:trPr>
          <w:trHeight w:val="1216" w:hRule="atLeast"/>
        </w:trPr>
        <w:tc>
          <w:tcPr>
            <w:tcW w:w="1197" w:type="dxa"/>
          </w:tcPr>
          <w:p>
            <w:pPr>
              <w:pStyle w:val="TableParagraph"/>
              <w:spacing w:before="126"/>
              <w:ind w:left="91" w:right="38"/>
              <w:jc w:val="center"/>
              <w:rPr>
                <w:sz w:val="16"/>
              </w:rPr>
            </w:pPr>
            <w:r>
              <w:rPr>
                <w:color w:val="474749"/>
                <w:sz w:val="16"/>
              </w:rPr>
              <w:t>THE</w:t>
            </w:r>
          </w:p>
          <w:p>
            <w:pPr>
              <w:pStyle w:val="TableParagraph"/>
              <w:spacing w:line="247" w:lineRule="auto" w:before="44"/>
              <w:ind w:left="94" w:right="38"/>
              <w:jc w:val="center"/>
              <w:rPr>
                <w:sz w:val="16"/>
              </w:rPr>
            </w:pPr>
            <w:r>
              <w:rPr>
                <w:color w:val="474749"/>
                <w:sz w:val="16"/>
              </w:rPr>
              <w:t>PRESCRIBED FEES* OF CHED PER</w:t>
            </w:r>
          </w:p>
          <w:p>
            <w:pPr>
              <w:pStyle w:val="TableParagraph"/>
              <w:spacing w:before="8"/>
              <w:ind w:left="297"/>
              <w:rPr>
                <w:sz w:val="16"/>
              </w:rPr>
            </w:pPr>
            <w:r>
              <w:rPr>
                <w:color w:val="474749"/>
                <w:sz w:val="16"/>
              </w:rPr>
              <w:t>R.A. 10931</w:t>
            </w:r>
          </w:p>
        </w:tc>
        <w:tc>
          <w:tcPr>
            <w:tcW w:w="1285" w:type="dxa"/>
          </w:tcPr>
          <w:p>
            <w:pPr>
              <w:pStyle w:val="TableParagraph"/>
              <w:rPr>
                <w:sz w:val="18"/>
              </w:rPr>
            </w:pPr>
          </w:p>
          <w:p>
            <w:pPr>
              <w:pStyle w:val="TableParagraph"/>
              <w:rPr>
                <w:sz w:val="19"/>
              </w:rPr>
            </w:pPr>
          </w:p>
          <w:p>
            <w:pPr>
              <w:pStyle w:val="TableParagraph"/>
              <w:spacing w:line="249" w:lineRule="auto" w:before="1"/>
              <w:ind w:left="349" w:right="3" w:hanging="201"/>
              <w:rPr>
                <w:sz w:val="16"/>
              </w:rPr>
            </w:pPr>
            <w:r>
              <w:rPr>
                <w:color w:val="474749"/>
                <w:sz w:val="16"/>
              </w:rPr>
              <w:t>DESCRIPTION OF FEES</w:t>
            </w:r>
          </w:p>
        </w:tc>
        <w:tc>
          <w:tcPr>
            <w:tcW w:w="1037" w:type="dxa"/>
          </w:tcPr>
          <w:p>
            <w:pPr>
              <w:pStyle w:val="TableParagraph"/>
              <w:rPr>
                <w:sz w:val="18"/>
              </w:rPr>
            </w:pPr>
          </w:p>
          <w:p>
            <w:pPr>
              <w:pStyle w:val="TableParagraph"/>
              <w:spacing w:before="4"/>
              <w:rPr>
                <w:sz w:val="19"/>
              </w:rPr>
            </w:pPr>
          </w:p>
          <w:p>
            <w:pPr>
              <w:pStyle w:val="TableParagraph"/>
              <w:spacing w:before="1"/>
              <w:ind w:left="265"/>
              <w:rPr>
                <w:sz w:val="16"/>
              </w:rPr>
            </w:pPr>
            <w:r>
              <w:rPr>
                <w:color w:val="474749"/>
                <w:sz w:val="16"/>
              </w:rPr>
              <w:t>AMOUNT</w:t>
            </w:r>
          </w:p>
          <w:p>
            <w:pPr>
              <w:pStyle w:val="TableParagraph"/>
              <w:spacing w:before="8"/>
              <w:ind w:left="265"/>
              <w:rPr>
                <w:sz w:val="16"/>
              </w:rPr>
            </w:pPr>
            <w:r>
              <w:rPr>
                <w:color w:val="474749"/>
                <w:sz w:val="16"/>
              </w:rPr>
              <w:t>( In</w:t>
            </w:r>
            <w:r>
              <w:rPr>
                <w:color w:val="474749"/>
                <w:spacing w:val="-6"/>
                <w:sz w:val="16"/>
              </w:rPr>
              <w:t> </w:t>
            </w:r>
            <w:r>
              <w:rPr>
                <w:color w:val="474749"/>
                <w:sz w:val="16"/>
              </w:rPr>
              <w:t>Peso)</w:t>
            </w:r>
          </w:p>
        </w:tc>
        <w:tc>
          <w:tcPr>
            <w:tcW w:w="1357" w:type="dxa"/>
          </w:tcPr>
          <w:p>
            <w:pPr>
              <w:pStyle w:val="TableParagraph"/>
              <w:rPr>
                <w:sz w:val="18"/>
              </w:rPr>
            </w:pPr>
          </w:p>
          <w:p>
            <w:pPr>
              <w:pStyle w:val="TableParagraph"/>
              <w:rPr>
                <w:sz w:val="19"/>
              </w:rPr>
            </w:pPr>
          </w:p>
          <w:p>
            <w:pPr>
              <w:pStyle w:val="TableParagraph"/>
              <w:spacing w:line="249" w:lineRule="auto" w:before="1"/>
              <w:ind w:left="256" w:right="198" w:firstLine="256"/>
              <w:rPr>
                <w:sz w:val="16"/>
              </w:rPr>
            </w:pPr>
            <w:r>
              <w:rPr>
                <w:color w:val="474749"/>
                <w:sz w:val="16"/>
              </w:rPr>
              <w:t>BOR APPROVAL</w:t>
            </w:r>
          </w:p>
        </w:tc>
        <w:tc>
          <w:tcPr>
            <w:tcW w:w="1201" w:type="dxa"/>
          </w:tcPr>
          <w:p>
            <w:pPr>
              <w:pStyle w:val="TableParagraph"/>
              <w:spacing w:line="244" w:lineRule="auto" w:before="142"/>
              <w:ind w:left="129" w:right="85"/>
              <w:jc w:val="center"/>
              <w:rPr>
                <w:sz w:val="16"/>
              </w:rPr>
            </w:pPr>
            <w:r>
              <w:rPr>
                <w:color w:val="474749"/>
                <w:sz w:val="16"/>
              </w:rPr>
              <w:t>COVERAGE OF</w:t>
            </w:r>
          </w:p>
          <w:p>
            <w:pPr>
              <w:pStyle w:val="TableParagraph"/>
              <w:spacing w:before="9"/>
              <w:ind w:left="118" w:right="85"/>
              <w:jc w:val="center"/>
              <w:rPr>
                <w:sz w:val="16"/>
              </w:rPr>
            </w:pPr>
            <w:r>
              <w:rPr>
                <w:color w:val="474749"/>
                <w:sz w:val="16"/>
              </w:rPr>
              <w:t>FEE</w:t>
            </w:r>
          </w:p>
          <w:p>
            <w:pPr>
              <w:pStyle w:val="TableParagraph"/>
              <w:spacing w:line="249" w:lineRule="auto" w:before="4"/>
              <w:ind w:left="131" w:right="85"/>
              <w:jc w:val="center"/>
              <w:rPr>
                <w:sz w:val="16"/>
              </w:rPr>
            </w:pPr>
            <w:r>
              <w:rPr>
                <w:color w:val="474749"/>
                <w:sz w:val="16"/>
              </w:rPr>
              <w:t>(Per unit/ per semester)</w:t>
            </w:r>
          </w:p>
        </w:tc>
        <w:tc>
          <w:tcPr>
            <w:tcW w:w="1197" w:type="dxa"/>
          </w:tcPr>
          <w:p>
            <w:pPr>
              <w:pStyle w:val="TableParagraph"/>
              <w:spacing w:line="247" w:lineRule="auto" w:before="46"/>
              <w:ind w:left="91" w:right="63" w:firstLine="10"/>
              <w:jc w:val="center"/>
              <w:rPr>
                <w:sz w:val="16"/>
              </w:rPr>
            </w:pPr>
            <w:r>
              <w:rPr>
                <w:color w:val="474749"/>
                <w:sz w:val="16"/>
              </w:rPr>
              <w:t>FREQUENCY OF     COLLECTION</w:t>
            </w:r>
          </w:p>
          <w:p>
            <w:pPr>
              <w:pStyle w:val="TableParagraph"/>
              <w:spacing w:line="247" w:lineRule="auto" w:before="8"/>
              <w:ind w:left="74" w:right="38"/>
              <w:jc w:val="center"/>
              <w:rPr>
                <w:sz w:val="16"/>
              </w:rPr>
            </w:pPr>
            <w:r>
              <w:rPr>
                <w:color w:val="474749"/>
                <w:sz w:val="16"/>
              </w:rPr>
              <w:t>( Semestral/ yearly/once only)</w:t>
            </w:r>
          </w:p>
        </w:tc>
      </w:tr>
      <w:tr>
        <w:trPr>
          <w:trHeight w:val="516" w:hRule="atLeast"/>
        </w:trPr>
        <w:tc>
          <w:tcPr>
            <w:tcW w:w="1197" w:type="dxa"/>
            <w:tcBorders>
              <w:left w:val="single" w:sz="8" w:space="0" w:color="474749"/>
              <w:bottom w:val="single" w:sz="8" w:space="0" w:color="474749"/>
              <w:right w:val="single" w:sz="8" w:space="0" w:color="474749"/>
            </w:tcBorders>
          </w:tcPr>
          <w:p>
            <w:pPr>
              <w:pStyle w:val="TableParagraph"/>
              <w:spacing w:line="244" w:lineRule="auto" w:before="30"/>
              <w:ind w:left="470" w:right="87" w:hanging="316"/>
              <w:rPr>
                <w:sz w:val="16"/>
              </w:rPr>
            </w:pPr>
            <w:r>
              <w:rPr>
                <w:color w:val="474749"/>
                <w:sz w:val="16"/>
              </w:rPr>
              <w:t>1. Admission Fee</w:t>
            </w:r>
          </w:p>
        </w:tc>
        <w:tc>
          <w:tcPr>
            <w:tcW w:w="1285" w:type="dxa"/>
            <w:tcBorders>
              <w:left w:val="single" w:sz="8" w:space="0" w:color="474749"/>
              <w:bottom w:val="single" w:sz="8" w:space="0" w:color="474749"/>
              <w:right w:val="single" w:sz="8" w:space="0" w:color="474749"/>
            </w:tcBorders>
          </w:tcPr>
          <w:p>
            <w:pPr>
              <w:pStyle w:val="TableParagraph"/>
              <w:spacing w:line="244" w:lineRule="auto" w:before="30"/>
              <w:ind w:left="261" w:right="3" w:hanging="160"/>
              <w:rPr>
                <w:sz w:val="16"/>
              </w:rPr>
            </w:pPr>
            <w:r>
              <w:rPr>
                <w:color w:val="474749"/>
                <w:sz w:val="16"/>
              </w:rPr>
              <w:t>Processing and Application</w:t>
            </w:r>
          </w:p>
        </w:tc>
        <w:tc>
          <w:tcPr>
            <w:tcW w:w="1037" w:type="dxa"/>
            <w:tcBorders>
              <w:left w:val="single" w:sz="8" w:space="0" w:color="474749"/>
              <w:bottom w:val="single" w:sz="8" w:space="0" w:color="474749"/>
              <w:right w:val="single" w:sz="8" w:space="0" w:color="474749"/>
            </w:tcBorders>
          </w:tcPr>
          <w:p>
            <w:pPr>
              <w:pStyle w:val="TableParagraph"/>
              <w:spacing w:before="30"/>
              <w:ind w:left="251" w:right="215"/>
              <w:jc w:val="center"/>
              <w:rPr>
                <w:sz w:val="16"/>
              </w:rPr>
            </w:pPr>
            <w:r>
              <w:rPr>
                <w:color w:val="474749"/>
                <w:sz w:val="16"/>
              </w:rPr>
              <w:t>P250</w:t>
            </w:r>
          </w:p>
        </w:tc>
        <w:tc>
          <w:tcPr>
            <w:tcW w:w="1357" w:type="dxa"/>
            <w:tcBorders>
              <w:left w:val="single" w:sz="8" w:space="0" w:color="474749"/>
              <w:bottom w:val="single" w:sz="8" w:space="0" w:color="474749"/>
              <w:right w:val="single" w:sz="8" w:space="0" w:color="474749"/>
            </w:tcBorders>
          </w:tcPr>
          <w:p>
            <w:pPr>
              <w:pStyle w:val="TableParagraph"/>
              <w:spacing w:line="249" w:lineRule="auto" w:before="30"/>
              <w:ind w:left="448" w:right="142" w:hanging="252"/>
              <w:rPr>
                <w:sz w:val="16"/>
              </w:rPr>
            </w:pPr>
            <w:r>
              <w:rPr>
                <w:color w:val="474749"/>
                <w:sz w:val="16"/>
              </w:rPr>
              <w:t>Res. No. 200, s.2017</w:t>
            </w:r>
          </w:p>
        </w:tc>
        <w:tc>
          <w:tcPr>
            <w:tcW w:w="1201" w:type="dxa"/>
            <w:tcBorders>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left w:val="single" w:sz="8" w:space="0" w:color="474749"/>
              <w:bottom w:val="single" w:sz="8" w:space="0" w:color="474749"/>
              <w:right w:val="single" w:sz="8" w:space="0" w:color="474749"/>
            </w:tcBorders>
          </w:tcPr>
          <w:p>
            <w:pPr>
              <w:pStyle w:val="TableParagraph"/>
              <w:spacing w:before="30"/>
              <w:ind w:left="67" w:right="38"/>
              <w:jc w:val="center"/>
              <w:rPr>
                <w:sz w:val="16"/>
              </w:rPr>
            </w:pPr>
            <w:r>
              <w:rPr>
                <w:color w:val="474749"/>
                <w:sz w:val="16"/>
              </w:rPr>
              <w:t>Once only</w:t>
            </w:r>
          </w:p>
        </w:tc>
      </w:tr>
      <w:tr>
        <w:trPr>
          <w:trHeight w:val="448" w:hRule="atLeast"/>
        </w:trPr>
        <w:tc>
          <w:tcPr>
            <w:tcW w:w="1197" w:type="dxa"/>
            <w:tcBorders>
              <w:top w:val="single" w:sz="8" w:space="0" w:color="474749"/>
              <w:left w:val="single" w:sz="8" w:space="0" w:color="474749"/>
              <w:bottom w:val="single" w:sz="8" w:space="0" w:color="474749"/>
              <w:right w:val="single" w:sz="8" w:space="0" w:color="474749"/>
            </w:tcBorders>
          </w:tcPr>
          <w:p>
            <w:pPr>
              <w:pStyle w:val="TableParagraph"/>
              <w:spacing w:line="244" w:lineRule="auto" w:before="30"/>
              <w:ind w:left="469" w:right="141" w:hanging="272"/>
              <w:rPr>
                <w:sz w:val="16"/>
              </w:rPr>
            </w:pPr>
            <w:r>
              <w:rPr>
                <w:color w:val="474749"/>
                <w:sz w:val="16"/>
              </w:rPr>
              <w:t>2. Entrance Fee</w:t>
            </w: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before="30"/>
              <w:ind w:right="137"/>
              <w:jc w:val="right"/>
              <w:rPr>
                <w:sz w:val="16"/>
              </w:rPr>
            </w:pPr>
            <w:r>
              <w:rPr>
                <w:color w:val="474749"/>
                <w:sz w:val="16"/>
              </w:rPr>
              <w:t>Entrance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5"/>
              <w:jc w:val="center"/>
              <w:rPr>
                <w:sz w:val="16"/>
              </w:rPr>
            </w:pPr>
            <w:r>
              <w:rPr>
                <w:color w:val="474749"/>
                <w:sz w:val="16"/>
              </w:rPr>
              <w:t>P125</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30"/>
              <w:ind w:left="167" w:right="131"/>
              <w:jc w:val="center"/>
              <w:rPr>
                <w:sz w:val="16"/>
              </w:rPr>
            </w:pPr>
            <w:r>
              <w:rPr>
                <w:color w:val="474749"/>
                <w:sz w:val="16"/>
              </w:rPr>
              <w:t>Res. No. 18,</w:t>
            </w:r>
          </w:p>
          <w:p>
            <w:pPr>
              <w:pStyle w:val="TableParagraph"/>
              <w:spacing w:before="8"/>
              <w:ind w:left="163" w:right="131"/>
              <w:jc w:val="center"/>
              <w:rPr>
                <w:sz w:val="16"/>
              </w:rPr>
            </w:pPr>
            <w:r>
              <w:rPr>
                <w:color w:val="474749"/>
                <w:sz w:val="16"/>
              </w:rPr>
              <w:t>s. 1989</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7" w:right="38"/>
              <w:jc w:val="center"/>
              <w:rPr>
                <w:sz w:val="16"/>
              </w:rPr>
            </w:pPr>
            <w:r>
              <w:rPr>
                <w:color w:val="474749"/>
                <w:sz w:val="16"/>
              </w:rPr>
              <w:t>Once only</w:t>
            </w:r>
          </w:p>
        </w:tc>
      </w:tr>
      <w:tr>
        <w:trPr>
          <w:trHeight w:val="639" w:hRule="atLeast"/>
        </w:trPr>
        <w:tc>
          <w:tcPr>
            <w:tcW w:w="1197" w:type="dxa"/>
            <w:vMerge w:val="restart"/>
            <w:tcBorders>
              <w:top w:val="single" w:sz="8" w:space="0" w:color="474749"/>
              <w:left w:val="single" w:sz="8" w:space="0" w:color="474749"/>
              <w:bottom w:val="single" w:sz="8" w:space="0" w:color="474749"/>
              <w:right w:val="single" w:sz="8" w:space="0" w:color="474749"/>
            </w:tcBorders>
          </w:tcPr>
          <w:p>
            <w:pPr>
              <w:pStyle w:val="TableParagraph"/>
              <w:spacing w:line="244" w:lineRule="auto" w:before="29"/>
              <w:ind w:left="470" w:right="31" w:hanging="376"/>
              <w:rPr>
                <w:sz w:val="16"/>
              </w:rPr>
            </w:pPr>
            <w:r>
              <w:rPr>
                <w:color w:val="474749"/>
                <w:sz w:val="16"/>
              </w:rPr>
              <w:t>3. Registration Fee</w:t>
            </w: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line="244" w:lineRule="auto" w:before="29"/>
              <w:ind w:left="449" w:right="204" w:hanging="316"/>
              <w:rPr>
                <w:sz w:val="16"/>
              </w:rPr>
            </w:pPr>
            <w:r>
              <w:rPr>
                <w:color w:val="474749"/>
                <w:sz w:val="16"/>
              </w:rPr>
              <w:t>Matriculation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29"/>
              <w:ind w:left="251" w:right="214"/>
              <w:jc w:val="center"/>
              <w:rPr>
                <w:sz w:val="16"/>
              </w:rPr>
            </w:pPr>
            <w:r>
              <w:rPr>
                <w:color w:val="474749"/>
                <w:sz w:val="16"/>
              </w:rPr>
              <w:t>P10</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29"/>
              <w:ind w:left="162" w:right="131"/>
              <w:jc w:val="center"/>
              <w:rPr>
                <w:sz w:val="16"/>
              </w:rPr>
            </w:pPr>
            <w:r>
              <w:rPr>
                <w:color w:val="474749"/>
                <w:sz w:val="16"/>
              </w:rPr>
              <w:t>Res. No. 200,</w:t>
            </w:r>
          </w:p>
          <w:p>
            <w:pPr>
              <w:pStyle w:val="TableParagraph"/>
              <w:spacing w:before="8"/>
              <w:ind w:left="162" w:right="131"/>
              <w:jc w:val="center"/>
              <w:rPr>
                <w:sz w:val="16"/>
              </w:rPr>
            </w:pPr>
            <w:r>
              <w:rPr>
                <w:color w:val="474749"/>
                <w:sz w:val="16"/>
              </w:rPr>
              <w:t>s. 2019</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29"/>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29"/>
              <w:ind w:left="67" w:right="38"/>
              <w:jc w:val="center"/>
              <w:rPr>
                <w:sz w:val="16"/>
              </w:rPr>
            </w:pPr>
            <w:r>
              <w:rPr>
                <w:color w:val="474749"/>
                <w:sz w:val="16"/>
              </w:rPr>
              <w:t>Semestral</w:t>
            </w:r>
          </w:p>
        </w:tc>
      </w:tr>
      <w:tr>
        <w:trPr>
          <w:trHeight w:val="640" w:hRule="atLeast"/>
        </w:trPr>
        <w:tc>
          <w:tcPr>
            <w:tcW w:w="1197" w:type="dxa"/>
            <w:vMerge/>
            <w:tcBorders>
              <w:top w:val="nil"/>
              <w:left w:val="single" w:sz="8" w:space="0" w:color="474749"/>
              <w:bottom w:val="single" w:sz="8" w:space="0" w:color="474749"/>
              <w:right w:val="single" w:sz="8" w:space="0" w:color="474749"/>
            </w:tcBorders>
          </w:tcPr>
          <w:p>
            <w:pPr>
              <w:rPr>
                <w:sz w:val="2"/>
                <w:szCs w:val="2"/>
              </w:rPr>
            </w:pP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before="30"/>
              <w:ind w:right="241"/>
              <w:jc w:val="right"/>
              <w:rPr>
                <w:sz w:val="16"/>
              </w:rPr>
            </w:pPr>
            <w:r>
              <w:rPr>
                <w:color w:val="474749"/>
                <w:sz w:val="16"/>
              </w:rPr>
              <w:t>NSTP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7"/>
              <w:jc w:val="center"/>
              <w:rPr>
                <w:sz w:val="16"/>
              </w:rPr>
            </w:pPr>
            <w:r>
              <w:rPr>
                <w:color w:val="474749"/>
                <w:sz w:val="16"/>
              </w:rPr>
              <w:t>P262.5</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line="247" w:lineRule="auto" w:before="30"/>
              <w:ind w:left="376" w:right="183" w:hanging="132"/>
              <w:rPr>
                <w:sz w:val="16"/>
              </w:rPr>
            </w:pPr>
            <w:r>
              <w:rPr>
                <w:color w:val="474749"/>
                <w:sz w:val="16"/>
              </w:rPr>
              <w:t>Res. No. 85, s. 2002/ RA 9163</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7" w:right="38"/>
              <w:jc w:val="center"/>
              <w:rPr>
                <w:sz w:val="16"/>
              </w:rPr>
            </w:pPr>
            <w:r>
              <w:rPr>
                <w:color w:val="474749"/>
                <w:sz w:val="16"/>
              </w:rPr>
              <w:t>Semestral</w:t>
            </w:r>
          </w:p>
        </w:tc>
      </w:tr>
      <w:tr>
        <w:trPr>
          <w:trHeight w:val="831" w:hRule="atLeast"/>
        </w:trPr>
        <w:tc>
          <w:tcPr>
            <w:tcW w:w="1197" w:type="dxa"/>
            <w:tcBorders>
              <w:top w:val="single" w:sz="8" w:space="0" w:color="474749"/>
              <w:left w:val="single" w:sz="8" w:space="0" w:color="474749"/>
              <w:bottom w:val="single" w:sz="8" w:space="0" w:color="474749"/>
              <w:right w:val="single" w:sz="8" w:space="0" w:color="474749"/>
            </w:tcBorders>
          </w:tcPr>
          <w:p>
            <w:pPr>
              <w:pStyle w:val="TableParagraph"/>
              <w:spacing w:line="244" w:lineRule="auto" w:before="30"/>
              <w:ind w:left="473" w:right="186" w:hanging="232"/>
              <w:rPr>
                <w:sz w:val="16"/>
              </w:rPr>
            </w:pPr>
            <w:r>
              <w:rPr>
                <w:color w:val="474749"/>
                <w:sz w:val="16"/>
              </w:rPr>
              <w:t>4. Medical and</w:t>
            </w:r>
          </w:p>
          <w:p>
            <w:pPr>
              <w:pStyle w:val="TableParagraph"/>
              <w:spacing w:before="8"/>
              <w:ind w:left="217"/>
              <w:rPr>
                <w:sz w:val="16"/>
              </w:rPr>
            </w:pPr>
            <w:r>
              <w:rPr>
                <w:color w:val="474749"/>
                <w:sz w:val="16"/>
              </w:rPr>
              <w:t>Dental Fee</w:t>
            </w: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before="3"/>
              <w:rPr>
                <w:sz w:val="19"/>
              </w:rPr>
            </w:pPr>
          </w:p>
          <w:p>
            <w:pPr>
              <w:pStyle w:val="TableParagraph"/>
              <w:spacing w:line="244" w:lineRule="auto"/>
              <w:ind w:left="200" w:right="161"/>
              <w:jc w:val="center"/>
              <w:rPr>
                <w:sz w:val="16"/>
              </w:rPr>
            </w:pPr>
            <w:r>
              <w:rPr>
                <w:color w:val="474749"/>
                <w:sz w:val="16"/>
              </w:rPr>
              <w:t>Medical and Dental</w:t>
            </w:r>
          </w:p>
          <w:p>
            <w:pPr>
              <w:pStyle w:val="TableParagraph"/>
              <w:spacing w:before="9"/>
              <w:ind w:left="196" w:right="161"/>
              <w:jc w:val="center"/>
              <w:rPr>
                <w:sz w:val="16"/>
              </w:rPr>
            </w:pPr>
            <w:r>
              <w:rPr>
                <w:color w:val="474749"/>
                <w:sz w:val="16"/>
              </w:rPr>
              <w:t>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4"/>
              <w:jc w:val="center"/>
              <w:rPr>
                <w:sz w:val="16"/>
              </w:rPr>
            </w:pPr>
            <w:r>
              <w:rPr>
                <w:color w:val="474749"/>
                <w:sz w:val="16"/>
              </w:rPr>
              <w:t>P20</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288" w:right="156" w:hanging="132"/>
              <w:rPr>
                <w:sz w:val="16"/>
              </w:rPr>
            </w:pPr>
            <w:r>
              <w:rPr>
                <w:color w:val="474749"/>
                <w:sz w:val="16"/>
              </w:rPr>
              <w:t>Res. No. 16-A s. 2000</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7" w:right="38"/>
              <w:jc w:val="center"/>
              <w:rPr>
                <w:sz w:val="16"/>
              </w:rPr>
            </w:pPr>
            <w:r>
              <w:rPr>
                <w:color w:val="474749"/>
                <w:sz w:val="16"/>
              </w:rPr>
              <w:t>Semestral</w:t>
            </w:r>
          </w:p>
        </w:tc>
      </w:tr>
      <w:tr>
        <w:trPr>
          <w:trHeight w:val="443" w:hRule="atLeast"/>
        </w:trPr>
        <w:tc>
          <w:tcPr>
            <w:tcW w:w="1197" w:type="dxa"/>
            <w:tcBorders>
              <w:top w:val="single" w:sz="8" w:space="0" w:color="474749"/>
              <w:left w:val="single" w:sz="8" w:space="0" w:color="474749"/>
              <w:bottom w:val="single" w:sz="12" w:space="0" w:color="474749"/>
              <w:right w:val="single" w:sz="8" w:space="0" w:color="474749"/>
            </w:tcBorders>
          </w:tcPr>
          <w:p>
            <w:pPr>
              <w:pStyle w:val="TableParagraph"/>
              <w:spacing w:before="30"/>
              <w:ind w:left="114"/>
              <w:rPr>
                <w:sz w:val="16"/>
              </w:rPr>
            </w:pPr>
            <w:r>
              <w:rPr>
                <w:color w:val="474749"/>
                <w:sz w:val="16"/>
              </w:rPr>
              <w:t>5. Library Fee</w:t>
            </w:r>
          </w:p>
        </w:tc>
        <w:tc>
          <w:tcPr>
            <w:tcW w:w="1285" w:type="dxa"/>
            <w:tcBorders>
              <w:top w:val="single" w:sz="8" w:space="0" w:color="474749"/>
              <w:left w:val="single" w:sz="8" w:space="0" w:color="474749"/>
              <w:bottom w:val="single" w:sz="12" w:space="0" w:color="474749"/>
              <w:right w:val="single" w:sz="8" w:space="0" w:color="474749"/>
            </w:tcBorders>
          </w:tcPr>
          <w:p>
            <w:pPr>
              <w:pStyle w:val="TableParagraph"/>
              <w:spacing w:before="30"/>
              <w:ind w:right="190"/>
              <w:jc w:val="right"/>
              <w:rPr>
                <w:sz w:val="16"/>
              </w:rPr>
            </w:pPr>
            <w:r>
              <w:rPr>
                <w:color w:val="474749"/>
                <w:sz w:val="16"/>
              </w:rPr>
              <w:t>Library Fee</w:t>
            </w:r>
          </w:p>
        </w:tc>
        <w:tc>
          <w:tcPr>
            <w:tcW w:w="1037" w:type="dxa"/>
            <w:tcBorders>
              <w:top w:val="single" w:sz="8" w:space="0" w:color="474749"/>
              <w:left w:val="single" w:sz="8" w:space="0" w:color="474749"/>
              <w:bottom w:val="single" w:sz="12" w:space="0" w:color="474749"/>
              <w:right w:val="single" w:sz="8" w:space="0" w:color="474749"/>
            </w:tcBorders>
          </w:tcPr>
          <w:p>
            <w:pPr>
              <w:pStyle w:val="TableParagraph"/>
              <w:spacing w:before="30"/>
              <w:ind w:left="251" w:right="214"/>
              <w:jc w:val="center"/>
              <w:rPr>
                <w:sz w:val="16"/>
              </w:rPr>
            </w:pPr>
            <w:r>
              <w:rPr>
                <w:color w:val="474749"/>
                <w:sz w:val="16"/>
              </w:rPr>
              <w:t>P50</w:t>
            </w:r>
          </w:p>
        </w:tc>
        <w:tc>
          <w:tcPr>
            <w:tcW w:w="1357" w:type="dxa"/>
            <w:tcBorders>
              <w:top w:val="single" w:sz="8" w:space="0" w:color="474749"/>
              <w:left w:val="single" w:sz="8" w:space="0" w:color="474749"/>
              <w:bottom w:val="single" w:sz="12" w:space="0" w:color="474749"/>
              <w:right w:val="single" w:sz="8" w:space="0" w:color="474749"/>
            </w:tcBorders>
          </w:tcPr>
          <w:p>
            <w:pPr>
              <w:pStyle w:val="TableParagraph"/>
              <w:spacing w:line="244" w:lineRule="auto" w:before="30"/>
              <w:ind w:left="344" w:right="142" w:hanging="240"/>
              <w:rPr>
                <w:sz w:val="16"/>
              </w:rPr>
            </w:pPr>
            <w:r>
              <w:rPr>
                <w:color w:val="474749"/>
                <w:sz w:val="16"/>
              </w:rPr>
              <w:t>Res. No.16-A, s. 2000</w:t>
            </w:r>
          </w:p>
        </w:tc>
        <w:tc>
          <w:tcPr>
            <w:tcW w:w="1201" w:type="dxa"/>
            <w:tcBorders>
              <w:top w:val="single" w:sz="8" w:space="0" w:color="474749"/>
              <w:left w:val="single" w:sz="8" w:space="0" w:color="474749"/>
              <w:bottom w:val="single" w:sz="12"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12" w:space="0" w:color="474749"/>
              <w:right w:val="single" w:sz="8" w:space="0" w:color="474749"/>
            </w:tcBorders>
          </w:tcPr>
          <w:p>
            <w:pPr>
              <w:pStyle w:val="TableParagraph"/>
              <w:spacing w:before="30"/>
              <w:ind w:left="66" w:right="38"/>
              <w:jc w:val="center"/>
              <w:rPr>
                <w:sz w:val="16"/>
              </w:rPr>
            </w:pPr>
            <w:r>
              <w:rPr>
                <w:color w:val="474749"/>
                <w:sz w:val="16"/>
              </w:rPr>
              <w:t>Semestral</w:t>
            </w:r>
          </w:p>
        </w:tc>
      </w:tr>
      <w:tr>
        <w:trPr>
          <w:trHeight w:val="442" w:hRule="atLeast"/>
        </w:trPr>
        <w:tc>
          <w:tcPr>
            <w:tcW w:w="1197" w:type="dxa"/>
            <w:vMerge w:val="restart"/>
            <w:tcBorders>
              <w:top w:val="single" w:sz="12" w:space="0" w:color="474749"/>
              <w:left w:val="single" w:sz="8" w:space="0" w:color="474749"/>
              <w:bottom w:val="single" w:sz="8" w:space="0" w:color="474749"/>
              <w:right w:val="single" w:sz="8" w:space="0" w:color="474749"/>
            </w:tcBorders>
          </w:tcPr>
          <w:p>
            <w:pPr>
              <w:pStyle w:val="TableParagraph"/>
              <w:spacing w:before="24"/>
              <w:ind w:left="102"/>
              <w:rPr>
                <w:sz w:val="16"/>
              </w:rPr>
            </w:pPr>
            <w:r>
              <w:rPr>
                <w:color w:val="474749"/>
                <w:sz w:val="16"/>
              </w:rPr>
              <w:t>6. Athletic Fee</w:t>
            </w:r>
          </w:p>
        </w:tc>
        <w:tc>
          <w:tcPr>
            <w:tcW w:w="1285" w:type="dxa"/>
            <w:tcBorders>
              <w:top w:val="single" w:sz="12" w:space="0" w:color="474749"/>
              <w:left w:val="single" w:sz="8" w:space="0" w:color="474749"/>
              <w:bottom w:val="single" w:sz="8" w:space="0" w:color="474749"/>
              <w:right w:val="single" w:sz="8" w:space="0" w:color="474749"/>
            </w:tcBorders>
          </w:tcPr>
          <w:p>
            <w:pPr>
              <w:pStyle w:val="TableParagraph"/>
              <w:spacing w:before="24"/>
              <w:ind w:right="193"/>
              <w:jc w:val="right"/>
              <w:rPr>
                <w:sz w:val="16"/>
              </w:rPr>
            </w:pPr>
            <w:r>
              <w:rPr>
                <w:color w:val="474749"/>
                <w:sz w:val="16"/>
              </w:rPr>
              <w:t>Athletic Fee</w:t>
            </w:r>
          </w:p>
        </w:tc>
        <w:tc>
          <w:tcPr>
            <w:tcW w:w="1037" w:type="dxa"/>
            <w:tcBorders>
              <w:top w:val="single" w:sz="12" w:space="0" w:color="474749"/>
              <w:left w:val="single" w:sz="8" w:space="0" w:color="474749"/>
              <w:bottom w:val="single" w:sz="8" w:space="0" w:color="474749"/>
              <w:right w:val="single" w:sz="8" w:space="0" w:color="474749"/>
            </w:tcBorders>
          </w:tcPr>
          <w:p>
            <w:pPr>
              <w:pStyle w:val="TableParagraph"/>
              <w:spacing w:before="24"/>
              <w:ind w:left="251" w:right="214"/>
              <w:jc w:val="center"/>
              <w:rPr>
                <w:sz w:val="16"/>
              </w:rPr>
            </w:pPr>
            <w:r>
              <w:rPr>
                <w:color w:val="474749"/>
                <w:sz w:val="16"/>
              </w:rPr>
              <w:t>P40</w:t>
            </w:r>
          </w:p>
        </w:tc>
        <w:tc>
          <w:tcPr>
            <w:tcW w:w="1357" w:type="dxa"/>
            <w:tcBorders>
              <w:top w:val="single" w:sz="12" w:space="0" w:color="474749"/>
              <w:left w:val="single" w:sz="8" w:space="0" w:color="474749"/>
              <w:bottom w:val="single" w:sz="8" w:space="0" w:color="474749"/>
              <w:right w:val="single" w:sz="8" w:space="0" w:color="474749"/>
            </w:tcBorders>
          </w:tcPr>
          <w:p>
            <w:pPr>
              <w:pStyle w:val="TableParagraph"/>
              <w:spacing w:line="244" w:lineRule="auto" w:before="24"/>
              <w:ind w:left="448" w:right="119" w:hanging="273"/>
              <w:rPr>
                <w:sz w:val="16"/>
              </w:rPr>
            </w:pPr>
            <w:r>
              <w:rPr>
                <w:color w:val="474749"/>
                <w:sz w:val="16"/>
              </w:rPr>
              <w:t>Res. No. 10m, s.2000</w:t>
            </w:r>
          </w:p>
        </w:tc>
        <w:tc>
          <w:tcPr>
            <w:tcW w:w="1201" w:type="dxa"/>
            <w:vMerge w:val="restart"/>
            <w:tcBorders>
              <w:top w:val="single" w:sz="12" w:space="0" w:color="474749"/>
              <w:left w:val="single" w:sz="8" w:space="0" w:color="474749"/>
              <w:bottom w:val="single" w:sz="8" w:space="0" w:color="474749"/>
              <w:right w:val="single" w:sz="8" w:space="0" w:color="474749"/>
            </w:tcBorders>
          </w:tcPr>
          <w:p>
            <w:pPr>
              <w:pStyle w:val="TableParagraph"/>
              <w:spacing w:before="24"/>
              <w:ind w:left="132"/>
              <w:rPr>
                <w:sz w:val="16"/>
              </w:rPr>
            </w:pPr>
            <w:r>
              <w:rPr>
                <w:color w:val="474749"/>
                <w:sz w:val="16"/>
              </w:rPr>
              <w:t>Per semester</w:t>
            </w:r>
          </w:p>
        </w:tc>
        <w:tc>
          <w:tcPr>
            <w:tcW w:w="1197" w:type="dxa"/>
            <w:vMerge w:val="restart"/>
            <w:tcBorders>
              <w:top w:val="single" w:sz="12" w:space="0" w:color="474749"/>
              <w:left w:val="single" w:sz="8" w:space="0" w:color="474749"/>
              <w:bottom w:val="single" w:sz="12" w:space="0" w:color="474749"/>
              <w:right w:val="single" w:sz="8" w:space="0" w:color="474749"/>
            </w:tcBorders>
          </w:tcPr>
          <w:p>
            <w:pPr>
              <w:pStyle w:val="TableParagraph"/>
              <w:spacing w:before="24"/>
              <w:ind w:left="243"/>
              <w:rPr>
                <w:sz w:val="16"/>
              </w:rPr>
            </w:pPr>
            <w:r>
              <w:rPr>
                <w:color w:val="474749"/>
                <w:sz w:val="16"/>
              </w:rPr>
              <w:t>Semestral</w:t>
            </w:r>
          </w:p>
        </w:tc>
      </w:tr>
      <w:tr>
        <w:trPr>
          <w:trHeight w:val="438" w:hRule="atLeast"/>
        </w:trPr>
        <w:tc>
          <w:tcPr>
            <w:tcW w:w="1197" w:type="dxa"/>
            <w:vMerge/>
            <w:tcBorders>
              <w:top w:val="nil"/>
              <w:left w:val="single" w:sz="8" w:space="0" w:color="474749"/>
              <w:bottom w:val="single" w:sz="8" w:space="0" w:color="474749"/>
              <w:right w:val="single" w:sz="8" w:space="0" w:color="474749"/>
            </w:tcBorders>
          </w:tcPr>
          <w:p>
            <w:pPr>
              <w:rPr>
                <w:sz w:val="2"/>
                <w:szCs w:val="2"/>
              </w:rPr>
            </w:pP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before="24"/>
              <w:ind w:right="177"/>
              <w:jc w:val="right"/>
              <w:rPr>
                <w:sz w:val="16"/>
              </w:rPr>
            </w:pPr>
            <w:r>
              <w:rPr>
                <w:color w:val="474749"/>
                <w:sz w:val="16"/>
              </w:rPr>
              <w:t>SCUAA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24"/>
              <w:ind w:left="251" w:right="215"/>
              <w:jc w:val="center"/>
              <w:rPr>
                <w:sz w:val="16"/>
              </w:rPr>
            </w:pPr>
            <w:r>
              <w:rPr>
                <w:color w:val="474749"/>
                <w:sz w:val="16"/>
              </w:rPr>
              <w:t>P50</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24"/>
              <w:ind w:left="165" w:right="131"/>
              <w:jc w:val="center"/>
              <w:rPr>
                <w:sz w:val="16"/>
              </w:rPr>
            </w:pPr>
            <w:r>
              <w:rPr>
                <w:color w:val="474749"/>
                <w:sz w:val="16"/>
              </w:rPr>
              <w:t>Res. No. 23,</w:t>
            </w:r>
          </w:p>
          <w:p>
            <w:pPr>
              <w:pStyle w:val="TableParagraph"/>
              <w:spacing w:before="8"/>
              <w:ind w:left="162" w:right="131"/>
              <w:jc w:val="center"/>
              <w:rPr>
                <w:sz w:val="16"/>
              </w:rPr>
            </w:pPr>
            <w:r>
              <w:rPr>
                <w:color w:val="474749"/>
                <w:sz w:val="16"/>
              </w:rPr>
              <w:t>s. 2009</w:t>
            </w:r>
          </w:p>
        </w:tc>
        <w:tc>
          <w:tcPr>
            <w:tcW w:w="1201" w:type="dxa"/>
            <w:vMerge/>
            <w:tcBorders>
              <w:top w:val="nil"/>
              <w:left w:val="single" w:sz="8" w:space="0" w:color="474749"/>
              <w:bottom w:val="single" w:sz="8" w:space="0" w:color="474749"/>
              <w:right w:val="single" w:sz="8" w:space="0" w:color="474749"/>
            </w:tcBorders>
          </w:tcPr>
          <w:p>
            <w:pPr>
              <w:rPr>
                <w:sz w:val="2"/>
                <w:szCs w:val="2"/>
              </w:rPr>
            </w:pPr>
          </w:p>
        </w:tc>
        <w:tc>
          <w:tcPr>
            <w:tcW w:w="1197" w:type="dxa"/>
            <w:vMerge/>
            <w:tcBorders>
              <w:top w:val="nil"/>
              <w:left w:val="single" w:sz="8" w:space="0" w:color="474749"/>
              <w:bottom w:val="single" w:sz="12" w:space="0" w:color="474749"/>
              <w:right w:val="single" w:sz="8" w:space="0" w:color="474749"/>
            </w:tcBorders>
          </w:tcPr>
          <w:p>
            <w:pPr>
              <w:rPr>
                <w:sz w:val="2"/>
                <w:szCs w:val="2"/>
              </w:rPr>
            </w:pPr>
          </w:p>
        </w:tc>
      </w:tr>
      <w:tr>
        <w:trPr>
          <w:trHeight w:val="602" w:hRule="atLeast"/>
        </w:trPr>
        <w:tc>
          <w:tcPr>
            <w:tcW w:w="1197" w:type="dxa"/>
            <w:vMerge/>
            <w:tcBorders>
              <w:top w:val="nil"/>
              <w:left w:val="single" w:sz="8" w:space="0" w:color="474749"/>
              <w:bottom w:val="single" w:sz="8" w:space="0" w:color="474749"/>
              <w:right w:val="single" w:sz="8" w:space="0" w:color="474749"/>
            </w:tcBorders>
          </w:tcPr>
          <w:p>
            <w:pPr>
              <w:rPr>
                <w:sz w:val="2"/>
                <w:szCs w:val="2"/>
              </w:rPr>
            </w:pPr>
          </w:p>
        </w:tc>
        <w:tc>
          <w:tcPr>
            <w:tcW w:w="1285" w:type="dxa"/>
            <w:tcBorders>
              <w:top w:val="single" w:sz="8" w:space="0" w:color="474749"/>
              <w:left w:val="single" w:sz="8" w:space="0" w:color="474749"/>
              <w:bottom w:val="single" w:sz="12" w:space="0" w:color="474749"/>
              <w:right w:val="single" w:sz="8" w:space="0" w:color="474749"/>
            </w:tcBorders>
          </w:tcPr>
          <w:p>
            <w:pPr>
              <w:pStyle w:val="TableParagraph"/>
              <w:spacing w:line="192" w:lineRule="exact" w:before="21"/>
              <w:ind w:left="193" w:right="149" w:hanging="4"/>
              <w:jc w:val="center"/>
              <w:rPr>
                <w:sz w:val="16"/>
              </w:rPr>
            </w:pPr>
            <w:r>
              <w:rPr>
                <w:color w:val="474749"/>
                <w:sz w:val="16"/>
              </w:rPr>
              <w:t>Swimming Pool Fee </w:t>
            </w:r>
            <w:r>
              <w:rPr>
                <w:color w:val="474749"/>
                <w:spacing w:val="-7"/>
                <w:sz w:val="16"/>
              </w:rPr>
              <w:t>For </w:t>
            </w:r>
            <w:r>
              <w:rPr>
                <w:color w:val="474749"/>
                <w:sz w:val="16"/>
              </w:rPr>
              <w:t>All Students</w:t>
            </w:r>
          </w:p>
        </w:tc>
        <w:tc>
          <w:tcPr>
            <w:tcW w:w="1037" w:type="dxa"/>
            <w:tcBorders>
              <w:top w:val="single" w:sz="8" w:space="0" w:color="474749"/>
              <w:left w:val="single" w:sz="8" w:space="0" w:color="474749"/>
              <w:bottom w:val="single" w:sz="12" w:space="0" w:color="474749"/>
              <w:right w:val="single" w:sz="8" w:space="0" w:color="474749"/>
            </w:tcBorders>
          </w:tcPr>
          <w:p>
            <w:pPr>
              <w:pStyle w:val="TableParagraph"/>
              <w:spacing w:before="24"/>
              <w:ind w:left="251" w:right="215"/>
              <w:jc w:val="center"/>
              <w:rPr>
                <w:sz w:val="16"/>
              </w:rPr>
            </w:pPr>
            <w:r>
              <w:rPr>
                <w:color w:val="474749"/>
                <w:sz w:val="16"/>
              </w:rPr>
              <w:t>P160</w:t>
            </w:r>
          </w:p>
        </w:tc>
        <w:tc>
          <w:tcPr>
            <w:tcW w:w="1357" w:type="dxa"/>
            <w:vMerge w:val="restart"/>
            <w:tcBorders>
              <w:top w:val="single" w:sz="8" w:space="0" w:color="474749"/>
              <w:left w:val="single" w:sz="8" w:space="0" w:color="474749"/>
              <w:bottom w:val="single" w:sz="8" w:space="0" w:color="474749"/>
              <w:right w:val="single" w:sz="8" w:space="0" w:color="474749"/>
            </w:tcBorders>
          </w:tcPr>
          <w:p>
            <w:pPr>
              <w:pStyle w:val="TableParagraph"/>
              <w:rPr>
                <w:sz w:val="18"/>
              </w:rPr>
            </w:pPr>
          </w:p>
          <w:p>
            <w:pPr>
              <w:pStyle w:val="TableParagraph"/>
              <w:spacing w:before="11"/>
              <w:rPr>
                <w:sz w:val="19"/>
              </w:rPr>
            </w:pPr>
          </w:p>
          <w:p>
            <w:pPr>
              <w:pStyle w:val="TableParagraph"/>
              <w:ind w:left="174" w:right="119"/>
              <w:jc w:val="center"/>
              <w:rPr>
                <w:sz w:val="16"/>
              </w:rPr>
            </w:pPr>
            <w:r>
              <w:rPr>
                <w:color w:val="474749"/>
                <w:sz w:val="16"/>
              </w:rPr>
              <w:t>Res. No. 209,</w:t>
            </w:r>
          </w:p>
          <w:p>
            <w:pPr>
              <w:pStyle w:val="TableParagraph"/>
              <w:spacing w:before="9"/>
              <w:ind w:left="174" w:right="127"/>
              <w:jc w:val="center"/>
              <w:rPr>
                <w:sz w:val="16"/>
              </w:rPr>
            </w:pPr>
            <w:r>
              <w:rPr>
                <w:color w:val="474749"/>
                <w:sz w:val="16"/>
              </w:rPr>
              <w:t>s. 2009</w:t>
            </w:r>
          </w:p>
        </w:tc>
        <w:tc>
          <w:tcPr>
            <w:tcW w:w="1201" w:type="dxa"/>
            <w:vMerge/>
            <w:tcBorders>
              <w:top w:val="nil"/>
              <w:left w:val="single" w:sz="8" w:space="0" w:color="474749"/>
              <w:bottom w:val="single" w:sz="8" w:space="0" w:color="474749"/>
              <w:right w:val="single" w:sz="8" w:space="0" w:color="474749"/>
            </w:tcBorders>
          </w:tcPr>
          <w:p>
            <w:pPr>
              <w:rPr>
                <w:sz w:val="2"/>
                <w:szCs w:val="2"/>
              </w:rPr>
            </w:pPr>
          </w:p>
        </w:tc>
        <w:tc>
          <w:tcPr>
            <w:tcW w:w="1197" w:type="dxa"/>
            <w:vMerge/>
            <w:tcBorders>
              <w:top w:val="nil"/>
              <w:left w:val="single" w:sz="8" w:space="0" w:color="474749"/>
              <w:bottom w:val="single" w:sz="12" w:space="0" w:color="474749"/>
              <w:right w:val="single" w:sz="8" w:space="0" w:color="474749"/>
            </w:tcBorders>
          </w:tcPr>
          <w:p>
            <w:pPr>
              <w:rPr>
                <w:sz w:val="2"/>
                <w:szCs w:val="2"/>
              </w:rPr>
            </w:pPr>
          </w:p>
        </w:tc>
      </w:tr>
      <w:tr>
        <w:trPr>
          <w:trHeight w:val="607" w:hRule="atLeast"/>
        </w:trPr>
        <w:tc>
          <w:tcPr>
            <w:tcW w:w="1197" w:type="dxa"/>
            <w:vMerge/>
            <w:tcBorders>
              <w:top w:val="nil"/>
              <w:left w:val="single" w:sz="8" w:space="0" w:color="474749"/>
              <w:bottom w:val="single" w:sz="8" w:space="0" w:color="474749"/>
              <w:right w:val="single" w:sz="8" w:space="0" w:color="474749"/>
            </w:tcBorders>
          </w:tcPr>
          <w:p>
            <w:pPr>
              <w:rPr>
                <w:sz w:val="2"/>
                <w:szCs w:val="2"/>
              </w:rPr>
            </w:pPr>
          </w:p>
        </w:tc>
        <w:tc>
          <w:tcPr>
            <w:tcW w:w="1285" w:type="dxa"/>
            <w:tcBorders>
              <w:top w:val="single" w:sz="12" w:space="0" w:color="474749"/>
              <w:left w:val="single" w:sz="8" w:space="0" w:color="474749"/>
              <w:bottom w:val="single" w:sz="8" w:space="0" w:color="474749"/>
              <w:right w:val="single" w:sz="8" w:space="0" w:color="474749"/>
            </w:tcBorders>
          </w:tcPr>
          <w:p>
            <w:pPr>
              <w:pStyle w:val="TableParagraph"/>
              <w:spacing w:line="190" w:lineRule="atLeast" w:before="19"/>
              <w:ind w:left="193" w:right="149" w:hanging="4"/>
              <w:jc w:val="center"/>
              <w:rPr>
                <w:sz w:val="16"/>
              </w:rPr>
            </w:pPr>
            <w:r>
              <w:rPr>
                <w:color w:val="474749"/>
                <w:sz w:val="16"/>
              </w:rPr>
              <w:t>Swimming Pool Fee </w:t>
            </w:r>
            <w:r>
              <w:rPr>
                <w:color w:val="474749"/>
                <w:spacing w:val="-7"/>
                <w:sz w:val="16"/>
              </w:rPr>
              <w:t>For </w:t>
            </w:r>
            <w:r>
              <w:rPr>
                <w:color w:val="474749"/>
                <w:sz w:val="16"/>
              </w:rPr>
              <w:t>PE Majors</w:t>
            </w:r>
          </w:p>
        </w:tc>
        <w:tc>
          <w:tcPr>
            <w:tcW w:w="1037" w:type="dxa"/>
            <w:tcBorders>
              <w:top w:val="single" w:sz="12" w:space="0" w:color="474749"/>
              <w:left w:val="single" w:sz="8" w:space="0" w:color="474749"/>
              <w:bottom w:val="single" w:sz="8" w:space="0" w:color="474749"/>
              <w:right w:val="single" w:sz="8" w:space="0" w:color="474749"/>
            </w:tcBorders>
          </w:tcPr>
          <w:p>
            <w:pPr>
              <w:pStyle w:val="TableParagraph"/>
              <w:spacing w:before="25"/>
              <w:ind w:left="251" w:right="215"/>
              <w:jc w:val="center"/>
              <w:rPr>
                <w:sz w:val="16"/>
              </w:rPr>
            </w:pPr>
            <w:r>
              <w:rPr>
                <w:color w:val="474749"/>
                <w:sz w:val="16"/>
              </w:rPr>
              <w:t>P360</w:t>
            </w:r>
          </w:p>
        </w:tc>
        <w:tc>
          <w:tcPr>
            <w:tcW w:w="1357" w:type="dxa"/>
            <w:vMerge/>
            <w:tcBorders>
              <w:top w:val="nil"/>
              <w:left w:val="single" w:sz="8" w:space="0" w:color="474749"/>
              <w:bottom w:val="single" w:sz="8" w:space="0" w:color="474749"/>
              <w:right w:val="single" w:sz="8" w:space="0" w:color="474749"/>
            </w:tcBorders>
          </w:tcPr>
          <w:p>
            <w:pPr>
              <w:rPr>
                <w:sz w:val="2"/>
                <w:szCs w:val="2"/>
              </w:rPr>
            </w:pPr>
          </w:p>
        </w:tc>
        <w:tc>
          <w:tcPr>
            <w:tcW w:w="1201" w:type="dxa"/>
            <w:vMerge/>
            <w:tcBorders>
              <w:top w:val="nil"/>
              <w:left w:val="single" w:sz="8" w:space="0" w:color="474749"/>
              <w:bottom w:val="single" w:sz="8" w:space="0" w:color="474749"/>
              <w:right w:val="single" w:sz="8" w:space="0" w:color="474749"/>
            </w:tcBorders>
          </w:tcPr>
          <w:p>
            <w:pPr>
              <w:rPr>
                <w:sz w:val="2"/>
                <w:szCs w:val="2"/>
              </w:rPr>
            </w:pPr>
          </w:p>
        </w:tc>
        <w:tc>
          <w:tcPr>
            <w:tcW w:w="1197" w:type="dxa"/>
            <w:tcBorders>
              <w:top w:val="single" w:sz="12" w:space="0" w:color="474749"/>
              <w:left w:val="single" w:sz="8" w:space="0" w:color="474749"/>
              <w:bottom w:val="single" w:sz="8" w:space="0" w:color="474749"/>
              <w:right w:val="single" w:sz="8" w:space="0" w:color="474749"/>
            </w:tcBorders>
          </w:tcPr>
          <w:p>
            <w:pPr>
              <w:pStyle w:val="TableParagraph"/>
              <w:spacing w:before="25"/>
              <w:ind w:left="67" w:right="38"/>
              <w:jc w:val="center"/>
              <w:rPr>
                <w:sz w:val="16"/>
              </w:rPr>
            </w:pPr>
            <w:r>
              <w:rPr>
                <w:color w:val="474749"/>
                <w:sz w:val="16"/>
              </w:rPr>
              <w:t>Once only</w:t>
            </w:r>
          </w:p>
        </w:tc>
      </w:tr>
      <w:tr>
        <w:trPr>
          <w:trHeight w:val="447" w:hRule="atLeast"/>
        </w:trPr>
        <w:tc>
          <w:tcPr>
            <w:tcW w:w="1197" w:type="dxa"/>
            <w:vMerge w:val="restart"/>
            <w:tcBorders>
              <w:top w:val="single" w:sz="8" w:space="0" w:color="474749"/>
              <w:left w:val="single" w:sz="8" w:space="0" w:color="474749"/>
              <w:bottom w:val="single" w:sz="8" w:space="0" w:color="474749"/>
              <w:right w:val="single" w:sz="8" w:space="0" w:color="474749"/>
            </w:tcBorders>
          </w:tcPr>
          <w:p>
            <w:pPr>
              <w:pStyle w:val="TableParagraph"/>
              <w:spacing w:line="244" w:lineRule="auto" w:before="30"/>
              <w:ind w:left="469" w:right="117" w:hanging="292"/>
              <w:rPr>
                <w:sz w:val="16"/>
              </w:rPr>
            </w:pPr>
            <w:r>
              <w:rPr>
                <w:color w:val="474749"/>
                <w:sz w:val="16"/>
              </w:rPr>
              <w:t>7. Guidance Fee</w:t>
            </w: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line="244" w:lineRule="auto" w:before="30"/>
              <w:ind w:left="449" w:right="204" w:hanging="208"/>
              <w:rPr>
                <w:sz w:val="16"/>
              </w:rPr>
            </w:pPr>
            <w:r>
              <w:rPr>
                <w:color w:val="474749"/>
                <w:sz w:val="16"/>
              </w:rPr>
              <w:t>Guidance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4"/>
              <w:jc w:val="center"/>
              <w:rPr>
                <w:sz w:val="16"/>
              </w:rPr>
            </w:pPr>
            <w:r>
              <w:rPr>
                <w:color w:val="474749"/>
                <w:sz w:val="16"/>
              </w:rPr>
              <w:t>P50</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30"/>
              <w:ind w:left="166" w:right="131"/>
              <w:jc w:val="center"/>
              <w:rPr>
                <w:sz w:val="16"/>
              </w:rPr>
            </w:pPr>
            <w:r>
              <w:rPr>
                <w:color w:val="474749"/>
                <w:sz w:val="16"/>
              </w:rPr>
              <w:t>Res. No. 10,</w:t>
            </w:r>
          </w:p>
          <w:p>
            <w:pPr>
              <w:pStyle w:val="TableParagraph"/>
              <w:spacing w:before="8"/>
              <w:ind w:left="163" w:right="131"/>
              <w:jc w:val="center"/>
              <w:rPr>
                <w:sz w:val="16"/>
              </w:rPr>
            </w:pPr>
            <w:r>
              <w:rPr>
                <w:color w:val="474749"/>
                <w:sz w:val="16"/>
              </w:rPr>
              <w:t>s. 2004</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7" w:right="38"/>
              <w:jc w:val="center"/>
              <w:rPr>
                <w:sz w:val="16"/>
              </w:rPr>
            </w:pPr>
            <w:r>
              <w:rPr>
                <w:color w:val="474749"/>
                <w:sz w:val="16"/>
              </w:rPr>
              <w:t>Semestral</w:t>
            </w:r>
          </w:p>
        </w:tc>
      </w:tr>
      <w:tr>
        <w:trPr>
          <w:trHeight w:val="428" w:hRule="atLeast"/>
        </w:trPr>
        <w:tc>
          <w:tcPr>
            <w:tcW w:w="1197" w:type="dxa"/>
            <w:vMerge/>
            <w:tcBorders>
              <w:top w:val="nil"/>
              <w:left w:val="single" w:sz="8" w:space="0" w:color="474749"/>
              <w:bottom w:val="single" w:sz="8" w:space="0" w:color="474749"/>
              <w:right w:val="single" w:sz="8" w:space="0" w:color="474749"/>
            </w:tcBorders>
          </w:tcPr>
          <w:p>
            <w:pPr>
              <w:rPr>
                <w:sz w:val="2"/>
                <w:szCs w:val="2"/>
              </w:rPr>
            </w:pP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line="244" w:lineRule="auto" w:before="30"/>
              <w:ind w:left="333" w:right="169" w:hanging="236"/>
              <w:rPr>
                <w:sz w:val="16"/>
              </w:rPr>
            </w:pPr>
            <w:r>
              <w:rPr>
                <w:color w:val="474749"/>
                <w:sz w:val="16"/>
              </w:rPr>
              <w:t>Psychological Testing</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0"/>
              <w:jc w:val="center"/>
              <w:rPr>
                <w:sz w:val="16"/>
              </w:rPr>
            </w:pPr>
            <w:r>
              <w:rPr>
                <w:color w:val="474749"/>
                <w:sz w:val="16"/>
              </w:rPr>
              <w:t>***</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30"/>
              <w:ind w:left="166" w:right="131"/>
              <w:jc w:val="center"/>
              <w:rPr>
                <w:sz w:val="16"/>
              </w:rPr>
            </w:pPr>
            <w:r>
              <w:rPr>
                <w:color w:val="474749"/>
                <w:sz w:val="16"/>
              </w:rPr>
              <w:t>Res. No. 24,</w:t>
            </w:r>
          </w:p>
          <w:p>
            <w:pPr>
              <w:pStyle w:val="TableParagraph"/>
              <w:spacing w:before="8"/>
              <w:ind w:left="162" w:right="131"/>
              <w:jc w:val="center"/>
              <w:rPr>
                <w:sz w:val="16"/>
              </w:rPr>
            </w:pPr>
            <w:r>
              <w:rPr>
                <w:color w:val="474749"/>
                <w:sz w:val="16"/>
              </w:rPr>
              <w:t>s. 2004</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6" w:right="38"/>
              <w:jc w:val="center"/>
              <w:rPr>
                <w:sz w:val="16"/>
              </w:rPr>
            </w:pPr>
            <w:r>
              <w:rPr>
                <w:color w:val="474749"/>
                <w:sz w:val="16"/>
              </w:rPr>
              <w:t>Semestral</w:t>
            </w:r>
          </w:p>
        </w:tc>
      </w:tr>
      <w:tr>
        <w:trPr>
          <w:trHeight w:val="448" w:hRule="atLeast"/>
        </w:trPr>
        <w:tc>
          <w:tcPr>
            <w:tcW w:w="1197" w:type="dxa"/>
            <w:tcBorders>
              <w:top w:val="single" w:sz="8" w:space="0" w:color="474749"/>
              <w:left w:val="single" w:sz="8" w:space="0" w:color="474749"/>
              <w:bottom w:val="single" w:sz="8" w:space="0" w:color="474749"/>
              <w:right w:val="single" w:sz="8" w:space="0" w:color="474749"/>
            </w:tcBorders>
          </w:tcPr>
          <w:p>
            <w:pPr>
              <w:pStyle w:val="TableParagraph"/>
              <w:spacing w:line="249" w:lineRule="auto" w:before="30"/>
              <w:ind w:left="470" w:hanging="228"/>
              <w:rPr>
                <w:sz w:val="16"/>
              </w:rPr>
            </w:pPr>
            <w:r>
              <w:rPr>
                <w:color w:val="474749"/>
                <w:sz w:val="16"/>
              </w:rPr>
              <w:t>8. Cultural Fee</w:t>
            </w:r>
          </w:p>
        </w:tc>
        <w:tc>
          <w:tcPr>
            <w:tcW w:w="1285" w:type="dxa"/>
            <w:tcBorders>
              <w:top w:val="single" w:sz="8" w:space="0" w:color="474749"/>
              <w:left w:val="single" w:sz="8" w:space="0" w:color="474749"/>
              <w:bottom w:val="single" w:sz="8" w:space="0" w:color="474749"/>
              <w:right w:val="single" w:sz="8" w:space="0" w:color="474749"/>
            </w:tcBorders>
          </w:tcPr>
          <w:p>
            <w:pPr>
              <w:pStyle w:val="TableParagraph"/>
              <w:spacing w:before="30"/>
              <w:ind w:right="182"/>
              <w:jc w:val="right"/>
              <w:rPr>
                <w:sz w:val="16"/>
              </w:rPr>
            </w:pPr>
            <w:r>
              <w:rPr>
                <w:color w:val="474749"/>
                <w:sz w:val="16"/>
              </w:rPr>
              <w:t>Cultural Fee</w:t>
            </w:r>
          </w:p>
        </w:tc>
        <w:tc>
          <w:tcPr>
            <w:tcW w:w="1037" w:type="dxa"/>
            <w:tcBorders>
              <w:top w:val="single" w:sz="8" w:space="0" w:color="474749"/>
              <w:left w:val="single" w:sz="8" w:space="0" w:color="474749"/>
              <w:bottom w:val="single" w:sz="8" w:space="0" w:color="474749"/>
              <w:right w:val="single" w:sz="8" w:space="0" w:color="474749"/>
            </w:tcBorders>
          </w:tcPr>
          <w:p>
            <w:pPr>
              <w:pStyle w:val="TableParagraph"/>
              <w:spacing w:before="30"/>
              <w:ind w:left="251" w:right="215"/>
              <w:jc w:val="center"/>
              <w:rPr>
                <w:sz w:val="16"/>
              </w:rPr>
            </w:pPr>
            <w:r>
              <w:rPr>
                <w:color w:val="474749"/>
                <w:sz w:val="16"/>
              </w:rPr>
              <w:t>P20</w:t>
            </w:r>
          </w:p>
        </w:tc>
        <w:tc>
          <w:tcPr>
            <w:tcW w:w="1357" w:type="dxa"/>
            <w:tcBorders>
              <w:top w:val="single" w:sz="8" w:space="0" w:color="474749"/>
              <w:left w:val="single" w:sz="8" w:space="0" w:color="474749"/>
              <w:bottom w:val="single" w:sz="8" w:space="0" w:color="474749"/>
              <w:right w:val="single" w:sz="8" w:space="0" w:color="474749"/>
            </w:tcBorders>
          </w:tcPr>
          <w:p>
            <w:pPr>
              <w:pStyle w:val="TableParagraph"/>
              <w:spacing w:before="30"/>
              <w:ind w:left="165" w:right="131"/>
              <w:jc w:val="center"/>
              <w:rPr>
                <w:sz w:val="16"/>
              </w:rPr>
            </w:pPr>
            <w:r>
              <w:rPr>
                <w:color w:val="474749"/>
                <w:sz w:val="16"/>
              </w:rPr>
              <w:t>Res. No. 80,</w:t>
            </w:r>
          </w:p>
          <w:p>
            <w:pPr>
              <w:pStyle w:val="TableParagraph"/>
              <w:spacing w:before="8"/>
              <w:ind w:left="162" w:right="131"/>
              <w:jc w:val="center"/>
              <w:rPr>
                <w:sz w:val="16"/>
              </w:rPr>
            </w:pPr>
            <w:r>
              <w:rPr>
                <w:color w:val="474749"/>
                <w:sz w:val="16"/>
              </w:rPr>
              <w:t>s. 2016</w:t>
            </w:r>
          </w:p>
        </w:tc>
        <w:tc>
          <w:tcPr>
            <w:tcW w:w="1201" w:type="dxa"/>
            <w:tcBorders>
              <w:top w:val="single" w:sz="8" w:space="0" w:color="474749"/>
              <w:left w:val="single" w:sz="8" w:space="0" w:color="474749"/>
              <w:bottom w:val="single" w:sz="8" w:space="0" w:color="474749"/>
              <w:right w:val="single" w:sz="8" w:space="0" w:color="474749"/>
            </w:tcBorders>
          </w:tcPr>
          <w:p>
            <w:pPr>
              <w:pStyle w:val="TableParagraph"/>
              <w:spacing w:before="30"/>
              <w:ind w:left="132"/>
              <w:rPr>
                <w:sz w:val="16"/>
              </w:rPr>
            </w:pPr>
            <w:r>
              <w:rPr>
                <w:color w:val="474749"/>
                <w:sz w:val="16"/>
              </w:rPr>
              <w:t>Per semester</w:t>
            </w:r>
          </w:p>
        </w:tc>
        <w:tc>
          <w:tcPr>
            <w:tcW w:w="1197" w:type="dxa"/>
            <w:tcBorders>
              <w:top w:val="single" w:sz="8" w:space="0" w:color="474749"/>
              <w:left w:val="single" w:sz="8" w:space="0" w:color="474749"/>
              <w:bottom w:val="single" w:sz="8" w:space="0" w:color="474749"/>
              <w:right w:val="single" w:sz="8" w:space="0" w:color="474749"/>
            </w:tcBorders>
          </w:tcPr>
          <w:p>
            <w:pPr>
              <w:pStyle w:val="TableParagraph"/>
              <w:spacing w:before="30"/>
              <w:ind w:left="66" w:right="38"/>
              <w:jc w:val="center"/>
              <w:rPr>
                <w:sz w:val="16"/>
              </w:rPr>
            </w:pPr>
            <w:r>
              <w:rPr>
                <w:color w:val="474749"/>
                <w:sz w:val="16"/>
              </w:rPr>
              <w:t>Semestral</w:t>
            </w:r>
          </w:p>
        </w:tc>
      </w:tr>
    </w:tbl>
    <w:p>
      <w:pPr>
        <w:spacing w:after="0"/>
        <w:jc w:val="center"/>
        <w:rPr>
          <w:sz w:val="16"/>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spacing w:before="4"/>
        <w:rPr>
          <w:sz w:val="24"/>
        </w:rPr>
      </w:pPr>
    </w:p>
    <w:tbl>
      <w:tblPr>
        <w:tblW w:w="0" w:type="auto"/>
        <w:jc w:val="left"/>
        <w:tblInd w:w="558" w:type="dxa"/>
        <w:tblBorders>
          <w:top w:val="single" w:sz="8" w:space="0" w:color="474749"/>
          <w:left w:val="single" w:sz="8" w:space="0" w:color="474749"/>
          <w:bottom w:val="single" w:sz="8" w:space="0" w:color="474749"/>
          <w:right w:val="single" w:sz="8" w:space="0" w:color="474749"/>
          <w:insideH w:val="single" w:sz="8" w:space="0" w:color="474749"/>
          <w:insideV w:val="single" w:sz="8" w:space="0" w:color="474749"/>
        </w:tblBorders>
        <w:tblLayout w:type="fixed"/>
        <w:tblCellMar>
          <w:top w:w="0" w:type="dxa"/>
          <w:left w:w="0" w:type="dxa"/>
          <w:bottom w:w="0" w:type="dxa"/>
          <w:right w:w="0" w:type="dxa"/>
        </w:tblCellMar>
        <w:tblLook w:val="01E0"/>
      </w:tblPr>
      <w:tblGrid>
        <w:gridCol w:w="1316"/>
        <w:gridCol w:w="1156"/>
        <w:gridCol w:w="1196"/>
        <w:gridCol w:w="1200"/>
        <w:gridCol w:w="1196"/>
        <w:gridCol w:w="1196"/>
      </w:tblGrid>
      <w:tr>
        <w:trPr>
          <w:trHeight w:val="216" w:hRule="atLeast"/>
        </w:trPr>
        <w:tc>
          <w:tcPr>
            <w:tcW w:w="1316" w:type="dxa"/>
            <w:tcBorders>
              <w:left w:val="single" w:sz="12" w:space="0" w:color="474749"/>
              <w:bottom w:val="nil"/>
            </w:tcBorders>
          </w:tcPr>
          <w:p>
            <w:pPr>
              <w:pStyle w:val="TableParagraph"/>
              <w:spacing w:line="167" w:lineRule="exact" w:before="30"/>
              <w:ind w:left="237"/>
              <w:rPr>
                <w:sz w:val="16"/>
              </w:rPr>
            </w:pPr>
            <w:r>
              <w:rPr>
                <w:color w:val="474749"/>
                <w:sz w:val="16"/>
              </w:rPr>
              <w:t>9. Cultural</w:t>
            </w:r>
          </w:p>
        </w:tc>
        <w:tc>
          <w:tcPr>
            <w:tcW w:w="1156" w:type="dxa"/>
            <w:tcBorders>
              <w:bottom w:val="nil"/>
            </w:tcBorders>
          </w:tcPr>
          <w:p>
            <w:pPr>
              <w:pStyle w:val="TableParagraph"/>
              <w:spacing w:line="167" w:lineRule="exact" w:before="30"/>
              <w:ind w:left="310"/>
              <w:rPr>
                <w:sz w:val="16"/>
              </w:rPr>
            </w:pPr>
            <w:r>
              <w:rPr>
                <w:color w:val="474749"/>
                <w:sz w:val="16"/>
              </w:rPr>
              <w:t>Science</w:t>
            </w:r>
          </w:p>
        </w:tc>
        <w:tc>
          <w:tcPr>
            <w:tcW w:w="1196" w:type="dxa"/>
            <w:tcBorders>
              <w:bottom w:val="nil"/>
            </w:tcBorders>
          </w:tcPr>
          <w:p>
            <w:pPr>
              <w:pStyle w:val="TableParagraph"/>
              <w:spacing w:line="167" w:lineRule="exact" w:before="30"/>
              <w:ind w:left="109" w:right="60"/>
              <w:jc w:val="center"/>
              <w:rPr>
                <w:sz w:val="16"/>
              </w:rPr>
            </w:pPr>
            <w:r>
              <w:rPr>
                <w:color w:val="474749"/>
                <w:sz w:val="16"/>
              </w:rPr>
              <w:t>P200</w:t>
            </w:r>
          </w:p>
        </w:tc>
        <w:tc>
          <w:tcPr>
            <w:tcW w:w="1200" w:type="dxa"/>
            <w:tcBorders>
              <w:bottom w:val="nil"/>
            </w:tcBorders>
          </w:tcPr>
          <w:p>
            <w:pPr>
              <w:pStyle w:val="TableParagraph"/>
              <w:spacing w:line="167" w:lineRule="exact" w:before="30"/>
              <w:ind w:right="146"/>
              <w:jc w:val="right"/>
              <w:rPr>
                <w:sz w:val="16"/>
              </w:rPr>
            </w:pPr>
            <w:r>
              <w:rPr>
                <w:color w:val="474749"/>
                <w:sz w:val="16"/>
              </w:rPr>
              <w:t>Res. No.80,</w:t>
            </w:r>
          </w:p>
        </w:tc>
        <w:tc>
          <w:tcPr>
            <w:tcW w:w="1196" w:type="dxa"/>
            <w:tcBorders>
              <w:bottom w:val="nil"/>
            </w:tcBorders>
          </w:tcPr>
          <w:p>
            <w:pPr>
              <w:pStyle w:val="TableParagraph"/>
              <w:spacing w:line="167" w:lineRule="exact" w:before="30"/>
              <w:ind w:left="109" w:right="74"/>
              <w:jc w:val="center"/>
              <w:rPr>
                <w:sz w:val="16"/>
              </w:rPr>
            </w:pPr>
            <w:r>
              <w:rPr>
                <w:color w:val="474749"/>
                <w:sz w:val="16"/>
              </w:rPr>
              <w:t>Per unit</w:t>
            </w:r>
          </w:p>
        </w:tc>
        <w:tc>
          <w:tcPr>
            <w:tcW w:w="1196" w:type="dxa"/>
            <w:tcBorders>
              <w:bottom w:val="nil"/>
            </w:tcBorders>
          </w:tcPr>
          <w:p>
            <w:pPr>
              <w:pStyle w:val="TableParagraph"/>
              <w:spacing w:line="167" w:lineRule="exact" w:before="30"/>
              <w:ind w:left="109" w:right="70"/>
              <w:jc w:val="center"/>
              <w:rPr>
                <w:sz w:val="16"/>
              </w:rPr>
            </w:pPr>
            <w:r>
              <w:rPr>
                <w:color w:val="474749"/>
                <w:sz w:val="16"/>
              </w:rPr>
              <w:t>Semestral</w:t>
            </w:r>
          </w:p>
        </w:tc>
      </w:tr>
      <w:tr>
        <w:trPr>
          <w:trHeight w:val="192" w:hRule="atLeast"/>
        </w:trPr>
        <w:tc>
          <w:tcPr>
            <w:tcW w:w="1316" w:type="dxa"/>
            <w:tcBorders>
              <w:top w:val="nil"/>
              <w:left w:val="single" w:sz="12" w:space="0" w:color="474749"/>
              <w:bottom w:val="nil"/>
            </w:tcBorders>
          </w:tcPr>
          <w:p>
            <w:pPr>
              <w:pStyle w:val="TableParagraph"/>
              <w:spacing w:line="171" w:lineRule="exact" w:before="1"/>
              <w:ind w:left="445" w:right="530"/>
              <w:jc w:val="center"/>
              <w:rPr>
                <w:sz w:val="16"/>
              </w:rPr>
            </w:pPr>
            <w:r>
              <w:rPr>
                <w:color w:val="474749"/>
                <w:sz w:val="16"/>
              </w:rPr>
              <w:t>Fee</w:t>
            </w:r>
          </w:p>
        </w:tc>
        <w:tc>
          <w:tcPr>
            <w:tcW w:w="1156" w:type="dxa"/>
            <w:tcBorders>
              <w:top w:val="nil"/>
              <w:bottom w:val="nil"/>
            </w:tcBorders>
          </w:tcPr>
          <w:p>
            <w:pPr>
              <w:pStyle w:val="TableParagraph"/>
              <w:spacing w:line="171" w:lineRule="exact" w:before="1"/>
              <w:ind w:right="159"/>
              <w:jc w:val="right"/>
              <w:rPr>
                <w:sz w:val="16"/>
              </w:rPr>
            </w:pPr>
            <w:r>
              <w:rPr>
                <w:color w:val="474749"/>
                <w:sz w:val="16"/>
              </w:rPr>
              <w:t>Laboratory</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spacing w:line="172" w:lineRule="exact"/>
              <w:ind w:left="351"/>
              <w:rPr>
                <w:sz w:val="16"/>
              </w:rPr>
            </w:pPr>
            <w:r>
              <w:rPr>
                <w:color w:val="474749"/>
                <w:sz w:val="16"/>
              </w:rPr>
              <w:t>s. 2006</w:t>
            </w: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191" w:hRule="atLeast"/>
        </w:trPr>
        <w:tc>
          <w:tcPr>
            <w:tcW w:w="1316" w:type="dxa"/>
            <w:tcBorders>
              <w:top w:val="nil"/>
              <w:left w:val="single" w:sz="12" w:space="0" w:color="474749"/>
              <w:bottom w:val="nil"/>
            </w:tcBorders>
          </w:tcPr>
          <w:p>
            <w:pPr>
              <w:pStyle w:val="TableParagraph"/>
              <w:rPr>
                <w:rFonts w:ascii="Times New Roman"/>
                <w:sz w:val="12"/>
              </w:rPr>
            </w:pPr>
          </w:p>
        </w:tc>
        <w:tc>
          <w:tcPr>
            <w:tcW w:w="1156" w:type="dxa"/>
            <w:tcBorders>
              <w:top w:val="nil"/>
              <w:bottom w:val="nil"/>
            </w:tcBorders>
          </w:tcPr>
          <w:p>
            <w:pPr>
              <w:pStyle w:val="TableParagraph"/>
              <w:spacing w:line="171" w:lineRule="exact" w:before="1"/>
              <w:ind w:left="246"/>
              <w:rPr>
                <w:sz w:val="16"/>
              </w:rPr>
            </w:pPr>
            <w:r>
              <w:rPr>
                <w:color w:val="474749"/>
                <w:sz w:val="16"/>
              </w:rPr>
              <w:t>(Including</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190" w:hRule="atLeast"/>
        </w:trPr>
        <w:tc>
          <w:tcPr>
            <w:tcW w:w="1316" w:type="dxa"/>
            <w:tcBorders>
              <w:top w:val="nil"/>
              <w:left w:val="single" w:sz="12" w:space="0" w:color="474749"/>
              <w:bottom w:val="nil"/>
            </w:tcBorders>
          </w:tcPr>
          <w:p>
            <w:pPr>
              <w:pStyle w:val="TableParagraph"/>
              <w:rPr>
                <w:rFonts w:ascii="Times New Roman"/>
                <w:sz w:val="12"/>
              </w:rPr>
            </w:pPr>
          </w:p>
        </w:tc>
        <w:tc>
          <w:tcPr>
            <w:tcW w:w="1156" w:type="dxa"/>
            <w:tcBorders>
              <w:top w:val="nil"/>
              <w:bottom w:val="nil"/>
            </w:tcBorders>
          </w:tcPr>
          <w:p>
            <w:pPr>
              <w:pStyle w:val="TableParagraph"/>
              <w:spacing w:line="169" w:lineRule="exact" w:before="1"/>
              <w:ind w:left="286"/>
              <w:rPr>
                <w:sz w:val="16"/>
              </w:rPr>
            </w:pPr>
            <w:r>
              <w:rPr>
                <w:color w:val="474749"/>
                <w:sz w:val="16"/>
              </w:rPr>
              <w:t>Health &amp;</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233"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line="183" w:lineRule="exact"/>
              <w:ind w:right="79"/>
              <w:jc w:val="right"/>
              <w:rPr>
                <w:sz w:val="16"/>
              </w:rPr>
            </w:pPr>
            <w:r>
              <w:rPr>
                <w:color w:val="474749"/>
                <w:sz w:val="16"/>
              </w:rPr>
              <w:t>Science Lab)</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18"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69" w:lineRule="exact" w:before="30"/>
              <w:ind w:right="120"/>
              <w:jc w:val="right"/>
              <w:rPr>
                <w:sz w:val="16"/>
              </w:rPr>
            </w:pPr>
            <w:r>
              <w:rPr>
                <w:color w:val="474749"/>
                <w:sz w:val="16"/>
              </w:rPr>
              <w:t>Technology</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9"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line="184" w:lineRule="exact"/>
              <w:ind w:right="163"/>
              <w:jc w:val="right"/>
              <w:rPr>
                <w:sz w:val="16"/>
              </w:rPr>
            </w:pPr>
            <w:r>
              <w:rPr>
                <w:color w:val="474749"/>
                <w:sz w:val="16"/>
              </w:rPr>
              <w:t>Laboratory</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18"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69" w:lineRule="exact" w:before="30"/>
              <w:ind w:right="123"/>
              <w:jc w:val="right"/>
              <w:rPr>
                <w:sz w:val="16"/>
              </w:rPr>
            </w:pPr>
            <w:r>
              <w:rPr>
                <w:color w:val="474749"/>
                <w:sz w:val="16"/>
              </w:rPr>
              <w:t>Engineering</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9"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line="183" w:lineRule="exact"/>
              <w:ind w:right="163"/>
              <w:jc w:val="right"/>
              <w:rPr>
                <w:sz w:val="16"/>
              </w:rPr>
            </w:pPr>
            <w:r>
              <w:rPr>
                <w:color w:val="474749"/>
                <w:sz w:val="16"/>
              </w:rPr>
              <w:t>Laboratory</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18"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69" w:lineRule="exact" w:before="30"/>
              <w:ind w:right="92"/>
              <w:jc w:val="right"/>
              <w:rPr>
                <w:sz w:val="16"/>
              </w:rPr>
            </w:pPr>
            <w:r>
              <w:rPr>
                <w:color w:val="474749"/>
                <w:sz w:val="16"/>
              </w:rPr>
              <w:t>Mathematics</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9"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line="183" w:lineRule="exact"/>
              <w:ind w:right="163"/>
              <w:jc w:val="right"/>
              <w:rPr>
                <w:sz w:val="16"/>
              </w:rPr>
            </w:pPr>
            <w:r>
              <w:rPr>
                <w:color w:val="474749"/>
                <w:sz w:val="16"/>
              </w:rPr>
              <w:t>Laboratory</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36"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before="30"/>
              <w:ind w:left="374"/>
              <w:rPr>
                <w:sz w:val="16"/>
              </w:rPr>
            </w:pPr>
            <w:r>
              <w:rPr>
                <w:color w:val="474749"/>
                <w:sz w:val="16"/>
              </w:rPr>
              <w:t>CADD</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15"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line="178" w:lineRule="exact" w:before="17"/>
              <w:ind w:right="149"/>
              <w:jc w:val="right"/>
              <w:rPr>
                <w:sz w:val="16"/>
              </w:rPr>
            </w:pPr>
            <w:r>
              <w:rPr>
                <w:color w:val="474749"/>
                <w:sz w:val="16"/>
              </w:rPr>
              <w:t>Laboratory</w:t>
            </w:r>
          </w:p>
        </w:tc>
        <w:tc>
          <w:tcPr>
            <w:tcW w:w="1196" w:type="dxa"/>
            <w:tcBorders>
              <w:top w:val="nil"/>
              <w:bottom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56" w:hRule="atLeast"/>
        </w:trPr>
        <w:tc>
          <w:tcPr>
            <w:tcW w:w="1316" w:type="dxa"/>
            <w:vMerge w:val="restart"/>
            <w:tcBorders>
              <w:top w:val="nil"/>
              <w:left w:val="single" w:sz="12" w:space="0" w:color="474749"/>
              <w:bottom w:val="nil"/>
            </w:tcBorders>
          </w:tcPr>
          <w:p>
            <w:pPr>
              <w:pStyle w:val="TableParagraph"/>
              <w:rPr>
                <w:rFonts w:ascii="Times New Roman"/>
                <w:sz w:val="14"/>
              </w:rPr>
            </w:pPr>
          </w:p>
        </w:tc>
        <w:tc>
          <w:tcPr>
            <w:tcW w:w="1156" w:type="dxa"/>
          </w:tcPr>
          <w:p>
            <w:pPr>
              <w:pStyle w:val="TableParagraph"/>
              <w:spacing w:before="30"/>
              <w:ind w:left="234"/>
              <w:rPr>
                <w:sz w:val="16"/>
              </w:rPr>
            </w:pPr>
            <w:r>
              <w:rPr>
                <w:color w:val="474749"/>
                <w:sz w:val="16"/>
              </w:rPr>
              <w:t>Surveying</w:t>
            </w:r>
          </w:p>
        </w:tc>
        <w:tc>
          <w:tcPr>
            <w:tcW w:w="1196" w:type="dxa"/>
            <w:tcBorders>
              <w:top w:val="nil"/>
            </w:tcBorders>
          </w:tcPr>
          <w:p>
            <w:pPr>
              <w:pStyle w:val="TableParagraph"/>
              <w:rPr>
                <w:rFonts w:ascii="Times New Roman"/>
                <w:sz w:val="14"/>
              </w:rPr>
            </w:pPr>
          </w:p>
        </w:tc>
        <w:tc>
          <w:tcPr>
            <w:tcW w:w="1200" w:type="dxa"/>
            <w:tcBorders>
              <w:top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r>
      <w:tr>
        <w:trPr>
          <w:trHeight w:val="220" w:hRule="atLeast"/>
        </w:trPr>
        <w:tc>
          <w:tcPr>
            <w:tcW w:w="1316" w:type="dxa"/>
            <w:vMerge/>
            <w:tcBorders>
              <w:top w:val="nil"/>
              <w:left w:val="single" w:sz="12" w:space="0" w:color="474749"/>
              <w:bottom w:val="nil"/>
            </w:tcBorders>
          </w:tcPr>
          <w:p>
            <w:pPr>
              <w:rPr>
                <w:sz w:val="2"/>
                <w:szCs w:val="2"/>
              </w:rPr>
            </w:pPr>
          </w:p>
        </w:tc>
        <w:tc>
          <w:tcPr>
            <w:tcW w:w="1156" w:type="dxa"/>
            <w:tcBorders>
              <w:bottom w:val="nil"/>
            </w:tcBorders>
          </w:tcPr>
          <w:p>
            <w:pPr>
              <w:pStyle w:val="TableParagraph"/>
              <w:spacing w:line="171" w:lineRule="exact" w:before="29"/>
              <w:ind w:right="96"/>
              <w:jc w:val="right"/>
              <w:rPr>
                <w:sz w:val="16"/>
              </w:rPr>
            </w:pPr>
            <w:r>
              <w:rPr>
                <w:color w:val="474749"/>
                <w:sz w:val="16"/>
              </w:rPr>
              <w:t>Architectural</w:t>
            </w:r>
          </w:p>
        </w:tc>
        <w:tc>
          <w:tcPr>
            <w:tcW w:w="1196" w:type="dxa"/>
            <w:tcBorders>
              <w:bottom w:val="nil"/>
            </w:tcBorders>
          </w:tcPr>
          <w:p>
            <w:pPr>
              <w:pStyle w:val="TableParagraph"/>
              <w:spacing w:line="171" w:lineRule="exact" w:before="29"/>
              <w:ind w:left="109" w:right="59"/>
              <w:jc w:val="center"/>
              <w:rPr>
                <w:sz w:val="16"/>
              </w:rPr>
            </w:pPr>
            <w:r>
              <w:rPr>
                <w:color w:val="474749"/>
                <w:sz w:val="16"/>
              </w:rPr>
              <w:t>P50</w:t>
            </w:r>
          </w:p>
        </w:tc>
        <w:tc>
          <w:tcPr>
            <w:tcW w:w="1200" w:type="dxa"/>
            <w:tcBorders>
              <w:bottom w:val="nil"/>
            </w:tcBorders>
          </w:tcPr>
          <w:p>
            <w:pPr>
              <w:pStyle w:val="TableParagraph"/>
              <w:spacing w:line="171" w:lineRule="exact" w:before="29"/>
              <w:ind w:right="86"/>
              <w:jc w:val="right"/>
              <w:rPr>
                <w:sz w:val="16"/>
              </w:rPr>
            </w:pPr>
            <w:r>
              <w:rPr>
                <w:color w:val="474749"/>
                <w:sz w:val="16"/>
              </w:rPr>
              <w:t>Res.No.29-C</w:t>
            </w:r>
          </w:p>
        </w:tc>
        <w:tc>
          <w:tcPr>
            <w:tcW w:w="1196" w:type="dxa"/>
            <w:tcBorders>
              <w:bottom w:val="nil"/>
            </w:tcBorders>
          </w:tcPr>
          <w:p>
            <w:pPr>
              <w:pStyle w:val="TableParagraph"/>
              <w:spacing w:line="171" w:lineRule="exact" w:before="29"/>
              <w:ind w:left="109" w:right="73"/>
              <w:jc w:val="center"/>
              <w:rPr>
                <w:sz w:val="16"/>
              </w:rPr>
            </w:pPr>
            <w:r>
              <w:rPr>
                <w:color w:val="474749"/>
                <w:sz w:val="16"/>
              </w:rPr>
              <w:t>Per unit</w:t>
            </w:r>
          </w:p>
        </w:tc>
        <w:tc>
          <w:tcPr>
            <w:tcW w:w="1196" w:type="dxa"/>
            <w:tcBorders>
              <w:bottom w:val="nil"/>
            </w:tcBorders>
          </w:tcPr>
          <w:p>
            <w:pPr>
              <w:pStyle w:val="TableParagraph"/>
              <w:spacing w:line="171" w:lineRule="exact" w:before="29"/>
              <w:ind w:left="109" w:right="21"/>
              <w:jc w:val="center"/>
              <w:rPr>
                <w:sz w:val="16"/>
              </w:rPr>
            </w:pPr>
            <w:r>
              <w:rPr>
                <w:color w:val="474749"/>
                <w:sz w:val="16"/>
              </w:rPr>
              <w:t>Semestral</w:t>
            </w:r>
          </w:p>
        </w:tc>
      </w:tr>
      <w:tr>
        <w:trPr>
          <w:trHeight w:val="190" w:hRule="atLeast"/>
        </w:trPr>
        <w:tc>
          <w:tcPr>
            <w:tcW w:w="1316" w:type="dxa"/>
            <w:tcBorders>
              <w:top w:val="nil"/>
              <w:left w:val="single" w:sz="12" w:space="0" w:color="474749"/>
              <w:bottom w:val="nil"/>
            </w:tcBorders>
          </w:tcPr>
          <w:p>
            <w:pPr>
              <w:pStyle w:val="TableParagraph"/>
              <w:rPr>
                <w:rFonts w:ascii="Times New Roman"/>
                <w:sz w:val="12"/>
              </w:rPr>
            </w:pPr>
          </w:p>
        </w:tc>
        <w:tc>
          <w:tcPr>
            <w:tcW w:w="1156" w:type="dxa"/>
            <w:tcBorders>
              <w:top w:val="nil"/>
              <w:bottom w:val="nil"/>
            </w:tcBorders>
          </w:tcPr>
          <w:p>
            <w:pPr>
              <w:pStyle w:val="TableParagraph"/>
              <w:spacing w:line="169" w:lineRule="exact" w:before="1"/>
              <w:ind w:left="322"/>
              <w:rPr>
                <w:sz w:val="16"/>
              </w:rPr>
            </w:pPr>
            <w:r>
              <w:rPr>
                <w:color w:val="474749"/>
                <w:sz w:val="16"/>
              </w:rPr>
              <w:t>Design/</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spacing w:line="169" w:lineRule="exact" w:before="1"/>
              <w:ind w:left="371"/>
              <w:rPr>
                <w:sz w:val="16"/>
              </w:rPr>
            </w:pPr>
            <w:r>
              <w:rPr>
                <w:color w:val="474749"/>
                <w:sz w:val="16"/>
              </w:rPr>
              <w:t>s. 2006</w:t>
            </w: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190" w:hRule="atLeast"/>
        </w:trPr>
        <w:tc>
          <w:tcPr>
            <w:tcW w:w="1316" w:type="dxa"/>
            <w:tcBorders>
              <w:top w:val="nil"/>
              <w:left w:val="single" w:sz="12" w:space="0" w:color="474749"/>
              <w:bottom w:val="nil"/>
            </w:tcBorders>
          </w:tcPr>
          <w:p>
            <w:pPr>
              <w:pStyle w:val="TableParagraph"/>
              <w:rPr>
                <w:rFonts w:ascii="Times New Roman"/>
                <w:sz w:val="12"/>
              </w:rPr>
            </w:pPr>
          </w:p>
        </w:tc>
        <w:tc>
          <w:tcPr>
            <w:tcW w:w="1156" w:type="dxa"/>
            <w:tcBorders>
              <w:top w:val="nil"/>
              <w:bottom w:val="nil"/>
            </w:tcBorders>
          </w:tcPr>
          <w:p>
            <w:pPr>
              <w:pStyle w:val="TableParagraph"/>
              <w:spacing w:line="170" w:lineRule="exact"/>
              <w:ind w:left="298"/>
              <w:rPr>
                <w:sz w:val="16"/>
              </w:rPr>
            </w:pPr>
            <w:r>
              <w:rPr>
                <w:color w:val="474749"/>
                <w:sz w:val="16"/>
              </w:rPr>
              <w:t>Drawing</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231"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before="1"/>
              <w:ind w:left="274"/>
              <w:rPr>
                <w:sz w:val="16"/>
              </w:rPr>
            </w:pPr>
            <w:r>
              <w:rPr>
                <w:color w:val="474749"/>
                <w:sz w:val="16"/>
              </w:rPr>
              <w:t>(manual)</w:t>
            </w:r>
          </w:p>
        </w:tc>
        <w:tc>
          <w:tcPr>
            <w:tcW w:w="1196" w:type="dxa"/>
            <w:tcBorders>
              <w:top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0"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71" w:lineRule="exact" w:before="30"/>
              <w:ind w:right="144"/>
              <w:jc w:val="right"/>
              <w:rPr>
                <w:sz w:val="16"/>
              </w:rPr>
            </w:pPr>
            <w:r>
              <w:rPr>
                <w:color w:val="474749"/>
                <w:sz w:val="16"/>
              </w:rPr>
              <w:t>Agricultural</w:t>
            </w:r>
          </w:p>
        </w:tc>
        <w:tc>
          <w:tcPr>
            <w:tcW w:w="1196" w:type="dxa"/>
            <w:tcBorders>
              <w:bottom w:val="nil"/>
            </w:tcBorders>
          </w:tcPr>
          <w:p>
            <w:pPr>
              <w:pStyle w:val="TableParagraph"/>
              <w:spacing w:line="171" w:lineRule="exact" w:before="30"/>
              <w:ind w:left="109" w:right="59"/>
              <w:jc w:val="center"/>
              <w:rPr>
                <w:sz w:val="16"/>
              </w:rPr>
            </w:pPr>
            <w:r>
              <w:rPr>
                <w:color w:val="474749"/>
                <w:sz w:val="16"/>
              </w:rPr>
              <w:t>P50</w:t>
            </w:r>
          </w:p>
        </w:tc>
        <w:tc>
          <w:tcPr>
            <w:tcW w:w="1200" w:type="dxa"/>
            <w:tcBorders>
              <w:top w:val="nil"/>
              <w:bottom w:val="nil"/>
            </w:tcBorders>
          </w:tcPr>
          <w:p>
            <w:pPr>
              <w:pStyle w:val="TableParagraph"/>
              <w:rPr>
                <w:rFonts w:ascii="Times New Roman"/>
                <w:sz w:val="14"/>
              </w:rPr>
            </w:pPr>
          </w:p>
        </w:tc>
        <w:tc>
          <w:tcPr>
            <w:tcW w:w="1196" w:type="dxa"/>
            <w:tcBorders>
              <w:bottom w:val="nil"/>
            </w:tcBorders>
          </w:tcPr>
          <w:p>
            <w:pPr>
              <w:pStyle w:val="TableParagraph"/>
              <w:spacing w:line="171" w:lineRule="exact" w:before="30"/>
              <w:ind w:left="109" w:right="73"/>
              <w:jc w:val="center"/>
              <w:rPr>
                <w:sz w:val="16"/>
              </w:rPr>
            </w:pPr>
            <w:r>
              <w:rPr>
                <w:color w:val="474749"/>
                <w:sz w:val="16"/>
              </w:rPr>
              <w:t>Per unit</w:t>
            </w:r>
          </w:p>
        </w:tc>
        <w:tc>
          <w:tcPr>
            <w:tcW w:w="1196" w:type="dxa"/>
            <w:tcBorders>
              <w:top w:val="nil"/>
              <w:bottom w:val="nil"/>
            </w:tcBorders>
          </w:tcPr>
          <w:p>
            <w:pPr>
              <w:pStyle w:val="TableParagraph"/>
              <w:rPr>
                <w:rFonts w:ascii="Times New Roman"/>
                <w:sz w:val="14"/>
              </w:rPr>
            </w:pPr>
          </w:p>
        </w:tc>
      </w:tr>
      <w:tr>
        <w:trPr>
          <w:trHeight w:val="227"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before="1"/>
              <w:ind w:right="120"/>
              <w:jc w:val="right"/>
              <w:rPr>
                <w:sz w:val="16"/>
              </w:rPr>
            </w:pPr>
            <w:r>
              <w:rPr>
                <w:color w:val="474749"/>
                <w:sz w:val="16"/>
              </w:rPr>
              <w:t>Technology</w:t>
            </w:r>
          </w:p>
        </w:tc>
        <w:tc>
          <w:tcPr>
            <w:tcW w:w="1196" w:type="dxa"/>
            <w:tcBorders>
              <w:top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0"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71" w:lineRule="exact" w:before="30"/>
              <w:ind w:left="322"/>
              <w:rPr>
                <w:sz w:val="16"/>
              </w:rPr>
            </w:pPr>
            <w:r>
              <w:rPr>
                <w:color w:val="474749"/>
                <w:sz w:val="16"/>
              </w:rPr>
              <w:t>Nursing</w:t>
            </w:r>
          </w:p>
        </w:tc>
        <w:tc>
          <w:tcPr>
            <w:tcW w:w="1196" w:type="dxa"/>
            <w:tcBorders>
              <w:bottom w:val="nil"/>
            </w:tcBorders>
          </w:tcPr>
          <w:p>
            <w:pPr>
              <w:pStyle w:val="TableParagraph"/>
              <w:spacing w:line="171" w:lineRule="exact" w:before="30"/>
              <w:ind w:left="109" w:right="63"/>
              <w:jc w:val="center"/>
              <w:rPr>
                <w:sz w:val="16"/>
              </w:rPr>
            </w:pPr>
            <w:r>
              <w:rPr>
                <w:color w:val="474749"/>
                <w:sz w:val="16"/>
              </w:rPr>
              <w:t>P200-400</w:t>
            </w:r>
          </w:p>
        </w:tc>
        <w:tc>
          <w:tcPr>
            <w:tcW w:w="1200" w:type="dxa"/>
            <w:tcBorders>
              <w:top w:val="nil"/>
              <w:bottom w:val="nil"/>
            </w:tcBorders>
          </w:tcPr>
          <w:p>
            <w:pPr>
              <w:pStyle w:val="TableParagraph"/>
              <w:rPr>
                <w:rFonts w:ascii="Times New Roman"/>
                <w:sz w:val="14"/>
              </w:rPr>
            </w:pPr>
          </w:p>
        </w:tc>
        <w:tc>
          <w:tcPr>
            <w:tcW w:w="1196" w:type="dxa"/>
            <w:tcBorders>
              <w:bottom w:val="nil"/>
            </w:tcBorders>
          </w:tcPr>
          <w:p>
            <w:pPr>
              <w:pStyle w:val="TableParagraph"/>
              <w:spacing w:line="171" w:lineRule="exact" w:before="30"/>
              <w:ind w:left="109" w:right="73"/>
              <w:jc w:val="center"/>
              <w:rPr>
                <w:sz w:val="16"/>
              </w:rPr>
            </w:pPr>
            <w:r>
              <w:rPr>
                <w:color w:val="474749"/>
                <w:sz w:val="16"/>
              </w:rPr>
              <w:t>Per unit</w:t>
            </w:r>
          </w:p>
        </w:tc>
        <w:tc>
          <w:tcPr>
            <w:tcW w:w="1196" w:type="dxa"/>
            <w:tcBorders>
              <w:top w:val="nil"/>
              <w:bottom w:val="nil"/>
            </w:tcBorders>
          </w:tcPr>
          <w:p>
            <w:pPr>
              <w:pStyle w:val="TableParagraph"/>
              <w:rPr>
                <w:rFonts w:ascii="Times New Roman"/>
                <w:sz w:val="14"/>
              </w:rPr>
            </w:pPr>
          </w:p>
        </w:tc>
      </w:tr>
      <w:tr>
        <w:trPr>
          <w:trHeight w:val="227"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before="1"/>
              <w:ind w:right="135"/>
              <w:jc w:val="right"/>
              <w:rPr>
                <w:sz w:val="16"/>
              </w:rPr>
            </w:pPr>
            <w:r>
              <w:rPr>
                <w:color w:val="474749"/>
                <w:sz w:val="16"/>
              </w:rPr>
              <w:t>Laboratory</w:t>
            </w:r>
          </w:p>
        </w:tc>
        <w:tc>
          <w:tcPr>
            <w:tcW w:w="1196" w:type="dxa"/>
            <w:tcBorders>
              <w:top w:val="nil"/>
            </w:tcBorders>
          </w:tcPr>
          <w:p>
            <w:pPr>
              <w:pStyle w:val="TableParagraph"/>
              <w:rPr>
                <w:rFonts w:ascii="Times New Roman"/>
                <w:sz w:val="14"/>
              </w:rPr>
            </w:pPr>
          </w:p>
        </w:tc>
        <w:tc>
          <w:tcPr>
            <w:tcW w:w="1200" w:type="dxa"/>
            <w:tcBorders>
              <w:top w:val="nil"/>
              <w:bottom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20"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71" w:lineRule="exact" w:before="30"/>
              <w:ind w:left="218"/>
              <w:rPr>
                <w:sz w:val="16"/>
              </w:rPr>
            </w:pPr>
            <w:r>
              <w:rPr>
                <w:color w:val="474749"/>
                <w:sz w:val="16"/>
              </w:rPr>
              <w:t>AVC/STA/</w:t>
            </w:r>
          </w:p>
        </w:tc>
        <w:tc>
          <w:tcPr>
            <w:tcW w:w="1196" w:type="dxa"/>
            <w:tcBorders>
              <w:bottom w:val="nil"/>
            </w:tcBorders>
          </w:tcPr>
          <w:p>
            <w:pPr>
              <w:pStyle w:val="TableParagraph"/>
              <w:spacing w:line="171" w:lineRule="exact" w:before="30"/>
              <w:ind w:left="109" w:right="59"/>
              <w:jc w:val="center"/>
              <w:rPr>
                <w:sz w:val="16"/>
              </w:rPr>
            </w:pPr>
            <w:r>
              <w:rPr>
                <w:color w:val="474749"/>
                <w:sz w:val="16"/>
              </w:rPr>
              <w:t>P400</w:t>
            </w:r>
          </w:p>
        </w:tc>
        <w:tc>
          <w:tcPr>
            <w:tcW w:w="1200" w:type="dxa"/>
            <w:tcBorders>
              <w:top w:val="nil"/>
              <w:bottom w:val="nil"/>
            </w:tcBorders>
          </w:tcPr>
          <w:p>
            <w:pPr>
              <w:pStyle w:val="TableParagraph"/>
              <w:rPr>
                <w:rFonts w:ascii="Times New Roman"/>
                <w:sz w:val="14"/>
              </w:rPr>
            </w:pPr>
          </w:p>
        </w:tc>
        <w:tc>
          <w:tcPr>
            <w:tcW w:w="1196" w:type="dxa"/>
            <w:tcBorders>
              <w:bottom w:val="nil"/>
            </w:tcBorders>
          </w:tcPr>
          <w:p>
            <w:pPr>
              <w:pStyle w:val="TableParagraph"/>
              <w:spacing w:line="171" w:lineRule="exact" w:before="30"/>
              <w:ind w:left="109" w:right="73"/>
              <w:jc w:val="center"/>
              <w:rPr>
                <w:sz w:val="16"/>
              </w:rPr>
            </w:pPr>
            <w:r>
              <w:rPr>
                <w:color w:val="474749"/>
                <w:sz w:val="16"/>
              </w:rPr>
              <w:t>Per unit</w:t>
            </w:r>
          </w:p>
        </w:tc>
        <w:tc>
          <w:tcPr>
            <w:tcW w:w="1196" w:type="dxa"/>
            <w:tcBorders>
              <w:top w:val="nil"/>
              <w:bottom w:val="nil"/>
            </w:tcBorders>
          </w:tcPr>
          <w:p>
            <w:pPr>
              <w:pStyle w:val="TableParagraph"/>
              <w:rPr>
                <w:rFonts w:ascii="Times New Roman"/>
                <w:sz w:val="14"/>
              </w:rPr>
            </w:pPr>
          </w:p>
        </w:tc>
      </w:tr>
      <w:tr>
        <w:trPr>
          <w:trHeight w:val="191" w:hRule="atLeast"/>
        </w:trPr>
        <w:tc>
          <w:tcPr>
            <w:tcW w:w="1316" w:type="dxa"/>
            <w:tcBorders>
              <w:top w:val="nil"/>
              <w:left w:val="single" w:sz="12" w:space="0" w:color="474749"/>
              <w:bottom w:val="nil"/>
            </w:tcBorders>
          </w:tcPr>
          <w:p>
            <w:pPr>
              <w:pStyle w:val="TableParagraph"/>
              <w:rPr>
                <w:rFonts w:ascii="Times New Roman"/>
                <w:sz w:val="12"/>
              </w:rPr>
            </w:pPr>
          </w:p>
        </w:tc>
        <w:tc>
          <w:tcPr>
            <w:tcW w:w="1156" w:type="dxa"/>
            <w:tcBorders>
              <w:top w:val="nil"/>
              <w:bottom w:val="nil"/>
            </w:tcBorders>
          </w:tcPr>
          <w:p>
            <w:pPr>
              <w:pStyle w:val="TableParagraph"/>
              <w:spacing w:line="171" w:lineRule="exact" w:before="1"/>
              <w:ind w:left="334"/>
              <w:rPr>
                <w:sz w:val="16"/>
              </w:rPr>
            </w:pPr>
            <w:r>
              <w:rPr>
                <w:color w:val="474749"/>
                <w:sz w:val="16"/>
              </w:rPr>
              <w:t>Journ</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c>
          <w:tcPr>
            <w:tcW w:w="1196" w:type="dxa"/>
            <w:tcBorders>
              <w:top w:val="nil"/>
              <w:bottom w:val="nil"/>
            </w:tcBorders>
          </w:tcPr>
          <w:p>
            <w:pPr>
              <w:pStyle w:val="TableParagraph"/>
              <w:rPr>
                <w:rFonts w:ascii="Times New Roman"/>
                <w:sz w:val="12"/>
              </w:rPr>
            </w:pPr>
          </w:p>
        </w:tc>
      </w:tr>
      <w:tr>
        <w:trPr>
          <w:trHeight w:val="227"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top w:val="nil"/>
            </w:tcBorders>
          </w:tcPr>
          <w:p>
            <w:pPr>
              <w:pStyle w:val="TableParagraph"/>
              <w:spacing w:before="1"/>
              <w:ind w:right="114"/>
              <w:jc w:val="right"/>
              <w:rPr>
                <w:sz w:val="16"/>
              </w:rPr>
            </w:pPr>
            <w:r>
              <w:rPr>
                <w:color w:val="474749"/>
                <w:sz w:val="16"/>
              </w:rPr>
              <w:t>(per subject)</w:t>
            </w:r>
          </w:p>
        </w:tc>
        <w:tc>
          <w:tcPr>
            <w:tcW w:w="1196" w:type="dxa"/>
            <w:tcBorders>
              <w:top w:val="nil"/>
            </w:tcBorders>
          </w:tcPr>
          <w:p>
            <w:pPr>
              <w:pStyle w:val="TableParagraph"/>
              <w:rPr>
                <w:rFonts w:ascii="Times New Roman"/>
                <w:sz w:val="14"/>
              </w:rPr>
            </w:pPr>
          </w:p>
        </w:tc>
        <w:tc>
          <w:tcPr>
            <w:tcW w:w="1200" w:type="dxa"/>
            <w:tcBorders>
              <w:top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c>
          <w:tcPr>
            <w:tcW w:w="1196" w:type="dxa"/>
            <w:tcBorders>
              <w:top w:val="nil"/>
              <w:bottom w:val="nil"/>
            </w:tcBorders>
          </w:tcPr>
          <w:p>
            <w:pPr>
              <w:pStyle w:val="TableParagraph"/>
              <w:rPr>
                <w:rFonts w:ascii="Times New Roman"/>
                <w:sz w:val="14"/>
              </w:rPr>
            </w:pPr>
          </w:p>
        </w:tc>
      </w:tr>
      <w:tr>
        <w:trPr>
          <w:trHeight w:val="230" w:hRule="atLeast"/>
        </w:trPr>
        <w:tc>
          <w:tcPr>
            <w:tcW w:w="1316" w:type="dxa"/>
            <w:tcBorders>
              <w:top w:val="nil"/>
              <w:left w:val="single" w:sz="12" w:space="0" w:color="474749"/>
              <w:bottom w:val="nil"/>
            </w:tcBorders>
          </w:tcPr>
          <w:p>
            <w:pPr>
              <w:pStyle w:val="TableParagraph"/>
              <w:rPr>
                <w:rFonts w:ascii="Times New Roman"/>
                <w:sz w:val="14"/>
              </w:rPr>
            </w:pPr>
          </w:p>
        </w:tc>
        <w:tc>
          <w:tcPr>
            <w:tcW w:w="1156" w:type="dxa"/>
            <w:tcBorders>
              <w:bottom w:val="nil"/>
            </w:tcBorders>
          </w:tcPr>
          <w:p>
            <w:pPr>
              <w:pStyle w:val="TableParagraph"/>
              <w:spacing w:line="181" w:lineRule="exact" w:before="30"/>
              <w:ind w:left="322"/>
              <w:rPr>
                <w:sz w:val="16"/>
              </w:rPr>
            </w:pPr>
            <w:r>
              <w:rPr>
                <w:color w:val="474749"/>
                <w:sz w:val="16"/>
              </w:rPr>
              <w:t>Speech</w:t>
            </w:r>
          </w:p>
        </w:tc>
        <w:tc>
          <w:tcPr>
            <w:tcW w:w="1196" w:type="dxa"/>
            <w:tcBorders>
              <w:bottom w:val="nil"/>
            </w:tcBorders>
          </w:tcPr>
          <w:p>
            <w:pPr>
              <w:pStyle w:val="TableParagraph"/>
              <w:spacing w:line="181" w:lineRule="exact" w:before="30"/>
              <w:ind w:left="109" w:right="59"/>
              <w:jc w:val="center"/>
              <w:rPr>
                <w:sz w:val="16"/>
              </w:rPr>
            </w:pPr>
            <w:r>
              <w:rPr>
                <w:color w:val="474749"/>
                <w:sz w:val="16"/>
              </w:rPr>
              <w:t>P300</w:t>
            </w:r>
          </w:p>
        </w:tc>
        <w:tc>
          <w:tcPr>
            <w:tcW w:w="1200" w:type="dxa"/>
            <w:tcBorders>
              <w:bottom w:val="nil"/>
            </w:tcBorders>
          </w:tcPr>
          <w:p>
            <w:pPr>
              <w:pStyle w:val="TableParagraph"/>
              <w:spacing w:line="161" w:lineRule="exact" w:before="50"/>
              <w:ind w:right="127"/>
              <w:jc w:val="right"/>
              <w:rPr>
                <w:sz w:val="16"/>
              </w:rPr>
            </w:pPr>
            <w:r>
              <w:rPr>
                <w:color w:val="474749"/>
                <w:sz w:val="16"/>
              </w:rPr>
              <w:t>Res. No. 62,</w:t>
            </w:r>
          </w:p>
        </w:tc>
        <w:tc>
          <w:tcPr>
            <w:tcW w:w="1196" w:type="dxa"/>
            <w:tcBorders>
              <w:bottom w:val="nil"/>
            </w:tcBorders>
          </w:tcPr>
          <w:p>
            <w:pPr>
              <w:pStyle w:val="TableParagraph"/>
              <w:spacing w:line="181" w:lineRule="exact" w:before="30"/>
              <w:ind w:left="109" w:right="74"/>
              <w:jc w:val="center"/>
              <w:rPr>
                <w:sz w:val="16"/>
              </w:rPr>
            </w:pPr>
            <w:r>
              <w:rPr>
                <w:color w:val="474749"/>
                <w:sz w:val="16"/>
              </w:rPr>
              <w:t>Per semester</w:t>
            </w:r>
          </w:p>
        </w:tc>
        <w:tc>
          <w:tcPr>
            <w:tcW w:w="1196" w:type="dxa"/>
            <w:tcBorders>
              <w:top w:val="nil"/>
              <w:bottom w:val="nil"/>
            </w:tcBorders>
          </w:tcPr>
          <w:p>
            <w:pPr>
              <w:pStyle w:val="TableParagraph"/>
              <w:rPr>
                <w:rFonts w:ascii="Times New Roman"/>
                <w:sz w:val="14"/>
              </w:rPr>
            </w:pPr>
          </w:p>
        </w:tc>
      </w:tr>
      <w:tr>
        <w:trPr>
          <w:trHeight w:val="218" w:hRule="atLeast"/>
        </w:trPr>
        <w:tc>
          <w:tcPr>
            <w:tcW w:w="1316" w:type="dxa"/>
            <w:tcBorders>
              <w:top w:val="nil"/>
              <w:left w:val="single" w:sz="12" w:space="0" w:color="474749"/>
            </w:tcBorders>
          </w:tcPr>
          <w:p>
            <w:pPr>
              <w:pStyle w:val="TableParagraph"/>
              <w:rPr>
                <w:rFonts w:ascii="Times New Roman"/>
                <w:sz w:val="14"/>
              </w:rPr>
            </w:pPr>
          </w:p>
        </w:tc>
        <w:tc>
          <w:tcPr>
            <w:tcW w:w="1156" w:type="dxa"/>
            <w:tcBorders>
              <w:top w:val="nil"/>
            </w:tcBorders>
          </w:tcPr>
          <w:p>
            <w:pPr>
              <w:pStyle w:val="TableParagraph"/>
              <w:spacing w:line="175" w:lineRule="exact"/>
              <w:ind w:right="113"/>
              <w:jc w:val="right"/>
              <w:rPr>
                <w:sz w:val="16"/>
              </w:rPr>
            </w:pPr>
            <w:r>
              <w:rPr>
                <w:color w:val="474749"/>
                <w:sz w:val="16"/>
              </w:rPr>
              <w:t>Laboratory</w:t>
            </w:r>
          </w:p>
        </w:tc>
        <w:tc>
          <w:tcPr>
            <w:tcW w:w="1196" w:type="dxa"/>
            <w:tcBorders>
              <w:top w:val="nil"/>
            </w:tcBorders>
          </w:tcPr>
          <w:p>
            <w:pPr>
              <w:pStyle w:val="TableParagraph"/>
              <w:rPr>
                <w:rFonts w:ascii="Times New Roman"/>
                <w:sz w:val="14"/>
              </w:rPr>
            </w:pPr>
          </w:p>
        </w:tc>
        <w:tc>
          <w:tcPr>
            <w:tcW w:w="1200" w:type="dxa"/>
            <w:tcBorders>
              <w:top w:val="nil"/>
            </w:tcBorders>
          </w:tcPr>
          <w:p>
            <w:pPr>
              <w:pStyle w:val="TableParagraph"/>
              <w:spacing w:before="11"/>
              <w:ind w:left="351"/>
              <w:rPr>
                <w:sz w:val="16"/>
              </w:rPr>
            </w:pPr>
            <w:r>
              <w:rPr>
                <w:color w:val="474749"/>
                <w:sz w:val="16"/>
              </w:rPr>
              <w:t>s. 2011</w:t>
            </w:r>
          </w:p>
        </w:tc>
        <w:tc>
          <w:tcPr>
            <w:tcW w:w="1196" w:type="dxa"/>
            <w:tcBorders>
              <w:top w:val="nil"/>
            </w:tcBorders>
          </w:tcPr>
          <w:p>
            <w:pPr>
              <w:pStyle w:val="TableParagraph"/>
              <w:rPr>
                <w:rFonts w:ascii="Times New Roman"/>
                <w:sz w:val="14"/>
              </w:rPr>
            </w:pPr>
          </w:p>
        </w:tc>
        <w:tc>
          <w:tcPr>
            <w:tcW w:w="1196" w:type="dxa"/>
            <w:tcBorders>
              <w:top w:val="nil"/>
            </w:tcBorders>
          </w:tcPr>
          <w:p>
            <w:pPr>
              <w:pStyle w:val="TableParagraph"/>
              <w:rPr>
                <w:rFonts w:ascii="Times New Roman"/>
                <w:sz w:val="14"/>
              </w:rPr>
            </w:pPr>
          </w:p>
        </w:tc>
      </w:tr>
      <w:tr>
        <w:trPr>
          <w:trHeight w:val="222" w:hRule="atLeast"/>
        </w:trPr>
        <w:tc>
          <w:tcPr>
            <w:tcW w:w="1316" w:type="dxa"/>
            <w:vMerge w:val="restart"/>
            <w:tcBorders>
              <w:left w:val="single" w:sz="12" w:space="0" w:color="474749"/>
            </w:tcBorders>
          </w:tcPr>
          <w:p>
            <w:pPr>
              <w:pStyle w:val="TableParagraph"/>
              <w:rPr>
                <w:rFonts w:ascii="Times New Roman"/>
                <w:sz w:val="14"/>
              </w:rPr>
            </w:pPr>
          </w:p>
        </w:tc>
        <w:tc>
          <w:tcPr>
            <w:tcW w:w="1156" w:type="dxa"/>
            <w:tcBorders>
              <w:bottom w:val="nil"/>
            </w:tcBorders>
          </w:tcPr>
          <w:p>
            <w:pPr>
              <w:pStyle w:val="TableParagraph"/>
              <w:spacing w:line="173" w:lineRule="exact" w:before="29"/>
              <w:ind w:left="234"/>
              <w:rPr>
                <w:sz w:val="16"/>
              </w:rPr>
            </w:pPr>
            <w:r>
              <w:rPr>
                <w:color w:val="474749"/>
                <w:sz w:val="16"/>
              </w:rPr>
              <w:t>Animation</w:t>
            </w:r>
          </w:p>
        </w:tc>
        <w:tc>
          <w:tcPr>
            <w:tcW w:w="1196" w:type="dxa"/>
            <w:tcBorders>
              <w:bottom w:val="nil"/>
            </w:tcBorders>
          </w:tcPr>
          <w:p>
            <w:pPr>
              <w:pStyle w:val="TableParagraph"/>
              <w:spacing w:line="173" w:lineRule="exact" w:before="29"/>
              <w:ind w:left="109" w:right="62"/>
              <w:jc w:val="center"/>
              <w:rPr>
                <w:sz w:val="16"/>
              </w:rPr>
            </w:pPr>
            <w:r>
              <w:rPr>
                <w:color w:val="474749"/>
                <w:sz w:val="16"/>
              </w:rPr>
              <w:t>P4000-</w:t>
            </w:r>
          </w:p>
        </w:tc>
        <w:tc>
          <w:tcPr>
            <w:tcW w:w="1200" w:type="dxa"/>
            <w:tcBorders>
              <w:bottom w:val="nil"/>
            </w:tcBorders>
          </w:tcPr>
          <w:p>
            <w:pPr>
              <w:pStyle w:val="TableParagraph"/>
              <w:spacing w:line="149" w:lineRule="exact" w:before="53"/>
              <w:ind w:right="146"/>
              <w:jc w:val="right"/>
              <w:rPr>
                <w:sz w:val="16"/>
              </w:rPr>
            </w:pPr>
            <w:r>
              <w:rPr>
                <w:color w:val="474749"/>
                <w:sz w:val="16"/>
              </w:rPr>
              <w:t>Res. No.52,</w:t>
            </w:r>
          </w:p>
        </w:tc>
        <w:tc>
          <w:tcPr>
            <w:tcW w:w="1196" w:type="dxa"/>
            <w:vMerge w:val="restart"/>
          </w:tcPr>
          <w:p>
            <w:pPr>
              <w:pStyle w:val="TableParagraph"/>
              <w:rPr>
                <w:rFonts w:ascii="Times New Roman"/>
                <w:sz w:val="14"/>
              </w:rPr>
            </w:pPr>
          </w:p>
        </w:tc>
        <w:tc>
          <w:tcPr>
            <w:tcW w:w="1196" w:type="dxa"/>
            <w:vMerge w:val="restart"/>
          </w:tcPr>
          <w:p>
            <w:pPr>
              <w:pStyle w:val="TableParagraph"/>
              <w:rPr>
                <w:rFonts w:ascii="Times New Roman"/>
                <w:sz w:val="14"/>
              </w:rPr>
            </w:pPr>
          </w:p>
        </w:tc>
      </w:tr>
      <w:tr>
        <w:trPr>
          <w:trHeight w:val="205" w:hRule="atLeast"/>
        </w:trPr>
        <w:tc>
          <w:tcPr>
            <w:tcW w:w="1316" w:type="dxa"/>
            <w:vMerge/>
            <w:tcBorders>
              <w:top w:val="nil"/>
              <w:left w:val="single" w:sz="12" w:space="0" w:color="474749"/>
            </w:tcBorders>
          </w:tcPr>
          <w:p>
            <w:pPr>
              <w:rPr>
                <w:sz w:val="2"/>
                <w:szCs w:val="2"/>
              </w:rPr>
            </w:pPr>
          </w:p>
        </w:tc>
        <w:tc>
          <w:tcPr>
            <w:tcW w:w="1156" w:type="dxa"/>
            <w:tcBorders>
              <w:top w:val="nil"/>
            </w:tcBorders>
          </w:tcPr>
          <w:p>
            <w:pPr>
              <w:pStyle w:val="TableParagraph"/>
              <w:rPr>
                <w:rFonts w:ascii="Times New Roman"/>
                <w:sz w:val="14"/>
              </w:rPr>
            </w:pPr>
          </w:p>
        </w:tc>
        <w:tc>
          <w:tcPr>
            <w:tcW w:w="1196" w:type="dxa"/>
            <w:tcBorders>
              <w:top w:val="nil"/>
            </w:tcBorders>
          </w:tcPr>
          <w:p>
            <w:pPr>
              <w:pStyle w:val="TableParagraph"/>
              <w:spacing w:line="163" w:lineRule="exact"/>
              <w:ind w:left="109" w:right="63"/>
              <w:jc w:val="center"/>
              <w:rPr>
                <w:sz w:val="16"/>
              </w:rPr>
            </w:pPr>
            <w:r>
              <w:rPr>
                <w:color w:val="474749"/>
                <w:sz w:val="16"/>
              </w:rPr>
              <w:t>6000</w:t>
            </w:r>
          </w:p>
        </w:tc>
        <w:tc>
          <w:tcPr>
            <w:tcW w:w="1200" w:type="dxa"/>
            <w:tcBorders>
              <w:top w:val="nil"/>
            </w:tcBorders>
          </w:tcPr>
          <w:p>
            <w:pPr>
              <w:pStyle w:val="TableParagraph"/>
              <w:spacing w:line="179" w:lineRule="exact"/>
              <w:ind w:left="371"/>
              <w:rPr>
                <w:sz w:val="16"/>
              </w:rPr>
            </w:pPr>
            <w:r>
              <w:rPr>
                <w:color w:val="474749"/>
                <w:sz w:val="16"/>
              </w:rPr>
              <w:t>s.2011</w:t>
            </w:r>
          </w:p>
        </w:tc>
        <w:tc>
          <w:tcPr>
            <w:tcW w:w="1196" w:type="dxa"/>
            <w:vMerge/>
            <w:tcBorders>
              <w:top w:val="nil"/>
            </w:tcBorders>
          </w:tcPr>
          <w:p>
            <w:pPr>
              <w:rPr>
                <w:sz w:val="2"/>
                <w:szCs w:val="2"/>
              </w:rPr>
            </w:pPr>
          </w:p>
        </w:tc>
        <w:tc>
          <w:tcPr>
            <w:tcW w:w="1196" w:type="dxa"/>
            <w:vMerge/>
            <w:tcBorders>
              <w:top w:val="nil"/>
            </w:tcBorders>
          </w:tcPr>
          <w:p>
            <w:pPr>
              <w:rPr>
                <w:sz w:val="2"/>
                <w:szCs w:val="2"/>
              </w:rPr>
            </w:pPr>
          </w:p>
        </w:tc>
      </w:tr>
      <w:tr>
        <w:trPr>
          <w:trHeight w:val="210" w:hRule="atLeast"/>
        </w:trPr>
        <w:tc>
          <w:tcPr>
            <w:tcW w:w="1316" w:type="dxa"/>
            <w:vMerge w:val="restart"/>
            <w:tcBorders>
              <w:left w:val="single" w:sz="12" w:space="0" w:color="474749"/>
            </w:tcBorders>
          </w:tcPr>
          <w:p>
            <w:pPr>
              <w:pStyle w:val="TableParagraph"/>
              <w:rPr>
                <w:rFonts w:ascii="Times New Roman"/>
                <w:sz w:val="14"/>
              </w:rPr>
            </w:pPr>
          </w:p>
        </w:tc>
        <w:tc>
          <w:tcPr>
            <w:tcW w:w="1156" w:type="dxa"/>
            <w:tcBorders>
              <w:bottom w:val="nil"/>
            </w:tcBorders>
          </w:tcPr>
          <w:p>
            <w:pPr>
              <w:pStyle w:val="TableParagraph"/>
              <w:spacing w:line="161" w:lineRule="exact" w:before="30"/>
              <w:ind w:right="125"/>
              <w:jc w:val="right"/>
              <w:rPr>
                <w:sz w:val="16"/>
              </w:rPr>
            </w:pPr>
            <w:r>
              <w:rPr>
                <w:color w:val="474749"/>
                <w:sz w:val="16"/>
              </w:rPr>
              <w:t>Special-use</w:t>
            </w:r>
          </w:p>
        </w:tc>
        <w:tc>
          <w:tcPr>
            <w:tcW w:w="1196" w:type="dxa"/>
            <w:tcBorders>
              <w:bottom w:val="nil"/>
            </w:tcBorders>
          </w:tcPr>
          <w:p>
            <w:pPr>
              <w:pStyle w:val="TableParagraph"/>
              <w:spacing w:line="161" w:lineRule="exact" w:before="30"/>
              <w:ind w:left="109" w:right="59"/>
              <w:jc w:val="center"/>
              <w:rPr>
                <w:sz w:val="16"/>
              </w:rPr>
            </w:pPr>
            <w:r>
              <w:rPr>
                <w:color w:val="474749"/>
                <w:sz w:val="16"/>
              </w:rPr>
              <w:t>P500</w:t>
            </w:r>
          </w:p>
        </w:tc>
        <w:tc>
          <w:tcPr>
            <w:tcW w:w="1200" w:type="dxa"/>
            <w:tcBorders>
              <w:bottom w:val="nil"/>
            </w:tcBorders>
          </w:tcPr>
          <w:p>
            <w:pPr>
              <w:pStyle w:val="TableParagraph"/>
              <w:rPr>
                <w:rFonts w:ascii="Times New Roman"/>
                <w:sz w:val="14"/>
              </w:rPr>
            </w:pPr>
          </w:p>
        </w:tc>
        <w:tc>
          <w:tcPr>
            <w:tcW w:w="1196" w:type="dxa"/>
            <w:vMerge w:val="restart"/>
          </w:tcPr>
          <w:p>
            <w:pPr>
              <w:pStyle w:val="TableParagraph"/>
              <w:rPr>
                <w:rFonts w:ascii="Times New Roman"/>
                <w:sz w:val="14"/>
              </w:rPr>
            </w:pPr>
          </w:p>
        </w:tc>
        <w:tc>
          <w:tcPr>
            <w:tcW w:w="1196" w:type="dxa"/>
            <w:vMerge w:val="restart"/>
          </w:tcPr>
          <w:p>
            <w:pPr>
              <w:pStyle w:val="TableParagraph"/>
              <w:rPr>
                <w:rFonts w:ascii="Times New Roman"/>
                <w:sz w:val="14"/>
              </w:rPr>
            </w:pPr>
          </w:p>
        </w:tc>
      </w:tr>
      <w:tr>
        <w:trPr>
          <w:trHeight w:val="180" w:hRule="atLeast"/>
        </w:trPr>
        <w:tc>
          <w:tcPr>
            <w:tcW w:w="1316" w:type="dxa"/>
            <w:vMerge/>
            <w:tcBorders>
              <w:top w:val="nil"/>
              <w:left w:val="single" w:sz="12" w:space="0" w:color="474749"/>
            </w:tcBorders>
          </w:tcPr>
          <w:p>
            <w:pPr>
              <w:rPr>
                <w:sz w:val="2"/>
                <w:szCs w:val="2"/>
              </w:rPr>
            </w:pPr>
          </w:p>
        </w:tc>
        <w:tc>
          <w:tcPr>
            <w:tcW w:w="1156" w:type="dxa"/>
            <w:tcBorders>
              <w:top w:val="nil"/>
              <w:bottom w:val="nil"/>
            </w:tcBorders>
          </w:tcPr>
          <w:p>
            <w:pPr>
              <w:pStyle w:val="TableParagraph"/>
              <w:spacing w:line="160" w:lineRule="exact"/>
              <w:ind w:left="250"/>
              <w:rPr>
                <w:sz w:val="16"/>
              </w:rPr>
            </w:pPr>
            <w:r>
              <w:rPr>
                <w:color w:val="474749"/>
                <w:sz w:val="16"/>
              </w:rPr>
              <w:t>Research</w:t>
            </w:r>
          </w:p>
        </w:tc>
        <w:tc>
          <w:tcPr>
            <w:tcW w:w="1196" w:type="dxa"/>
            <w:tcBorders>
              <w:top w:val="nil"/>
              <w:bottom w:val="nil"/>
            </w:tcBorders>
          </w:tcPr>
          <w:p>
            <w:pPr>
              <w:pStyle w:val="TableParagraph"/>
              <w:rPr>
                <w:rFonts w:ascii="Times New Roman"/>
                <w:sz w:val="12"/>
              </w:rPr>
            </w:pPr>
          </w:p>
        </w:tc>
        <w:tc>
          <w:tcPr>
            <w:tcW w:w="1200" w:type="dxa"/>
            <w:tcBorders>
              <w:top w:val="nil"/>
              <w:bottom w:val="nil"/>
            </w:tcBorders>
          </w:tcPr>
          <w:p>
            <w:pPr>
              <w:pStyle w:val="TableParagraph"/>
              <w:spacing w:line="149" w:lineRule="exact" w:before="11"/>
              <w:ind w:right="70"/>
              <w:jc w:val="right"/>
              <w:rPr>
                <w:sz w:val="16"/>
              </w:rPr>
            </w:pPr>
            <w:r>
              <w:rPr>
                <w:color w:val="474749"/>
                <w:sz w:val="16"/>
              </w:rPr>
              <w:t>Res. No. 29-C</w:t>
            </w:r>
          </w:p>
        </w:tc>
        <w:tc>
          <w:tcPr>
            <w:tcW w:w="1196" w:type="dxa"/>
            <w:vMerge/>
            <w:tcBorders>
              <w:top w:val="nil"/>
            </w:tcBorders>
          </w:tcPr>
          <w:p>
            <w:pPr>
              <w:rPr>
                <w:sz w:val="2"/>
                <w:szCs w:val="2"/>
              </w:rPr>
            </w:pPr>
          </w:p>
        </w:tc>
        <w:tc>
          <w:tcPr>
            <w:tcW w:w="1196" w:type="dxa"/>
            <w:vMerge/>
            <w:tcBorders>
              <w:top w:val="nil"/>
            </w:tcBorders>
          </w:tcPr>
          <w:p>
            <w:pPr>
              <w:rPr>
                <w:sz w:val="2"/>
                <w:szCs w:val="2"/>
              </w:rPr>
            </w:pPr>
          </w:p>
        </w:tc>
      </w:tr>
      <w:tr>
        <w:trPr>
          <w:trHeight w:val="401" w:hRule="atLeast"/>
        </w:trPr>
        <w:tc>
          <w:tcPr>
            <w:tcW w:w="1316" w:type="dxa"/>
            <w:vMerge/>
            <w:tcBorders>
              <w:top w:val="nil"/>
              <w:left w:val="single" w:sz="12" w:space="0" w:color="474749"/>
            </w:tcBorders>
          </w:tcPr>
          <w:p>
            <w:pPr>
              <w:rPr>
                <w:sz w:val="2"/>
                <w:szCs w:val="2"/>
              </w:rPr>
            </w:pPr>
          </w:p>
        </w:tc>
        <w:tc>
          <w:tcPr>
            <w:tcW w:w="1156" w:type="dxa"/>
            <w:tcBorders>
              <w:top w:val="nil"/>
            </w:tcBorders>
          </w:tcPr>
          <w:p>
            <w:pPr>
              <w:pStyle w:val="TableParagraph"/>
              <w:spacing w:line="163" w:lineRule="exact"/>
              <w:ind w:left="210"/>
              <w:rPr>
                <w:sz w:val="16"/>
              </w:rPr>
            </w:pPr>
            <w:r>
              <w:rPr>
                <w:color w:val="474749"/>
                <w:sz w:val="16"/>
              </w:rPr>
              <w:t>Laboratory</w:t>
            </w:r>
          </w:p>
          <w:p>
            <w:pPr>
              <w:pStyle w:val="TableParagraph"/>
              <w:spacing w:before="8"/>
              <w:ind w:left="250"/>
              <w:rPr>
                <w:sz w:val="16"/>
              </w:rPr>
            </w:pPr>
            <w:r>
              <w:rPr>
                <w:color w:val="474749"/>
                <w:sz w:val="16"/>
              </w:rPr>
              <w:t>(per sem)</w:t>
            </w:r>
          </w:p>
        </w:tc>
        <w:tc>
          <w:tcPr>
            <w:tcW w:w="1196" w:type="dxa"/>
            <w:tcBorders>
              <w:top w:val="nil"/>
            </w:tcBorders>
          </w:tcPr>
          <w:p>
            <w:pPr>
              <w:pStyle w:val="TableParagraph"/>
              <w:rPr>
                <w:rFonts w:ascii="Times New Roman"/>
                <w:sz w:val="14"/>
              </w:rPr>
            </w:pPr>
          </w:p>
        </w:tc>
        <w:tc>
          <w:tcPr>
            <w:tcW w:w="1200" w:type="dxa"/>
            <w:tcBorders>
              <w:top w:val="nil"/>
            </w:tcBorders>
          </w:tcPr>
          <w:p>
            <w:pPr>
              <w:pStyle w:val="TableParagraph"/>
              <w:spacing w:before="3"/>
              <w:ind w:left="379"/>
              <w:rPr>
                <w:sz w:val="16"/>
              </w:rPr>
            </w:pPr>
            <w:r>
              <w:rPr>
                <w:color w:val="474749"/>
                <w:sz w:val="16"/>
              </w:rPr>
              <w:t>s. 2006</w:t>
            </w:r>
          </w:p>
        </w:tc>
        <w:tc>
          <w:tcPr>
            <w:tcW w:w="1196" w:type="dxa"/>
            <w:vMerge/>
            <w:tcBorders>
              <w:top w:val="nil"/>
            </w:tcBorders>
          </w:tcPr>
          <w:p>
            <w:pPr>
              <w:rPr>
                <w:sz w:val="2"/>
                <w:szCs w:val="2"/>
              </w:rPr>
            </w:pPr>
          </w:p>
        </w:tc>
        <w:tc>
          <w:tcPr>
            <w:tcW w:w="1196" w:type="dxa"/>
            <w:vMerge/>
            <w:tcBorders>
              <w:top w:val="nil"/>
            </w:tcBorders>
          </w:tcPr>
          <w:p>
            <w:pPr>
              <w:rPr>
                <w:sz w:val="2"/>
                <w:szCs w:val="2"/>
              </w:rPr>
            </w:pPr>
          </w:p>
        </w:tc>
      </w:tr>
      <w:tr>
        <w:trPr>
          <w:trHeight w:val="448" w:hRule="atLeast"/>
        </w:trPr>
        <w:tc>
          <w:tcPr>
            <w:tcW w:w="1316" w:type="dxa"/>
            <w:tcBorders>
              <w:left w:val="single" w:sz="12" w:space="0" w:color="474749"/>
            </w:tcBorders>
          </w:tcPr>
          <w:p>
            <w:pPr>
              <w:pStyle w:val="TableParagraph"/>
              <w:spacing w:line="252" w:lineRule="auto" w:before="30"/>
              <w:ind w:left="465" w:hanging="348"/>
              <w:rPr>
                <w:sz w:val="16"/>
              </w:rPr>
            </w:pPr>
            <w:r>
              <w:rPr>
                <w:color w:val="474749"/>
                <w:sz w:val="16"/>
              </w:rPr>
              <w:t>10. Computer Fee</w:t>
            </w:r>
          </w:p>
        </w:tc>
        <w:tc>
          <w:tcPr>
            <w:tcW w:w="1156" w:type="dxa"/>
          </w:tcPr>
          <w:p>
            <w:pPr>
              <w:pStyle w:val="TableParagraph"/>
              <w:spacing w:before="30"/>
              <w:ind w:right="115"/>
              <w:jc w:val="right"/>
              <w:rPr>
                <w:sz w:val="16"/>
              </w:rPr>
            </w:pPr>
            <w:r>
              <w:rPr>
                <w:color w:val="474749"/>
                <w:sz w:val="16"/>
              </w:rPr>
              <w:t>Internet Fee</w:t>
            </w:r>
          </w:p>
        </w:tc>
        <w:tc>
          <w:tcPr>
            <w:tcW w:w="1196" w:type="dxa"/>
          </w:tcPr>
          <w:p>
            <w:pPr>
              <w:pStyle w:val="TableParagraph"/>
              <w:spacing w:before="30"/>
              <w:ind w:left="109" w:right="59"/>
              <w:jc w:val="center"/>
              <w:rPr>
                <w:sz w:val="16"/>
              </w:rPr>
            </w:pPr>
            <w:r>
              <w:rPr>
                <w:color w:val="474749"/>
                <w:sz w:val="16"/>
              </w:rPr>
              <w:t>P175</w:t>
            </w:r>
          </w:p>
        </w:tc>
        <w:tc>
          <w:tcPr>
            <w:tcW w:w="1200" w:type="dxa"/>
          </w:tcPr>
          <w:p>
            <w:pPr>
              <w:pStyle w:val="TableParagraph"/>
              <w:spacing w:before="50"/>
              <w:ind w:left="101" w:right="59"/>
              <w:jc w:val="center"/>
              <w:rPr>
                <w:sz w:val="16"/>
              </w:rPr>
            </w:pPr>
            <w:r>
              <w:rPr>
                <w:color w:val="474749"/>
                <w:sz w:val="16"/>
              </w:rPr>
              <w:t>Res. No. 213,</w:t>
            </w:r>
          </w:p>
          <w:p>
            <w:pPr>
              <w:pStyle w:val="TableParagraph"/>
              <w:spacing w:before="8"/>
              <w:ind w:left="101" w:right="59"/>
              <w:jc w:val="center"/>
              <w:rPr>
                <w:sz w:val="16"/>
              </w:rPr>
            </w:pPr>
            <w:r>
              <w:rPr>
                <w:color w:val="474749"/>
                <w:sz w:val="16"/>
              </w:rPr>
              <w:t>s. 2006</w:t>
            </w:r>
          </w:p>
        </w:tc>
        <w:tc>
          <w:tcPr>
            <w:tcW w:w="1196" w:type="dxa"/>
          </w:tcPr>
          <w:p>
            <w:pPr>
              <w:pStyle w:val="TableParagraph"/>
              <w:spacing w:before="30"/>
              <w:ind w:left="109" w:right="74"/>
              <w:jc w:val="center"/>
              <w:rPr>
                <w:sz w:val="16"/>
              </w:rPr>
            </w:pPr>
            <w:r>
              <w:rPr>
                <w:color w:val="474749"/>
                <w:sz w:val="16"/>
              </w:rPr>
              <w:t>Per semester</w:t>
            </w:r>
          </w:p>
        </w:tc>
        <w:tc>
          <w:tcPr>
            <w:tcW w:w="1196" w:type="dxa"/>
          </w:tcPr>
          <w:p>
            <w:pPr>
              <w:pStyle w:val="TableParagraph"/>
              <w:spacing w:before="30"/>
              <w:ind w:left="109" w:right="70"/>
              <w:jc w:val="center"/>
              <w:rPr>
                <w:sz w:val="16"/>
              </w:rPr>
            </w:pPr>
            <w:r>
              <w:rPr>
                <w:color w:val="474749"/>
                <w:sz w:val="16"/>
              </w:rPr>
              <w:t>Semestral</w:t>
            </w:r>
          </w:p>
        </w:tc>
      </w:tr>
      <w:tr>
        <w:trPr>
          <w:trHeight w:val="448" w:hRule="atLeast"/>
        </w:trPr>
        <w:tc>
          <w:tcPr>
            <w:tcW w:w="1316" w:type="dxa"/>
            <w:tcBorders>
              <w:left w:val="single" w:sz="12" w:space="0" w:color="474749"/>
            </w:tcBorders>
          </w:tcPr>
          <w:p>
            <w:pPr>
              <w:pStyle w:val="TableParagraph"/>
              <w:rPr>
                <w:rFonts w:ascii="Times New Roman"/>
                <w:sz w:val="14"/>
              </w:rPr>
            </w:pPr>
          </w:p>
        </w:tc>
        <w:tc>
          <w:tcPr>
            <w:tcW w:w="1156" w:type="dxa"/>
          </w:tcPr>
          <w:p>
            <w:pPr>
              <w:pStyle w:val="TableParagraph"/>
              <w:spacing w:line="249" w:lineRule="auto" w:before="30"/>
              <w:ind w:left="206" w:right="145" w:firstLine="32"/>
              <w:rPr>
                <w:sz w:val="16"/>
              </w:rPr>
            </w:pPr>
            <w:r>
              <w:rPr>
                <w:color w:val="474749"/>
                <w:sz w:val="16"/>
              </w:rPr>
              <w:t>Computer Laboratory</w:t>
            </w:r>
          </w:p>
        </w:tc>
        <w:tc>
          <w:tcPr>
            <w:tcW w:w="1196" w:type="dxa"/>
          </w:tcPr>
          <w:p>
            <w:pPr>
              <w:pStyle w:val="TableParagraph"/>
              <w:spacing w:before="30"/>
              <w:ind w:left="109" w:right="60"/>
              <w:jc w:val="center"/>
              <w:rPr>
                <w:sz w:val="16"/>
              </w:rPr>
            </w:pPr>
            <w:r>
              <w:rPr>
                <w:color w:val="474749"/>
                <w:sz w:val="16"/>
              </w:rPr>
              <w:t>P200</w:t>
            </w:r>
          </w:p>
        </w:tc>
        <w:tc>
          <w:tcPr>
            <w:tcW w:w="1200" w:type="dxa"/>
          </w:tcPr>
          <w:p>
            <w:pPr>
              <w:pStyle w:val="TableParagraph"/>
              <w:spacing w:before="46"/>
              <w:ind w:left="101" w:right="204"/>
              <w:jc w:val="center"/>
              <w:rPr>
                <w:sz w:val="16"/>
              </w:rPr>
            </w:pPr>
            <w:r>
              <w:rPr>
                <w:color w:val="474749"/>
                <w:sz w:val="16"/>
              </w:rPr>
              <w:t>Res. No. 2,</w:t>
            </w:r>
          </w:p>
          <w:p>
            <w:pPr>
              <w:pStyle w:val="TableParagraph"/>
              <w:spacing w:before="8"/>
              <w:ind w:left="101" w:right="208"/>
              <w:jc w:val="center"/>
              <w:rPr>
                <w:sz w:val="16"/>
              </w:rPr>
            </w:pPr>
            <w:r>
              <w:rPr>
                <w:color w:val="474749"/>
                <w:sz w:val="16"/>
              </w:rPr>
              <w:t>s. 1996</w:t>
            </w:r>
          </w:p>
        </w:tc>
        <w:tc>
          <w:tcPr>
            <w:tcW w:w="1196" w:type="dxa"/>
          </w:tcPr>
          <w:p>
            <w:pPr>
              <w:pStyle w:val="TableParagraph"/>
              <w:rPr>
                <w:rFonts w:ascii="Times New Roman"/>
                <w:sz w:val="14"/>
              </w:rPr>
            </w:pPr>
          </w:p>
        </w:tc>
        <w:tc>
          <w:tcPr>
            <w:tcW w:w="1196" w:type="dxa"/>
          </w:tcPr>
          <w:p>
            <w:pPr>
              <w:pStyle w:val="TableParagraph"/>
              <w:spacing w:before="30"/>
              <w:ind w:left="109" w:right="69"/>
              <w:jc w:val="center"/>
              <w:rPr>
                <w:sz w:val="16"/>
              </w:rPr>
            </w:pPr>
            <w:r>
              <w:rPr>
                <w:color w:val="474749"/>
                <w:sz w:val="16"/>
              </w:rPr>
              <w:t>Semestral</w:t>
            </w:r>
          </w:p>
        </w:tc>
      </w:tr>
      <w:tr>
        <w:trPr>
          <w:trHeight w:val="448" w:hRule="atLeast"/>
        </w:trPr>
        <w:tc>
          <w:tcPr>
            <w:tcW w:w="1316" w:type="dxa"/>
            <w:tcBorders>
              <w:left w:val="single" w:sz="12" w:space="0" w:color="474749"/>
            </w:tcBorders>
          </w:tcPr>
          <w:p>
            <w:pPr>
              <w:pStyle w:val="TableParagraph"/>
              <w:spacing w:line="249" w:lineRule="auto" w:before="30"/>
              <w:ind w:left="540" w:right="-11" w:hanging="468"/>
              <w:rPr>
                <w:sz w:val="16"/>
              </w:rPr>
            </w:pPr>
            <w:r>
              <w:rPr>
                <w:color w:val="474749"/>
                <w:sz w:val="16"/>
              </w:rPr>
              <w:t>11. Development Fee</w:t>
            </w:r>
          </w:p>
        </w:tc>
        <w:tc>
          <w:tcPr>
            <w:tcW w:w="1156" w:type="dxa"/>
          </w:tcPr>
          <w:p>
            <w:pPr>
              <w:pStyle w:val="TableParagraph"/>
              <w:spacing w:before="30"/>
              <w:ind w:right="155"/>
              <w:jc w:val="right"/>
              <w:rPr>
                <w:sz w:val="16"/>
              </w:rPr>
            </w:pPr>
            <w:r>
              <w:rPr>
                <w:color w:val="474749"/>
                <w:sz w:val="16"/>
              </w:rPr>
              <w:t>Publication</w:t>
            </w:r>
          </w:p>
        </w:tc>
        <w:tc>
          <w:tcPr>
            <w:tcW w:w="1196" w:type="dxa"/>
          </w:tcPr>
          <w:p>
            <w:pPr>
              <w:pStyle w:val="TableParagraph"/>
              <w:spacing w:before="30"/>
              <w:ind w:left="109" w:right="59"/>
              <w:jc w:val="center"/>
              <w:rPr>
                <w:sz w:val="16"/>
              </w:rPr>
            </w:pPr>
            <w:r>
              <w:rPr>
                <w:color w:val="474749"/>
                <w:sz w:val="16"/>
              </w:rPr>
              <w:t>P20</w:t>
            </w:r>
          </w:p>
        </w:tc>
        <w:tc>
          <w:tcPr>
            <w:tcW w:w="1200" w:type="dxa"/>
          </w:tcPr>
          <w:p>
            <w:pPr>
              <w:pStyle w:val="TableParagraph"/>
              <w:spacing w:before="46"/>
              <w:ind w:left="101" w:right="203"/>
              <w:jc w:val="center"/>
              <w:rPr>
                <w:sz w:val="16"/>
              </w:rPr>
            </w:pPr>
            <w:r>
              <w:rPr>
                <w:color w:val="474749"/>
                <w:sz w:val="16"/>
              </w:rPr>
              <w:t>Res. No. 2,</w:t>
            </w:r>
          </w:p>
          <w:p>
            <w:pPr>
              <w:pStyle w:val="TableParagraph"/>
              <w:spacing w:before="8"/>
              <w:ind w:left="101" w:right="208"/>
              <w:jc w:val="center"/>
              <w:rPr>
                <w:sz w:val="16"/>
              </w:rPr>
            </w:pPr>
            <w:r>
              <w:rPr>
                <w:color w:val="474749"/>
                <w:sz w:val="16"/>
              </w:rPr>
              <w:t>s. 1996</w:t>
            </w:r>
          </w:p>
        </w:tc>
        <w:tc>
          <w:tcPr>
            <w:tcW w:w="1196" w:type="dxa"/>
            <w:vMerge w:val="restart"/>
          </w:tcPr>
          <w:p>
            <w:pPr>
              <w:pStyle w:val="TableParagraph"/>
              <w:spacing w:before="30"/>
              <w:ind w:left="132"/>
              <w:rPr>
                <w:sz w:val="16"/>
              </w:rPr>
            </w:pPr>
            <w:r>
              <w:rPr>
                <w:color w:val="474749"/>
                <w:sz w:val="16"/>
              </w:rPr>
              <w:t>Per semester</w:t>
            </w:r>
          </w:p>
        </w:tc>
        <w:tc>
          <w:tcPr>
            <w:tcW w:w="1196" w:type="dxa"/>
          </w:tcPr>
          <w:p>
            <w:pPr>
              <w:pStyle w:val="TableParagraph"/>
              <w:spacing w:before="30"/>
              <w:ind w:left="109" w:right="69"/>
              <w:jc w:val="center"/>
              <w:rPr>
                <w:sz w:val="16"/>
              </w:rPr>
            </w:pPr>
            <w:r>
              <w:rPr>
                <w:color w:val="474749"/>
                <w:sz w:val="16"/>
              </w:rPr>
              <w:t>Semestral</w:t>
            </w:r>
          </w:p>
        </w:tc>
      </w:tr>
      <w:tr>
        <w:trPr>
          <w:trHeight w:val="640" w:hRule="atLeast"/>
        </w:trPr>
        <w:tc>
          <w:tcPr>
            <w:tcW w:w="1316" w:type="dxa"/>
            <w:tcBorders>
              <w:left w:val="single" w:sz="12" w:space="0" w:color="474749"/>
            </w:tcBorders>
          </w:tcPr>
          <w:p>
            <w:pPr>
              <w:pStyle w:val="TableParagraph"/>
              <w:rPr>
                <w:rFonts w:ascii="Times New Roman"/>
                <w:sz w:val="14"/>
              </w:rPr>
            </w:pPr>
          </w:p>
        </w:tc>
        <w:tc>
          <w:tcPr>
            <w:tcW w:w="1156" w:type="dxa"/>
          </w:tcPr>
          <w:p>
            <w:pPr>
              <w:pStyle w:val="TableParagraph"/>
              <w:spacing w:line="249" w:lineRule="auto" w:before="30"/>
              <w:ind w:left="454" w:right="130" w:hanging="260"/>
              <w:rPr>
                <w:sz w:val="16"/>
              </w:rPr>
            </w:pPr>
            <w:r>
              <w:rPr>
                <w:color w:val="474749"/>
                <w:sz w:val="16"/>
              </w:rPr>
              <w:t>Graduation Fee</w:t>
            </w:r>
          </w:p>
        </w:tc>
        <w:tc>
          <w:tcPr>
            <w:tcW w:w="1196" w:type="dxa"/>
          </w:tcPr>
          <w:p>
            <w:pPr>
              <w:pStyle w:val="TableParagraph"/>
              <w:spacing w:before="30"/>
              <w:ind w:left="109" w:right="60"/>
              <w:jc w:val="center"/>
              <w:rPr>
                <w:sz w:val="16"/>
              </w:rPr>
            </w:pPr>
            <w:r>
              <w:rPr>
                <w:color w:val="474749"/>
                <w:sz w:val="16"/>
              </w:rPr>
              <w:t>P25</w:t>
            </w:r>
          </w:p>
        </w:tc>
        <w:tc>
          <w:tcPr>
            <w:tcW w:w="1200" w:type="dxa"/>
          </w:tcPr>
          <w:p>
            <w:pPr>
              <w:pStyle w:val="TableParagraph"/>
              <w:spacing w:before="142"/>
              <w:ind w:left="101" w:right="204"/>
              <w:jc w:val="center"/>
              <w:rPr>
                <w:sz w:val="16"/>
              </w:rPr>
            </w:pPr>
            <w:r>
              <w:rPr>
                <w:color w:val="474749"/>
                <w:sz w:val="16"/>
              </w:rPr>
              <w:t>Res. No. 9,</w:t>
            </w:r>
          </w:p>
          <w:p>
            <w:pPr>
              <w:pStyle w:val="TableParagraph"/>
              <w:spacing w:before="8"/>
              <w:ind w:left="101" w:right="208"/>
              <w:jc w:val="center"/>
              <w:rPr>
                <w:sz w:val="16"/>
              </w:rPr>
            </w:pPr>
            <w:r>
              <w:rPr>
                <w:color w:val="474749"/>
                <w:sz w:val="16"/>
              </w:rPr>
              <w:t>s. 1995</w:t>
            </w:r>
          </w:p>
        </w:tc>
        <w:tc>
          <w:tcPr>
            <w:tcW w:w="1196" w:type="dxa"/>
            <w:vMerge/>
            <w:tcBorders>
              <w:top w:val="nil"/>
            </w:tcBorders>
          </w:tcPr>
          <w:p>
            <w:pPr>
              <w:rPr>
                <w:sz w:val="2"/>
                <w:szCs w:val="2"/>
              </w:rPr>
            </w:pPr>
          </w:p>
        </w:tc>
        <w:tc>
          <w:tcPr>
            <w:tcW w:w="1196" w:type="dxa"/>
          </w:tcPr>
          <w:p>
            <w:pPr>
              <w:pStyle w:val="TableParagraph"/>
              <w:spacing w:before="30"/>
              <w:ind w:left="109" w:right="69"/>
              <w:jc w:val="center"/>
              <w:rPr>
                <w:sz w:val="16"/>
              </w:rPr>
            </w:pPr>
            <w:r>
              <w:rPr>
                <w:color w:val="474749"/>
                <w:sz w:val="16"/>
              </w:rPr>
              <w:t>Once only</w:t>
            </w:r>
          </w:p>
        </w:tc>
      </w:tr>
    </w:tbl>
    <w:p>
      <w:pPr>
        <w:spacing w:before="62"/>
        <w:ind w:left="480" w:right="0" w:firstLine="0"/>
        <w:jc w:val="left"/>
        <w:rPr>
          <w:i/>
          <w:sz w:val="9"/>
        </w:rPr>
      </w:pPr>
      <w:r>
        <w:rPr>
          <w:i/>
          <w:color w:val="474749"/>
          <w:sz w:val="16"/>
        </w:rPr>
        <w:t>*The said fees are subject for reviews after five years of implementation of R.A. No. 10931.</w:t>
      </w:r>
      <w:r>
        <w:rPr>
          <w:i/>
          <w:color w:val="474749"/>
          <w:position w:val="5"/>
          <w:sz w:val="9"/>
        </w:rPr>
        <w:t>24</w:t>
      </w:r>
    </w:p>
    <w:p>
      <w:pPr>
        <w:pStyle w:val="BodyText"/>
        <w:spacing w:before="10"/>
        <w:rPr>
          <w:i/>
          <w:sz w:val="13"/>
        </w:rPr>
      </w:pPr>
      <w:r>
        <w:rPr/>
        <w:pict>
          <v:shape style="position:absolute;margin-left:45.099998pt;margin-top:10.225781pt;width:105.6pt;height:.1pt;mso-position-horizontal-relative:page;mso-position-vertical-relative:paragraph;z-index:-15673344;mso-wrap-distance-left:0;mso-wrap-distance-right:0" coordorigin="902,205" coordsize="2112,0" path="m902,205l3014,205e" filled="false" stroked="true" strokeweight=".6pt" strokecolor="#474749">
            <v:path arrowok="t"/>
            <v:stroke dashstyle="solid"/>
            <w10:wrap type="topAndBottom"/>
          </v:shape>
        </w:pict>
      </w:r>
    </w:p>
    <w:p>
      <w:pPr>
        <w:spacing w:before="31"/>
        <w:ind w:left="480" w:right="0" w:firstLine="0"/>
        <w:jc w:val="left"/>
        <w:rPr>
          <w:sz w:val="14"/>
        </w:rPr>
      </w:pPr>
      <w:r>
        <w:rPr>
          <w:color w:val="474749"/>
          <w:sz w:val="14"/>
          <w:vertAlign w:val="superscript"/>
        </w:rPr>
        <w:t>24</w:t>
      </w:r>
      <w:r>
        <w:rPr>
          <w:color w:val="474749"/>
          <w:sz w:val="14"/>
          <w:vertAlign w:val="baseline"/>
        </w:rPr>
        <w:t> R.A. 10931 Implementing Rules and Regulations</w:t>
      </w:r>
    </w:p>
    <w:p>
      <w:pPr>
        <w:spacing w:after="0"/>
        <w:jc w:val="left"/>
        <w:rPr>
          <w:sz w:val="14"/>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
        <w:rPr>
          <w:rFonts w:ascii="Liberation Sans Narrow"/>
          <w:sz w:val="10"/>
        </w:rPr>
      </w:pPr>
    </w:p>
    <w:p>
      <w:pPr>
        <w:pStyle w:val="Heading4"/>
        <w:spacing w:before="94"/>
        <w:ind w:left="909" w:right="695"/>
        <w:jc w:val="center"/>
      </w:pPr>
      <w:r>
        <w:rPr>
          <w:color w:val="474749"/>
        </w:rPr>
        <w:t>APPENDIX E</w:t>
      </w:r>
    </w:p>
    <w:p>
      <w:pPr>
        <w:pStyle w:val="BodyText"/>
        <w:spacing w:before="3"/>
        <w:rPr>
          <w:b/>
          <w:sz w:val="18"/>
        </w:rPr>
      </w:pPr>
      <w:r>
        <w:rPr/>
        <w:drawing>
          <wp:anchor distT="0" distB="0" distL="0" distR="0" allowOverlap="1" layoutInCell="1" locked="0" behindDoc="0" simplePos="0" relativeHeight="110">
            <wp:simplePos x="0" y="0"/>
            <wp:positionH relativeFrom="page">
              <wp:posOffset>576580</wp:posOffset>
            </wp:positionH>
            <wp:positionV relativeFrom="paragraph">
              <wp:posOffset>158545</wp:posOffset>
            </wp:positionV>
            <wp:extent cx="4563248" cy="2985516"/>
            <wp:effectExtent l="0" t="0" r="0" b="0"/>
            <wp:wrapTopAndBottom/>
            <wp:docPr id="3" name="image9.png"/>
            <wp:cNvGraphicFramePr>
              <a:graphicFrameLocks noChangeAspect="1"/>
            </wp:cNvGraphicFramePr>
            <a:graphic>
              <a:graphicData uri="http://schemas.openxmlformats.org/drawingml/2006/picture">
                <pic:pic>
                  <pic:nvPicPr>
                    <pic:cNvPr id="4" name="image9.png"/>
                    <pic:cNvPicPr/>
                  </pic:nvPicPr>
                  <pic:blipFill>
                    <a:blip r:embed="rId19" cstate="print"/>
                    <a:stretch>
                      <a:fillRect/>
                    </a:stretch>
                  </pic:blipFill>
                  <pic:spPr>
                    <a:xfrm>
                      <a:off x="0" y="0"/>
                      <a:ext cx="4563248" cy="2985516"/>
                    </a:xfrm>
                    <a:prstGeom prst="rect">
                      <a:avLst/>
                    </a:prstGeom>
                  </pic:spPr>
                </pic:pic>
              </a:graphicData>
            </a:graphic>
          </wp:anchor>
        </w:drawing>
      </w:r>
    </w:p>
    <w:p>
      <w:pPr>
        <w:pStyle w:val="BodyText"/>
        <w:rPr>
          <w:b/>
          <w:sz w:val="20"/>
        </w:rPr>
      </w:pPr>
    </w:p>
    <w:p>
      <w:pPr>
        <w:pStyle w:val="BodyText"/>
        <w:spacing w:before="3"/>
        <w:rPr>
          <w:b/>
          <w:sz w:val="15"/>
        </w:rPr>
      </w:pPr>
      <w:r>
        <w:rPr/>
        <w:drawing>
          <wp:anchor distT="0" distB="0" distL="0" distR="0" allowOverlap="1" layoutInCell="1" locked="0" behindDoc="0" simplePos="0" relativeHeight="111">
            <wp:simplePos x="0" y="0"/>
            <wp:positionH relativeFrom="page">
              <wp:posOffset>685800</wp:posOffset>
            </wp:positionH>
            <wp:positionV relativeFrom="paragraph">
              <wp:posOffset>136791</wp:posOffset>
            </wp:positionV>
            <wp:extent cx="4286967" cy="2706624"/>
            <wp:effectExtent l="0" t="0" r="0" b="0"/>
            <wp:wrapTopAndBottom/>
            <wp:docPr id="5" name="image10.png"/>
            <wp:cNvGraphicFramePr>
              <a:graphicFrameLocks noChangeAspect="1"/>
            </wp:cNvGraphicFramePr>
            <a:graphic>
              <a:graphicData uri="http://schemas.openxmlformats.org/drawingml/2006/picture">
                <pic:pic>
                  <pic:nvPicPr>
                    <pic:cNvPr id="6" name="image10.png"/>
                    <pic:cNvPicPr/>
                  </pic:nvPicPr>
                  <pic:blipFill>
                    <a:blip r:embed="rId20" cstate="print"/>
                    <a:stretch>
                      <a:fillRect/>
                    </a:stretch>
                  </pic:blipFill>
                  <pic:spPr>
                    <a:xfrm>
                      <a:off x="0" y="0"/>
                      <a:ext cx="4286967" cy="2706624"/>
                    </a:xfrm>
                    <a:prstGeom prst="rect">
                      <a:avLst/>
                    </a:prstGeom>
                  </pic:spPr>
                </pic:pic>
              </a:graphicData>
            </a:graphic>
          </wp:anchor>
        </w:drawing>
      </w:r>
    </w:p>
    <w:p>
      <w:pPr>
        <w:spacing w:after="0"/>
        <w:rPr>
          <w:sz w:val="15"/>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spacing w:before="127"/>
        <w:ind w:left="909" w:right="694" w:firstLine="0"/>
        <w:jc w:val="center"/>
        <w:rPr>
          <w:b/>
          <w:sz w:val="18"/>
        </w:rPr>
      </w:pPr>
      <w:r>
        <w:rPr>
          <w:b/>
          <w:color w:val="474749"/>
          <w:sz w:val="18"/>
        </w:rPr>
        <w:t>APPENDIX E</w:t>
      </w:r>
    </w:p>
    <w:p>
      <w:pPr>
        <w:pStyle w:val="BodyText"/>
        <w:rPr>
          <w:b/>
          <w:sz w:val="20"/>
        </w:rPr>
      </w:pPr>
    </w:p>
    <w:p>
      <w:pPr>
        <w:pStyle w:val="BodyText"/>
        <w:spacing w:before="1"/>
        <w:rPr>
          <w:b/>
          <w:sz w:val="17"/>
        </w:rPr>
      </w:pPr>
      <w:r>
        <w:rPr/>
        <w:drawing>
          <wp:anchor distT="0" distB="0" distL="0" distR="0" allowOverlap="1" layoutInCell="1" locked="0" behindDoc="0" simplePos="0" relativeHeight="113">
            <wp:simplePos x="0" y="0"/>
            <wp:positionH relativeFrom="page">
              <wp:posOffset>680719</wp:posOffset>
            </wp:positionH>
            <wp:positionV relativeFrom="paragraph">
              <wp:posOffset>149883</wp:posOffset>
            </wp:positionV>
            <wp:extent cx="4428319" cy="2834640"/>
            <wp:effectExtent l="0" t="0" r="0" b="0"/>
            <wp:wrapTopAndBottom/>
            <wp:docPr id="7" name="image11.png"/>
            <wp:cNvGraphicFramePr>
              <a:graphicFrameLocks noChangeAspect="1"/>
            </wp:cNvGraphicFramePr>
            <a:graphic>
              <a:graphicData uri="http://schemas.openxmlformats.org/drawingml/2006/picture">
                <pic:pic>
                  <pic:nvPicPr>
                    <pic:cNvPr id="8" name="image11.png"/>
                    <pic:cNvPicPr/>
                  </pic:nvPicPr>
                  <pic:blipFill>
                    <a:blip r:embed="rId21" cstate="print"/>
                    <a:stretch>
                      <a:fillRect/>
                    </a:stretch>
                  </pic:blipFill>
                  <pic:spPr>
                    <a:xfrm>
                      <a:off x="0" y="0"/>
                      <a:ext cx="4428319" cy="2834640"/>
                    </a:xfrm>
                    <a:prstGeom prst="rect">
                      <a:avLst/>
                    </a:prstGeom>
                  </pic:spPr>
                </pic:pic>
              </a:graphicData>
            </a:graphic>
          </wp:anchor>
        </w:drawing>
      </w:r>
    </w:p>
    <w:p>
      <w:pPr>
        <w:pStyle w:val="BodyText"/>
        <w:spacing w:line="167" w:lineRule="exact"/>
        <w:ind w:left="160"/>
      </w:pPr>
      <w:r>
        <w:rPr>
          <w:color w:val="231F20"/>
        </w:rPr>
        <w:t>`</w:t>
      </w:r>
    </w:p>
    <w:p>
      <w:pPr>
        <w:pStyle w:val="BodyText"/>
        <w:spacing w:before="4"/>
        <w:rPr>
          <w:sz w:val="29"/>
        </w:rPr>
      </w:pPr>
      <w:r>
        <w:rPr/>
        <w:drawing>
          <wp:anchor distT="0" distB="0" distL="0" distR="0" allowOverlap="1" layoutInCell="1" locked="0" behindDoc="0" simplePos="0" relativeHeight="114">
            <wp:simplePos x="0" y="0"/>
            <wp:positionH relativeFrom="page">
              <wp:posOffset>632459</wp:posOffset>
            </wp:positionH>
            <wp:positionV relativeFrom="paragraph">
              <wp:posOffset>239479</wp:posOffset>
            </wp:positionV>
            <wp:extent cx="4459625" cy="2720340"/>
            <wp:effectExtent l="0" t="0" r="0" b="0"/>
            <wp:wrapTopAndBottom/>
            <wp:docPr id="9" name="image12.png"/>
            <wp:cNvGraphicFramePr>
              <a:graphicFrameLocks noChangeAspect="1"/>
            </wp:cNvGraphicFramePr>
            <a:graphic>
              <a:graphicData uri="http://schemas.openxmlformats.org/drawingml/2006/picture">
                <pic:pic>
                  <pic:nvPicPr>
                    <pic:cNvPr id="10" name="image12.png"/>
                    <pic:cNvPicPr/>
                  </pic:nvPicPr>
                  <pic:blipFill>
                    <a:blip r:embed="rId22" cstate="print"/>
                    <a:stretch>
                      <a:fillRect/>
                    </a:stretch>
                  </pic:blipFill>
                  <pic:spPr>
                    <a:xfrm>
                      <a:off x="0" y="0"/>
                      <a:ext cx="4459625" cy="2720340"/>
                    </a:xfrm>
                    <a:prstGeom prst="rect">
                      <a:avLst/>
                    </a:prstGeom>
                  </pic:spPr>
                </pic:pic>
              </a:graphicData>
            </a:graphic>
          </wp:anchor>
        </w:drawing>
      </w:r>
    </w:p>
    <w:p>
      <w:pPr>
        <w:spacing w:after="0"/>
        <w:rPr>
          <w:sz w:val="29"/>
        </w:rPr>
        <w:sectPr>
          <w:pgSz w:w="9000" w:h="13320"/>
          <w:pgMar w:header="0" w:footer="954" w:top="720" w:bottom="1140" w:left="420" w:right="640"/>
        </w:sectPr>
      </w:pPr>
    </w:p>
    <w:p>
      <w:pPr>
        <w:pStyle w:val="BodyText"/>
        <w:spacing w:before="70"/>
        <w:ind w:right="258"/>
        <w:jc w:val="right"/>
        <w:rPr>
          <w:rFonts w:ascii="Liberation Sans Narrow"/>
        </w:rPr>
      </w:pPr>
      <w:r>
        <w:rPr>
          <w:rFonts w:ascii="Liberation Sans Narrow"/>
          <w:color w:val="474749"/>
        </w:rPr>
        <w:t>STUDENT HANDBOOK REVISED 2019</w:t>
      </w:r>
    </w:p>
    <w:p>
      <w:pPr>
        <w:pStyle w:val="BodyText"/>
        <w:spacing w:line="20" w:lineRule="exact"/>
        <w:ind w:left="480"/>
        <w:rPr>
          <w:rFonts w:ascii="Liberation Sans Narrow"/>
          <w:sz w:val="2"/>
        </w:rPr>
      </w:pPr>
      <w:r>
        <w:rPr>
          <w:rFonts w:ascii="Liberation Sans Narrow"/>
          <w:sz w:val="2"/>
        </w:rPr>
        <w:pict>
          <v:group style="width:359.95pt;height:.45pt;mso-position-horizontal-relative:char;mso-position-vertical-relative:line" coordorigin="0,0" coordsize="7199,9">
            <v:rect style="position:absolute;left:0;top:0;width:7199;height:9" filled="true" fillcolor="#474749" stroked="false">
              <v:fill type="solid"/>
            </v:rect>
          </v:group>
        </w:pict>
      </w:r>
      <w:r>
        <w:rPr>
          <w:rFonts w:ascii="Liberation Sans Narrow"/>
          <w:sz w:val="2"/>
        </w:rPr>
      </w:r>
    </w:p>
    <w:p>
      <w:pPr>
        <w:pStyle w:val="BodyText"/>
        <w:spacing w:before="10"/>
        <w:rPr>
          <w:rFonts w:ascii="Liberation Sans Narrow"/>
          <w:sz w:val="12"/>
        </w:rPr>
      </w:pPr>
    </w:p>
    <w:p>
      <w:pPr>
        <w:pStyle w:val="Heading4"/>
        <w:spacing w:before="94"/>
        <w:ind w:left="909" w:right="688"/>
        <w:jc w:val="center"/>
      </w:pPr>
      <w:r>
        <w:rPr>
          <w:color w:val="474749"/>
        </w:rPr>
        <w:t>APPENDIX F</w:t>
      </w:r>
    </w:p>
    <w:p>
      <w:pPr>
        <w:pStyle w:val="BodyText"/>
        <w:spacing w:before="8"/>
        <w:rPr>
          <w:b/>
          <w:sz w:val="27"/>
        </w:rPr>
      </w:pPr>
      <w:r>
        <w:rPr/>
        <w:drawing>
          <wp:anchor distT="0" distB="0" distL="0" distR="0" allowOverlap="1" layoutInCell="1" locked="0" behindDoc="0" simplePos="0" relativeHeight="116">
            <wp:simplePos x="0" y="0"/>
            <wp:positionH relativeFrom="page">
              <wp:posOffset>1016000</wp:posOffset>
            </wp:positionH>
            <wp:positionV relativeFrom="paragraph">
              <wp:posOffset>227157</wp:posOffset>
            </wp:positionV>
            <wp:extent cx="3572179" cy="5669280"/>
            <wp:effectExtent l="0" t="0" r="0" b="0"/>
            <wp:wrapTopAndBottom/>
            <wp:docPr id="11" name="image13.png"/>
            <wp:cNvGraphicFramePr>
              <a:graphicFrameLocks noChangeAspect="1"/>
            </wp:cNvGraphicFramePr>
            <a:graphic>
              <a:graphicData uri="http://schemas.openxmlformats.org/drawingml/2006/picture">
                <pic:pic>
                  <pic:nvPicPr>
                    <pic:cNvPr id="12" name="image13.png"/>
                    <pic:cNvPicPr/>
                  </pic:nvPicPr>
                  <pic:blipFill>
                    <a:blip r:embed="rId23" cstate="print"/>
                    <a:stretch>
                      <a:fillRect/>
                    </a:stretch>
                  </pic:blipFill>
                  <pic:spPr>
                    <a:xfrm>
                      <a:off x="0" y="0"/>
                      <a:ext cx="3572179" cy="5669280"/>
                    </a:xfrm>
                    <a:prstGeom prst="rect">
                      <a:avLst/>
                    </a:prstGeom>
                  </pic:spPr>
                </pic:pic>
              </a:graphicData>
            </a:graphic>
          </wp:anchor>
        </w:drawing>
      </w:r>
    </w:p>
    <w:p>
      <w:pPr>
        <w:spacing w:after="0"/>
        <w:rPr>
          <w:sz w:val="27"/>
        </w:rPr>
        <w:sectPr>
          <w:pgSz w:w="9000" w:h="13320"/>
          <w:pgMar w:header="0" w:footer="954" w:top="1060" w:bottom="1140" w:left="420" w:right="640"/>
        </w:sectPr>
      </w:pPr>
    </w:p>
    <w:p>
      <w:pPr>
        <w:pStyle w:val="BodyText"/>
        <w:ind w:left="472"/>
        <w:rPr>
          <w:sz w:val="20"/>
        </w:rPr>
      </w:pPr>
      <w:r>
        <w:rPr>
          <w:sz w:val="20"/>
        </w:rPr>
        <w:pict>
          <v:group style="width:360.4pt;height:28.9pt;mso-position-horizontal-relative:char;mso-position-vertical-relative:line" coordorigin="0,0" coordsize="7208,578">
            <v:shape style="position:absolute;left:0;top:0;width:528;height:531" type="#_x0000_t75" stroked="false">
              <v:imagedata r:id="rId15" o:title=""/>
            </v:shape>
            <v:line style="position:absolute" from="7,573" to="7207,573" stroked="true" strokeweight=".4pt" strokecolor="#231f20">
              <v:stroke dashstyle="solid"/>
            </v:line>
          </v:group>
        </w:pict>
      </w:r>
      <w:r>
        <w:rPr>
          <w:sz w:val="20"/>
        </w:rPr>
      </w:r>
    </w:p>
    <w:p>
      <w:pPr>
        <w:pStyle w:val="BodyText"/>
        <w:rPr>
          <w:b/>
          <w:sz w:val="20"/>
        </w:rPr>
      </w:pPr>
    </w:p>
    <w:p>
      <w:pPr>
        <w:pStyle w:val="BodyText"/>
        <w:rPr>
          <w:b/>
          <w:sz w:val="20"/>
        </w:rPr>
      </w:pPr>
    </w:p>
    <w:p>
      <w:pPr>
        <w:pStyle w:val="BodyText"/>
        <w:spacing w:before="6"/>
        <w:rPr>
          <w:b/>
          <w:sz w:val="23"/>
        </w:rPr>
      </w:pPr>
    </w:p>
    <w:p>
      <w:pPr>
        <w:spacing w:before="0"/>
        <w:ind w:left="909" w:right="690" w:firstLine="0"/>
        <w:jc w:val="center"/>
        <w:rPr>
          <w:b/>
          <w:sz w:val="18"/>
        </w:rPr>
      </w:pPr>
      <w:r>
        <w:rPr>
          <w:b/>
          <w:color w:val="474749"/>
          <w:sz w:val="18"/>
        </w:rPr>
        <w:t>BICOL UNIVERSITY</w:t>
      </w:r>
      <w:r>
        <w:rPr>
          <w:b/>
          <w:color w:val="474749"/>
          <w:spacing w:val="-38"/>
          <w:sz w:val="18"/>
        </w:rPr>
        <w:t> </w:t>
      </w:r>
      <w:r>
        <w:rPr>
          <w:b/>
          <w:color w:val="474749"/>
          <w:sz w:val="18"/>
        </w:rPr>
        <w:t>HYMN</w:t>
      </w:r>
    </w:p>
    <w:p>
      <w:pPr>
        <w:pStyle w:val="BodyText"/>
        <w:rPr>
          <w:b/>
          <w:sz w:val="20"/>
        </w:rPr>
      </w:pPr>
    </w:p>
    <w:p>
      <w:pPr>
        <w:pStyle w:val="Heading5"/>
        <w:spacing w:line="324" w:lineRule="auto" w:before="123"/>
        <w:ind w:left="2729" w:right="2509"/>
        <w:jc w:val="center"/>
      </w:pPr>
      <w:r>
        <w:rPr>
          <w:color w:val="474749"/>
        </w:rPr>
        <w:t>This is a school we wish to sing</w:t>
      </w:r>
      <w:r>
        <w:rPr>
          <w:color w:val="474749"/>
          <w:spacing w:val="-23"/>
        </w:rPr>
        <w:t> </w:t>
      </w:r>
      <w:r>
        <w:rPr>
          <w:color w:val="474749"/>
          <w:spacing w:val="-5"/>
        </w:rPr>
        <w:t>of </w:t>
      </w:r>
      <w:r>
        <w:rPr>
          <w:color w:val="474749"/>
        </w:rPr>
        <w:t>A school to honor and</w:t>
      </w:r>
      <w:r>
        <w:rPr>
          <w:color w:val="474749"/>
          <w:spacing w:val="-26"/>
        </w:rPr>
        <w:t> </w:t>
      </w:r>
      <w:r>
        <w:rPr>
          <w:color w:val="474749"/>
        </w:rPr>
        <w:t>revere</w:t>
      </w:r>
    </w:p>
    <w:p>
      <w:pPr>
        <w:spacing w:before="1"/>
        <w:ind w:left="909" w:right="683" w:firstLine="0"/>
        <w:jc w:val="center"/>
        <w:rPr>
          <w:sz w:val="18"/>
        </w:rPr>
      </w:pPr>
      <w:r>
        <w:rPr>
          <w:color w:val="474749"/>
          <w:sz w:val="18"/>
        </w:rPr>
        <w:t>A temple built by men of firmness</w:t>
      </w:r>
    </w:p>
    <w:p>
      <w:pPr>
        <w:spacing w:line="321" w:lineRule="auto" w:before="77"/>
        <w:ind w:left="2527" w:right="2301" w:firstLine="0"/>
        <w:jc w:val="center"/>
        <w:rPr>
          <w:sz w:val="18"/>
        </w:rPr>
      </w:pPr>
      <w:r>
        <w:rPr>
          <w:color w:val="474749"/>
          <w:sz w:val="18"/>
        </w:rPr>
        <w:t>A mould for youth who walks with</w:t>
      </w:r>
      <w:r>
        <w:rPr>
          <w:color w:val="474749"/>
          <w:spacing w:val="-21"/>
          <w:sz w:val="18"/>
        </w:rPr>
        <w:t> </w:t>
      </w:r>
      <w:r>
        <w:rPr>
          <w:color w:val="474749"/>
          <w:sz w:val="18"/>
        </w:rPr>
        <w:t>pride for thee we’ll always be united Although we tread on distant</w:t>
      </w:r>
      <w:r>
        <w:rPr>
          <w:color w:val="474749"/>
          <w:spacing w:val="-12"/>
          <w:sz w:val="18"/>
        </w:rPr>
        <w:t> </w:t>
      </w:r>
      <w:r>
        <w:rPr>
          <w:color w:val="474749"/>
          <w:sz w:val="18"/>
        </w:rPr>
        <w:t>lands</w:t>
      </w:r>
    </w:p>
    <w:p>
      <w:pPr>
        <w:spacing w:line="319" w:lineRule="auto" w:before="9"/>
        <w:ind w:left="2620" w:right="2397" w:firstLine="0"/>
        <w:jc w:val="center"/>
        <w:rPr>
          <w:sz w:val="18"/>
        </w:rPr>
      </w:pPr>
      <w:r>
        <w:rPr>
          <w:color w:val="474749"/>
          <w:sz w:val="18"/>
        </w:rPr>
        <w:t>We shall cherish what you taught us That you wholeheartedly gave forth.</w:t>
      </w:r>
    </w:p>
    <w:p>
      <w:pPr>
        <w:pStyle w:val="BodyText"/>
        <w:spacing w:before="9"/>
        <w:rPr>
          <w:sz w:val="24"/>
        </w:rPr>
      </w:pPr>
    </w:p>
    <w:p>
      <w:pPr>
        <w:spacing w:before="0"/>
        <w:ind w:left="909" w:right="688" w:firstLine="0"/>
        <w:jc w:val="center"/>
        <w:rPr>
          <w:sz w:val="18"/>
        </w:rPr>
      </w:pPr>
      <w:r>
        <w:rPr>
          <w:color w:val="474749"/>
          <w:sz w:val="18"/>
        </w:rPr>
        <w:t>Refrain:</w:t>
      </w:r>
    </w:p>
    <w:p>
      <w:pPr>
        <w:spacing w:line="319" w:lineRule="auto" w:before="77"/>
        <w:ind w:left="2461" w:right="2237" w:firstLine="0"/>
        <w:jc w:val="center"/>
        <w:rPr>
          <w:sz w:val="18"/>
        </w:rPr>
      </w:pPr>
      <w:r>
        <w:rPr>
          <w:color w:val="474749"/>
          <w:sz w:val="18"/>
        </w:rPr>
        <w:t>Bicol University, burning torch of wisdom Fount of courage, hope and love</w:t>
      </w:r>
    </w:p>
    <w:p>
      <w:pPr>
        <w:spacing w:before="10"/>
        <w:ind w:left="909" w:right="686" w:firstLine="0"/>
        <w:jc w:val="center"/>
        <w:rPr>
          <w:sz w:val="18"/>
        </w:rPr>
      </w:pPr>
      <w:r>
        <w:rPr>
          <w:color w:val="474749"/>
          <w:sz w:val="18"/>
        </w:rPr>
        <w:t>Seat of truth and light.</w:t>
      </w:r>
    </w:p>
    <w:p>
      <w:pPr>
        <w:pStyle w:val="BodyText"/>
        <w:rPr>
          <w:sz w:val="20"/>
        </w:rPr>
      </w:pPr>
    </w:p>
    <w:p>
      <w:pPr>
        <w:spacing w:before="119"/>
        <w:ind w:left="909" w:right="691" w:firstLine="0"/>
        <w:jc w:val="center"/>
        <w:rPr>
          <w:b/>
          <w:sz w:val="18"/>
        </w:rPr>
      </w:pPr>
      <w:r>
        <w:rPr/>
        <w:pict>
          <v:shape style="position:absolute;margin-left:45.5pt;margin-top:22.1919pt;width:360pt;height:229pt;mso-position-horizontal-relative:page;mso-position-vertical-relative:paragraph;z-index:-15668224;mso-wrap-distance-left:0;mso-wrap-distance-right:0" type="#_x0000_t202" filled="false" stroked="true" strokeweight="1pt" strokecolor="#474749">
            <v:textbox inset="0,0,0,0">
              <w:txbxContent>
                <w:p>
                  <w:pPr>
                    <w:pStyle w:val="BodyText"/>
                    <w:spacing w:before="10"/>
                    <w:rPr>
                      <w:b/>
                      <w:sz w:val="20"/>
                    </w:rPr>
                  </w:pPr>
                </w:p>
                <w:p>
                  <w:pPr>
                    <w:spacing w:before="0"/>
                    <w:ind w:left="1699" w:right="1709" w:firstLine="0"/>
                    <w:jc w:val="center"/>
                    <w:rPr>
                      <w:b/>
                      <w:sz w:val="16"/>
                    </w:rPr>
                  </w:pPr>
                  <w:r>
                    <w:rPr>
                      <w:b/>
                      <w:color w:val="474749"/>
                      <w:sz w:val="16"/>
                    </w:rPr>
                    <w:t>CONSULTANTS</w:t>
                  </w:r>
                </w:p>
                <w:p>
                  <w:pPr>
                    <w:spacing w:before="0"/>
                    <w:ind w:left="1699" w:right="1707" w:firstLine="0"/>
                    <w:jc w:val="center"/>
                    <w:rPr>
                      <w:b/>
                      <w:sz w:val="16"/>
                    </w:rPr>
                  </w:pPr>
                  <w:r>
                    <w:rPr>
                      <w:b/>
                      <w:color w:val="474749"/>
                      <w:sz w:val="16"/>
                    </w:rPr>
                    <w:t>Helen M. Llenaresas, EdD</w:t>
                  </w:r>
                </w:p>
                <w:p>
                  <w:pPr>
                    <w:pStyle w:val="BodyText"/>
                    <w:ind w:left="1699" w:right="1703"/>
                    <w:jc w:val="center"/>
                  </w:pPr>
                  <w:r>
                    <w:rPr>
                      <w:color w:val="474749"/>
                    </w:rPr>
                    <w:t>Vice-President for Academic Affairs</w:t>
                  </w:r>
                </w:p>
                <w:p>
                  <w:pPr>
                    <w:pStyle w:val="BodyText"/>
                  </w:pPr>
                </w:p>
                <w:p>
                  <w:pPr>
                    <w:spacing w:before="0"/>
                    <w:ind w:left="1699" w:right="1705" w:firstLine="0"/>
                    <w:jc w:val="center"/>
                    <w:rPr>
                      <w:b/>
                      <w:sz w:val="16"/>
                    </w:rPr>
                  </w:pPr>
                  <w:r>
                    <w:rPr>
                      <w:b/>
                      <w:color w:val="474749"/>
                      <w:sz w:val="16"/>
                    </w:rPr>
                    <w:t>Atty. Daryl A. Redoblado</w:t>
                  </w:r>
                </w:p>
                <w:p>
                  <w:pPr>
                    <w:pStyle w:val="BodyText"/>
                    <w:ind w:left="1699" w:right="1703"/>
                    <w:jc w:val="center"/>
                  </w:pPr>
                  <w:r>
                    <w:rPr>
                      <w:color w:val="474749"/>
                    </w:rPr>
                    <w:t>University Legal Officer</w:t>
                  </w:r>
                </w:p>
                <w:p>
                  <w:pPr>
                    <w:pStyle w:val="BodyText"/>
                    <w:spacing w:before="1"/>
                  </w:pPr>
                </w:p>
                <w:p>
                  <w:pPr>
                    <w:spacing w:before="0"/>
                    <w:ind w:left="1699" w:right="1710" w:firstLine="0"/>
                    <w:jc w:val="center"/>
                    <w:rPr>
                      <w:b/>
                      <w:sz w:val="16"/>
                    </w:rPr>
                  </w:pPr>
                  <w:r>
                    <w:rPr>
                      <w:b/>
                      <w:color w:val="474749"/>
                      <w:sz w:val="16"/>
                    </w:rPr>
                    <w:t>EDITORS</w:t>
                  </w:r>
                </w:p>
                <w:p>
                  <w:pPr>
                    <w:spacing w:before="12"/>
                    <w:ind w:left="1699" w:right="1711" w:firstLine="0"/>
                    <w:jc w:val="center"/>
                    <w:rPr>
                      <w:b/>
                      <w:sz w:val="16"/>
                    </w:rPr>
                  </w:pPr>
                  <w:r>
                    <w:rPr>
                      <w:b/>
                      <w:color w:val="474749"/>
                      <w:sz w:val="16"/>
                    </w:rPr>
                    <w:t>Renelyn E. Bautista, PhD</w:t>
                  </w:r>
                </w:p>
                <w:p>
                  <w:pPr>
                    <w:pStyle w:val="BodyText"/>
                    <w:spacing w:line="249" w:lineRule="auto" w:before="8"/>
                    <w:ind w:left="1699" w:right="1714"/>
                    <w:jc w:val="center"/>
                  </w:pPr>
                  <w:r>
                    <w:rPr>
                      <w:color w:val="474749"/>
                    </w:rPr>
                    <w:t>Director, Communication and Public Relations Office (CPRO)</w:t>
                  </w:r>
                </w:p>
                <w:p>
                  <w:pPr>
                    <w:pStyle w:val="BodyText"/>
                    <w:spacing w:before="8"/>
                    <w:rPr>
                      <w:sz w:val="15"/>
                    </w:rPr>
                  </w:pPr>
                </w:p>
                <w:p>
                  <w:pPr>
                    <w:spacing w:before="1"/>
                    <w:ind w:left="1699" w:right="1704" w:firstLine="0"/>
                    <w:jc w:val="center"/>
                    <w:rPr>
                      <w:b/>
                      <w:sz w:val="16"/>
                    </w:rPr>
                  </w:pPr>
                  <w:r>
                    <w:rPr>
                      <w:b/>
                      <w:color w:val="474749"/>
                      <w:sz w:val="16"/>
                    </w:rPr>
                    <w:t>Ma. Cienna A. Jaucian</w:t>
                  </w:r>
                </w:p>
                <w:p>
                  <w:pPr>
                    <w:pStyle w:val="BodyText"/>
                    <w:spacing w:before="12"/>
                    <w:ind w:left="1340" w:right="1352"/>
                    <w:jc w:val="center"/>
                  </w:pPr>
                  <w:r>
                    <w:rPr>
                      <w:color w:val="474749"/>
                    </w:rPr>
                    <w:t>BU College of Education/Office of Student Affairs and Services</w:t>
                  </w:r>
                </w:p>
                <w:p>
                  <w:pPr>
                    <w:pStyle w:val="BodyText"/>
                    <w:spacing w:before="3"/>
                  </w:pPr>
                </w:p>
                <w:p>
                  <w:pPr>
                    <w:spacing w:line="254" w:lineRule="auto" w:before="1"/>
                    <w:ind w:left="2469" w:right="2483" w:firstLine="7"/>
                    <w:jc w:val="center"/>
                    <w:rPr>
                      <w:sz w:val="16"/>
                    </w:rPr>
                  </w:pPr>
                  <w:r>
                    <w:rPr>
                      <w:b/>
                      <w:color w:val="474749"/>
                      <w:sz w:val="16"/>
                    </w:rPr>
                    <w:t>Encoding and Coordination Hans Renzo Aquiler</w:t>
                  </w:r>
                  <w:r>
                    <w:rPr>
                      <w:b/>
                      <w:color w:val="474749"/>
                      <w:spacing w:val="-16"/>
                      <w:sz w:val="16"/>
                    </w:rPr>
                    <w:t> </w:t>
                  </w:r>
                  <w:r>
                    <w:rPr>
                      <w:b/>
                      <w:color w:val="474749"/>
                      <w:sz w:val="16"/>
                    </w:rPr>
                    <w:t>Bachiller </w:t>
                  </w:r>
                  <w:r>
                    <w:rPr>
                      <w:color w:val="474749"/>
                      <w:spacing w:val="-3"/>
                      <w:sz w:val="16"/>
                    </w:rPr>
                    <w:t>Technical </w:t>
                  </w:r>
                  <w:r>
                    <w:rPr>
                      <w:color w:val="474749"/>
                      <w:sz w:val="16"/>
                    </w:rPr>
                    <w:t>Staff -</w:t>
                  </w:r>
                  <w:r>
                    <w:rPr>
                      <w:color w:val="474749"/>
                      <w:spacing w:val="-8"/>
                      <w:sz w:val="16"/>
                    </w:rPr>
                    <w:t> </w:t>
                  </w:r>
                  <w:r>
                    <w:rPr>
                      <w:color w:val="474749"/>
                      <w:sz w:val="16"/>
                    </w:rPr>
                    <w:t>OSAS</w:t>
                  </w:r>
                </w:p>
                <w:p>
                  <w:pPr>
                    <w:pStyle w:val="BodyText"/>
                    <w:spacing w:before="6"/>
                    <w:rPr>
                      <w:sz w:val="15"/>
                    </w:rPr>
                  </w:pPr>
                </w:p>
                <w:p>
                  <w:pPr>
                    <w:spacing w:line="252" w:lineRule="auto" w:before="1"/>
                    <w:ind w:left="2860" w:right="2865" w:firstLine="0"/>
                    <w:jc w:val="center"/>
                    <w:rPr>
                      <w:sz w:val="16"/>
                    </w:rPr>
                  </w:pPr>
                  <w:r>
                    <w:rPr>
                      <w:b/>
                      <w:color w:val="474749"/>
                      <w:sz w:val="16"/>
                    </w:rPr>
                    <w:t>Layout and Design Patrick M. Pablo </w:t>
                  </w:r>
                  <w:r>
                    <w:rPr>
                      <w:color w:val="474749"/>
                      <w:sz w:val="16"/>
                    </w:rPr>
                    <w:t>(CPRO)</w:t>
                  </w:r>
                </w:p>
              </w:txbxContent>
            </v:textbox>
            <v:stroke dashstyle="solid"/>
            <w10:wrap type="topAndBottom"/>
          </v:shape>
        </w:pict>
      </w:r>
      <w:r>
        <w:rPr>
          <w:color w:val="474749"/>
          <w:sz w:val="18"/>
        </w:rPr>
        <w:t>Lyrics and Music: </w:t>
      </w:r>
      <w:r>
        <w:rPr>
          <w:b/>
          <w:color w:val="474749"/>
          <w:sz w:val="18"/>
        </w:rPr>
        <w:t>Bobbie A. Garcia</w:t>
      </w:r>
    </w:p>
    <w:p>
      <w:pPr>
        <w:spacing w:after="0"/>
        <w:jc w:val="center"/>
        <w:rPr>
          <w:sz w:val="18"/>
        </w:rPr>
        <w:sectPr>
          <w:pgSz w:w="9000" w:h="13320"/>
          <w:pgMar w:header="0" w:footer="954" w:top="720" w:bottom="1140" w:left="420" w:right="640"/>
        </w:sectPr>
      </w:pPr>
    </w:p>
    <w:p>
      <w:pPr>
        <w:pStyle w:val="BodyText"/>
        <w:spacing w:before="70"/>
        <w:ind w:right="258"/>
        <w:jc w:val="right"/>
        <w:rPr>
          <w:rFonts w:ascii="Liberation Sans Narrow"/>
        </w:rPr>
      </w:pPr>
      <w:r>
        <w:rPr/>
        <w:pict>
          <v:group style="position:absolute;margin-left:45pt;margin-top:8pt;width:360pt;height:649pt;mso-position-horizontal-relative:page;mso-position-vertical-relative:page;z-index:-18274816" coordorigin="900,160" coordsize="7200,12980">
            <v:rect style="position:absolute;left:900;top:1296;width:7199;height:9" filled="true" fillcolor="#474749" stroked="false">
              <v:fill type="solid"/>
            </v:rect>
            <v:line style="position:absolute" from="910,210" to="910,13110" stroked="true" strokeweight="1pt" strokecolor="#231f20">
              <v:stroke dashstyle="dot"/>
            </v:line>
            <v:shape style="position:absolute;left:910;top:170;width:2;height:12960" coordorigin="910,170" coordsize="0,12960" path="m910,170l910,170m910,13130l910,13130e" filled="false" stroked="true" strokeweight="1pt" strokecolor="#231f20">
              <v:path arrowok="t"/>
              <v:stroke dashstyle="solid"/>
            </v:shape>
            <w10:wrap type="none"/>
          </v:group>
        </w:pict>
      </w:r>
      <w:r>
        <w:rPr>
          <w:rFonts w:ascii="Liberation Sans Narrow"/>
          <w:color w:val="474749"/>
        </w:rPr>
        <w:t>STUDENT HANDBOOK REVISED 2019</w:t>
      </w:r>
    </w:p>
    <w:p>
      <w:pPr>
        <w:pStyle w:val="BodyText"/>
        <w:spacing w:before="7"/>
        <w:rPr>
          <w:rFonts w:ascii="Liberation Sans Narrow"/>
          <w:sz w:val="14"/>
        </w:rPr>
      </w:pPr>
    </w:p>
    <w:p>
      <w:pPr>
        <w:pStyle w:val="Heading4"/>
        <w:spacing w:before="94"/>
        <w:ind w:left="909" w:right="688"/>
        <w:jc w:val="center"/>
      </w:pPr>
      <w:r>
        <w:rPr>
          <w:color w:val="474749"/>
        </w:rPr>
        <w:t>APPENDIX F</w:t>
      </w:r>
    </w:p>
    <w:p>
      <w:pPr>
        <w:pStyle w:val="BodyText"/>
        <w:spacing w:before="8"/>
        <w:rPr>
          <w:b/>
          <w:sz w:val="27"/>
        </w:rPr>
      </w:pPr>
      <w:r>
        <w:rPr/>
        <w:drawing>
          <wp:anchor distT="0" distB="0" distL="0" distR="0" allowOverlap="1" layoutInCell="1" locked="0" behindDoc="0" simplePos="0" relativeHeight="119">
            <wp:simplePos x="0" y="0"/>
            <wp:positionH relativeFrom="page">
              <wp:posOffset>1016000</wp:posOffset>
            </wp:positionH>
            <wp:positionV relativeFrom="paragraph">
              <wp:posOffset>227189</wp:posOffset>
            </wp:positionV>
            <wp:extent cx="3572179" cy="5669280"/>
            <wp:effectExtent l="0" t="0" r="0" b="0"/>
            <wp:wrapTopAndBottom/>
            <wp:docPr id="13" name="image13.png"/>
            <wp:cNvGraphicFramePr>
              <a:graphicFrameLocks noChangeAspect="1"/>
            </wp:cNvGraphicFramePr>
            <a:graphic>
              <a:graphicData uri="http://schemas.openxmlformats.org/drawingml/2006/picture">
                <pic:pic>
                  <pic:nvPicPr>
                    <pic:cNvPr id="14" name="image13.png"/>
                    <pic:cNvPicPr/>
                  </pic:nvPicPr>
                  <pic:blipFill>
                    <a:blip r:embed="rId23" cstate="print"/>
                    <a:stretch>
                      <a:fillRect/>
                    </a:stretch>
                  </pic:blipFill>
                  <pic:spPr>
                    <a:xfrm>
                      <a:off x="0" y="0"/>
                      <a:ext cx="3572179" cy="5669280"/>
                    </a:xfrm>
                    <a:prstGeom prst="rect">
                      <a:avLst/>
                    </a:prstGeom>
                  </pic:spPr>
                </pic:pic>
              </a:graphicData>
            </a:graphic>
          </wp:anchor>
        </w:drawing>
      </w:r>
    </w:p>
    <w:p>
      <w:pPr>
        <w:spacing w:after="0"/>
        <w:rPr>
          <w:sz w:val="27"/>
        </w:rPr>
        <w:sectPr>
          <w:pgSz w:w="9000" w:h="13320"/>
          <w:pgMar w:header="0" w:footer="954" w:top="1060" w:bottom="1140" w:left="420" w:right="640"/>
        </w:sectPr>
      </w:pPr>
    </w:p>
    <w:p>
      <w:pPr>
        <w:pStyle w:val="BodyText"/>
        <w:spacing w:before="4"/>
        <w:rPr>
          <w:b/>
          <w:sz w:val="17"/>
        </w:rPr>
      </w:pPr>
    </w:p>
    <w:p>
      <w:pPr>
        <w:spacing w:after="0"/>
        <w:rPr>
          <w:sz w:val="17"/>
        </w:rPr>
        <w:sectPr>
          <w:footerReference w:type="default" r:id="rId24"/>
          <w:pgSz w:w="9000" w:h="13320"/>
          <w:pgMar w:footer="0" w:header="0" w:top="1260" w:bottom="280" w:left="420" w:right="640"/>
        </w:sectPr>
      </w:pPr>
    </w:p>
    <w:p>
      <w:pPr>
        <w:pStyle w:val="BodyText"/>
        <w:spacing w:before="4"/>
        <w:rPr>
          <w:b/>
          <w:sz w:val="17"/>
        </w:rPr>
      </w:pPr>
    </w:p>
    <w:p>
      <w:pPr>
        <w:spacing w:after="0"/>
        <w:rPr>
          <w:sz w:val="17"/>
        </w:rPr>
        <w:sectPr>
          <w:footerReference w:type="default" r:id="rId25"/>
          <w:pgSz w:w="9000" w:h="13320"/>
          <w:pgMar w:footer="0" w:header="0" w:top="1260" w:bottom="280" w:left="420" w:right="640"/>
        </w:sectPr>
      </w:pPr>
    </w:p>
    <w:p>
      <w:pPr>
        <w:pStyle w:val="BodyText"/>
        <w:rPr>
          <w:b/>
          <w:sz w:val="20"/>
        </w:rPr>
      </w:pPr>
      <w:r>
        <w:rPr/>
        <w:pict>
          <v:shape style="position:absolute;margin-left:219.994995pt;margin-top:608.324768pt;width:10.050pt;height:10.1pt;mso-position-horizontal-relative:page;mso-position-vertical-relative:page;z-index:-18273792" type="#_x0000_t202" filled="false" stroked="false">
            <v:textbox inset="0,0,0,0">
              <w:txbxContent>
                <w:p>
                  <w:pPr>
                    <w:spacing w:line="201" w:lineRule="exact" w:before="0"/>
                    <w:ind w:left="0" w:right="0" w:firstLine="0"/>
                    <w:jc w:val="left"/>
                    <w:rPr>
                      <w:sz w:val="18"/>
                    </w:rPr>
                  </w:pPr>
                  <w:r>
                    <w:rPr>
                      <w:color w:val="231F20"/>
                      <w:sz w:val="18"/>
                    </w:rPr>
                    <w:t>78</w:t>
                  </w:r>
                </w:p>
              </w:txbxContent>
            </v:textbox>
            <w10:wrap type="none"/>
          </v:shape>
        </w:pict>
      </w:r>
      <w:r>
        <w:rPr/>
        <w:pict>
          <v:rect style="position:absolute;margin-left:0pt;margin-top:0pt;width:450pt;height:666pt;mso-position-horizontal-relative:page;mso-position-vertical-relative:page;z-index:-18273280" filled="true" fillcolor="#1898d2" stroked="false">
            <v:fill type="solid"/>
            <w10:wrap type="none"/>
          </v:rect>
        </w:pict>
      </w:r>
      <w:r>
        <w:rPr/>
        <w:drawing>
          <wp:anchor distT="0" distB="0" distL="0" distR="0" allowOverlap="1" layoutInCell="1" locked="0" behindDoc="1" simplePos="0" relativeHeight="485043712">
            <wp:simplePos x="0" y="0"/>
            <wp:positionH relativeFrom="page">
              <wp:posOffset>546100</wp:posOffset>
            </wp:positionH>
            <wp:positionV relativeFrom="page">
              <wp:posOffset>449580</wp:posOffset>
            </wp:positionV>
            <wp:extent cx="372872" cy="361492"/>
            <wp:effectExtent l="0" t="0" r="0" b="0"/>
            <wp:wrapNone/>
            <wp:docPr id="15" name="image14.png"/>
            <wp:cNvGraphicFramePr>
              <a:graphicFrameLocks noChangeAspect="1"/>
            </wp:cNvGraphicFramePr>
            <a:graphic>
              <a:graphicData uri="http://schemas.openxmlformats.org/drawingml/2006/picture">
                <pic:pic>
                  <pic:nvPicPr>
                    <pic:cNvPr id="16" name="image14.png"/>
                    <pic:cNvPicPr/>
                  </pic:nvPicPr>
                  <pic:blipFill>
                    <a:blip r:embed="rId27" cstate="print"/>
                    <a:stretch>
                      <a:fillRect/>
                    </a:stretch>
                  </pic:blipFill>
                  <pic:spPr>
                    <a:xfrm>
                      <a:off x="0" y="0"/>
                      <a:ext cx="372872" cy="361492"/>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5"/>
        </w:rPr>
      </w:pPr>
    </w:p>
    <w:p>
      <w:pPr>
        <w:pStyle w:val="BodyText"/>
        <w:ind w:left="2605"/>
        <w:rPr>
          <w:sz w:val="20"/>
        </w:rPr>
      </w:pPr>
      <w:r>
        <w:rPr>
          <w:sz w:val="20"/>
        </w:rPr>
        <w:pict>
          <v:group style="width:141.65pt;height:70.150pt;mso-position-horizontal-relative:char;mso-position-vertical-relative:line" coordorigin="0,0" coordsize="2833,1403">
            <v:shape style="position:absolute;left:0;top:3;width:1594;height:1400" type="#_x0000_t75" stroked="false">
              <v:imagedata r:id="rId28" o:title=""/>
            </v:shape>
            <v:shape style="position:absolute;left:1506;top:0;width:1326;height:1371" type="#_x0000_t75" stroked="false">
              <v:imagedata r:id="rId29" o:title=""/>
            </v:shape>
          </v:group>
        </w:pict>
      </w:r>
      <w:r>
        <w:rPr>
          <w:sz w:val="20"/>
        </w:rPr>
      </w:r>
    </w:p>
    <w:p>
      <w:pPr>
        <w:spacing w:line="160" w:lineRule="exact" w:before="121"/>
        <w:ind w:left="909" w:right="627" w:firstLine="0"/>
        <w:jc w:val="center"/>
        <w:rPr>
          <w:b/>
          <w:sz w:val="15"/>
        </w:rPr>
      </w:pPr>
      <w:r>
        <w:rPr>
          <w:b/>
          <w:color w:val="FFFFFF"/>
          <w:w w:val="105"/>
          <w:sz w:val="15"/>
        </w:rPr>
        <w:t>ISO 9001 : 2015</w:t>
      </w:r>
    </w:p>
    <w:p>
      <w:pPr>
        <w:spacing w:line="160" w:lineRule="exact" w:before="0"/>
        <w:ind w:left="909" w:right="627" w:firstLine="0"/>
        <w:jc w:val="center"/>
        <w:rPr>
          <w:b/>
          <w:sz w:val="15"/>
        </w:rPr>
      </w:pPr>
      <w:r>
        <w:rPr>
          <w:b/>
          <w:color w:val="FFFFFF"/>
          <w:w w:val="105"/>
          <w:sz w:val="15"/>
        </w:rPr>
        <w:t>TUV Rheiland ID 910863351</w:t>
      </w:r>
    </w:p>
    <w:sectPr>
      <w:footerReference w:type="default" r:id="rId26"/>
      <w:pgSz w:w="9000" w:h="13320"/>
      <w:pgMar w:footer="0" w:header="0" w:top="700" w:bottom="280" w:left="42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othic Uralic">
    <w:altName w:val="Gothic Uralic"/>
    <w:charset w:val="0"/>
    <w:family w:val="auto"/>
    <w:pitch w:val="variable"/>
  </w:font>
  <w:font w:name="Verdana">
    <w:altName w:val="Verdana"/>
    <w:charset w:val="0"/>
    <w:family w:val="swiss"/>
    <w:pitch w:val="variable"/>
  </w:font>
  <w:font w:name="Arial">
    <w:altName w:val="Arial"/>
    <w:charset w:val="0"/>
    <w:family w:val="swiss"/>
    <w:pitch w:val="variable"/>
  </w:font>
  <w:font w:name="Arial Black">
    <w:altName w:val="Arial Black"/>
    <w:charset w:val="0"/>
    <w:family w:val="swiss"/>
    <w:pitch w:val="variable"/>
  </w:font>
  <w:font w:name="Liberation Sans Narrow">
    <w:altName w:val="Liberation Sans Narrow"/>
    <w:charset w:val="0"/>
    <w:family w:val="swiss"/>
    <w:pitch w:val="variable"/>
  </w:font>
  <w:font w:name="Wingdings">
    <w:altName w:val="Wingdings"/>
    <w:charset w:val="2"/>
    <w:family w:val="auto"/>
    <w:pitch w:val="variable"/>
  </w:font>
  <w:font w:name="Symbol">
    <w:altName w:val="Symbol"/>
    <w:charset w:val="2"/>
    <w:family w:val="roman"/>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751007pt;margin-top:607.324768pt;width:16.5pt;height:12.1pt;mso-position-horizontal-relative:page;mso-position-vertical-relative:page;z-index:-18336256" type="#_x0000_t202" filled="false" stroked="false">
          <v:textbox inset="0,0,0,0">
            <w:txbxContent>
              <w:p>
                <w:pPr>
                  <w:spacing w:before="14"/>
                  <w:ind w:left="60" w:right="0" w:firstLine="0"/>
                  <w:jc w:val="left"/>
                  <w:rPr>
                    <w:sz w:val="18"/>
                  </w:rPr>
                </w:pPr>
                <w:r>
                  <w:rPr/>
                  <w:fldChar w:fldCharType="begin"/>
                </w:r>
                <w:r>
                  <w:rPr>
                    <w:color w:val="231F20"/>
                    <w:sz w:val="18"/>
                  </w:rPr>
                  <w:instrText> PAGE  \* roman </w:instrText>
                </w:r>
                <w:r>
                  <w:rPr/>
                  <w:fldChar w:fldCharType="separate"/>
                </w:r>
                <w:r>
                  <w:rPr/>
                  <w:t>viii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994995pt;margin-top:607.324768pt;width:16.05pt;height:12.1pt;mso-position-horizontal-relative:page;mso-position-vertical-relative:page;z-index:-18335744" type="#_x0000_t202" filled="false" stroked="false">
          <v:textbox inset="0,0,0,0">
            <w:txbxContent>
              <w:p>
                <w:pPr>
                  <w:spacing w:before="14"/>
                  <w:ind w:left="60" w:right="0" w:firstLine="0"/>
                  <w:jc w:val="left"/>
                  <w:rPr>
                    <w:sz w:val="18"/>
                  </w:rPr>
                </w:pPr>
                <w:r>
                  <w:rPr/>
                  <w:fldChar w:fldCharType="begin"/>
                </w:r>
                <w:r>
                  <w:rPr>
                    <w:color w:val="231F20"/>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994995pt;margin-top:607.324768pt;width:16.05pt;height:12.1pt;mso-position-horizontal-relative:page;mso-position-vertical-relative:page;z-index:-18335232" type="#_x0000_t202" filled="false" stroked="false">
          <v:textbox inset="0,0,0,0">
            <w:txbxContent>
              <w:p>
                <w:pPr>
                  <w:spacing w:before="14"/>
                  <w:ind w:left="60" w:right="0" w:firstLine="0"/>
                  <w:jc w:val="left"/>
                  <w:rPr>
                    <w:sz w:val="18"/>
                  </w:rPr>
                </w:pPr>
                <w:r>
                  <w:rPr/>
                  <w:fldChar w:fldCharType="begin"/>
                </w:r>
                <w:r>
                  <w:rPr>
                    <w:color w:val="231F20"/>
                    <w:sz w:val="18"/>
                  </w:rPr>
                  <w:instrText> PAGE </w:instrText>
                </w:r>
                <w:r>
                  <w:rPr/>
                  <w:fldChar w:fldCharType="separate"/>
                </w:r>
                <w:r>
                  <w:rPr/>
                  <w:t>18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994995pt;margin-top:607.324768pt;width:16.05pt;height:12.1pt;mso-position-horizontal-relative:page;mso-position-vertical-relative:page;z-index:-18334720" type="#_x0000_t202" filled="false" stroked="false">
          <v:textbox inset="0,0,0,0">
            <w:txbxContent>
              <w:p>
                <w:pPr>
                  <w:spacing w:before="14"/>
                  <w:ind w:left="60" w:right="0" w:firstLine="0"/>
                  <w:jc w:val="left"/>
                  <w:rPr>
                    <w:sz w:val="18"/>
                  </w:rPr>
                </w:pPr>
                <w:r>
                  <w:rPr/>
                  <w:fldChar w:fldCharType="begin"/>
                </w:r>
                <w:r>
                  <w:rPr>
                    <w:color w:val="231F20"/>
                    <w:sz w:val="18"/>
                  </w:rPr>
                  <w:instrText> PAGE </w:instrText>
                </w:r>
                <w:r>
                  <w:rPr/>
                  <w:fldChar w:fldCharType="separate"/>
                </w:r>
                <w:r>
                  <w:rPr/>
                  <w:t>23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994995pt;margin-top:607.324768pt;width:16.05pt;height:12.1pt;mso-position-horizontal-relative:page;mso-position-vertical-relative:page;z-index:-18334208" type="#_x0000_t202" filled="false" stroked="false">
          <v:textbox inset="0,0,0,0">
            <w:txbxContent>
              <w:p>
                <w:pPr>
                  <w:spacing w:before="14"/>
                  <w:ind w:left="60" w:right="0" w:firstLine="0"/>
                  <w:jc w:val="left"/>
                  <w:rPr>
                    <w:sz w:val="18"/>
                  </w:rPr>
                </w:pPr>
                <w:r>
                  <w:rPr/>
                  <w:fldChar w:fldCharType="begin"/>
                </w:r>
                <w:r>
                  <w:rPr>
                    <w:color w:val="231F20"/>
                    <w:sz w:val="18"/>
                  </w:rPr>
                  <w:instrText> PAGE </w:instrText>
                </w:r>
                <w:r>
                  <w:rPr/>
                  <w:fldChar w:fldCharType="separate"/>
                </w:r>
                <w:r>
                  <w:rPr/>
                  <w:t>32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450pt;height:666pt;mso-position-horizontal-relative:page;mso-position-vertical-relative:page;z-index:-18333696" filled="true" fillcolor="#1898d2" stroked="false">
          <v:fill type="solid"/>
          <w10:wrap type="none"/>
        </v:rect>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249" w:hanging="144"/>
      </w:pPr>
      <w:rPr>
        <w:rFonts w:hint="default" w:ascii="Arial" w:hAnsi="Arial" w:eastAsia="Arial" w:cs="Arial"/>
        <w:color w:val="474749"/>
        <w:spacing w:val="-9"/>
        <w:w w:val="100"/>
        <w:sz w:val="16"/>
        <w:szCs w:val="16"/>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580" w:hanging="144"/>
      </w:pPr>
      <w:rPr>
        <w:rFonts w:hint="default"/>
        <w:lang w:val="en-US" w:eastAsia="en-US" w:bidi="ar-SA"/>
      </w:rPr>
    </w:lvl>
    <w:lvl w:ilvl="3">
      <w:start w:val="0"/>
      <w:numFmt w:val="bullet"/>
      <w:lvlText w:val="•"/>
      <w:lvlJc w:val="left"/>
      <w:pPr>
        <w:ind w:left="3250" w:hanging="144"/>
      </w:pPr>
      <w:rPr>
        <w:rFonts w:hint="default"/>
        <w:lang w:val="en-US" w:eastAsia="en-US" w:bidi="ar-SA"/>
      </w:rPr>
    </w:lvl>
    <w:lvl w:ilvl="4">
      <w:start w:val="0"/>
      <w:numFmt w:val="bullet"/>
      <w:lvlText w:val="•"/>
      <w:lvlJc w:val="left"/>
      <w:pPr>
        <w:ind w:left="3920" w:hanging="144"/>
      </w:pPr>
      <w:rPr>
        <w:rFonts w:hint="default"/>
        <w:lang w:val="en-US" w:eastAsia="en-US" w:bidi="ar-SA"/>
      </w:rPr>
    </w:lvl>
    <w:lvl w:ilvl="5">
      <w:start w:val="0"/>
      <w:numFmt w:val="bullet"/>
      <w:lvlText w:val="•"/>
      <w:lvlJc w:val="left"/>
      <w:pPr>
        <w:ind w:left="4590" w:hanging="144"/>
      </w:pPr>
      <w:rPr>
        <w:rFonts w:hint="default"/>
        <w:lang w:val="en-US" w:eastAsia="en-US" w:bidi="ar-SA"/>
      </w:rPr>
    </w:lvl>
    <w:lvl w:ilvl="6">
      <w:start w:val="0"/>
      <w:numFmt w:val="bullet"/>
      <w:lvlText w:val="•"/>
      <w:lvlJc w:val="left"/>
      <w:pPr>
        <w:ind w:left="5260" w:hanging="144"/>
      </w:pPr>
      <w:rPr>
        <w:rFonts w:hint="default"/>
        <w:lang w:val="en-US" w:eastAsia="en-US" w:bidi="ar-SA"/>
      </w:rPr>
    </w:lvl>
    <w:lvl w:ilvl="7">
      <w:start w:val="0"/>
      <w:numFmt w:val="bullet"/>
      <w:lvlText w:val="•"/>
      <w:lvlJc w:val="left"/>
      <w:pPr>
        <w:ind w:left="5930" w:hanging="144"/>
      </w:pPr>
      <w:rPr>
        <w:rFonts w:hint="default"/>
        <w:lang w:val="en-US" w:eastAsia="en-US" w:bidi="ar-SA"/>
      </w:rPr>
    </w:lvl>
    <w:lvl w:ilvl="8">
      <w:start w:val="0"/>
      <w:numFmt w:val="bullet"/>
      <w:lvlText w:val="•"/>
      <w:lvlJc w:val="left"/>
      <w:pPr>
        <w:ind w:left="6600" w:hanging="144"/>
      </w:pPr>
      <w:rPr>
        <w:rFonts w:hint="default"/>
        <w:lang w:val="en-US" w:eastAsia="en-US" w:bidi="ar-SA"/>
      </w:rPr>
    </w:lvl>
  </w:abstractNum>
  <w:abstractNum w:abstractNumId="58">
    <w:multiLevelType w:val="hybridMultilevel"/>
    <w:lvl w:ilvl="0">
      <w:start w:val="22"/>
      <w:numFmt w:val="decimal"/>
      <w:lvlText w:val="%1."/>
      <w:lvlJc w:val="left"/>
      <w:pPr>
        <w:ind w:left="1200" w:hanging="360"/>
        <w:jc w:val="left"/>
      </w:pPr>
      <w:rPr>
        <w:rFonts w:hint="default" w:ascii="Arial" w:hAnsi="Arial" w:eastAsia="Arial" w:cs="Arial"/>
        <w:color w:val="474749"/>
        <w:spacing w:val="-21"/>
        <w:w w:val="100"/>
        <w:sz w:val="16"/>
        <w:szCs w:val="16"/>
        <w:lang w:val="en-US" w:eastAsia="en-US" w:bidi="ar-SA"/>
      </w:rPr>
    </w:lvl>
    <w:lvl w:ilvl="1">
      <w:start w:val="0"/>
      <w:numFmt w:val="bullet"/>
      <w:lvlText w:val="•"/>
      <w:lvlJc w:val="left"/>
      <w:pPr>
        <w:ind w:left="1874" w:hanging="360"/>
      </w:pPr>
      <w:rPr>
        <w:rFonts w:hint="default"/>
        <w:lang w:val="en-US" w:eastAsia="en-US" w:bidi="ar-SA"/>
      </w:rPr>
    </w:lvl>
    <w:lvl w:ilvl="2">
      <w:start w:val="0"/>
      <w:numFmt w:val="bullet"/>
      <w:lvlText w:val="•"/>
      <w:lvlJc w:val="left"/>
      <w:pPr>
        <w:ind w:left="2548" w:hanging="360"/>
      </w:pPr>
      <w:rPr>
        <w:rFonts w:hint="default"/>
        <w:lang w:val="en-US" w:eastAsia="en-US" w:bidi="ar-SA"/>
      </w:rPr>
    </w:lvl>
    <w:lvl w:ilvl="3">
      <w:start w:val="0"/>
      <w:numFmt w:val="bullet"/>
      <w:lvlText w:val="•"/>
      <w:lvlJc w:val="left"/>
      <w:pPr>
        <w:ind w:left="3222" w:hanging="360"/>
      </w:pPr>
      <w:rPr>
        <w:rFonts w:hint="default"/>
        <w:lang w:val="en-US" w:eastAsia="en-US" w:bidi="ar-SA"/>
      </w:rPr>
    </w:lvl>
    <w:lvl w:ilvl="4">
      <w:start w:val="0"/>
      <w:numFmt w:val="bullet"/>
      <w:lvlText w:val="•"/>
      <w:lvlJc w:val="left"/>
      <w:pPr>
        <w:ind w:left="3896" w:hanging="360"/>
      </w:pPr>
      <w:rPr>
        <w:rFonts w:hint="default"/>
        <w:lang w:val="en-US" w:eastAsia="en-US" w:bidi="ar-SA"/>
      </w:rPr>
    </w:lvl>
    <w:lvl w:ilvl="5">
      <w:start w:val="0"/>
      <w:numFmt w:val="bullet"/>
      <w:lvlText w:val="•"/>
      <w:lvlJc w:val="left"/>
      <w:pPr>
        <w:ind w:left="4570" w:hanging="360"/>
      </w:pPr>
      <w:rPr>
        <w:rFonts w:hint="default"/>
        <w:lang w:val="en-US" w:eastAsia="en-US" w:bidi="ar-SA"/>
      </w:rPr>
    </w:lvl>
    <w:lvl w:ilvl="6">
      <w:start w:val="0"/>
      <w:numFmt w:val="bullet"/>
      <w:lvlText w:val="•"/>
      <w:lvlJc w:val="left"/>
      <w:pPr>
        <w:ind w:left="5244" w:hanging="360"/>
      </w:pPr>
      <w:rPr>
        <w:rFonts w:hint="default"/>
        <w:lang w:val="en-US" w:eastAsia="en-US" w:bidi="ar-SA"/>
      </w:rPr>
    </w:lvl>
    <w:lvl w:ilvl="7">
      <w:start w:val="0"/>
      <w:numFmt w:val="bullet"/>
      <w:lvlText w:val="•"/>
      <w:lvlJc w:val="left"/>
      <w:pPr>
        <w:ind w:left="5918" w:hanging="360"/>
      </w:pPr>
      <w:rPr>
        <w:rFonts w:hint="default"/>
        <w:lang w:val="en-US" w:eastAsia="en-US" w:bidi="ar-SA"/>
      </w:rPr>
    </w:lvl>
    <w:lvl w:ilvl="8">
      <w:start w:val="0"/>
      <w:numFmt w:val="bullet"/>
      <w:lvlText w:val="•"/>
      <w:lvlJc w:val="left"/>
      <w:pPr>
        <w:ind w:left="6592" w:hanging="360"/>
      </w:pPr>
      <w:rPr>
        <w:rFonts w:hint="default"/>
        <w:lang w:val="en-US" w:eastAsia="en-US" w:bidi="ar-SA"/>
      </w:rPr>
    </w:lvl>
  </w:abstractNum>
  <w:abstractNum w:abstractNumId="57">
    <w:multiLevelType w:val="hybridMultilevel"/>
    <w:lvl w:ilvl="0">
      <w:start w:val="1"/>
      <w:numFmt w:val="decimal"/>
      <w:lvlText w:val="%1."/>
      <w:lvlJc w:val="left"/>
      <w:pPr>
        <w:ind w:left="1200" w:hanging="360"/>
        <w:jc w:val="left"/>
      </w:pPr>
      <w:rPr>
        <w:rFonts w:hint="default" w:ascii="Arial" w:hAnsi="Arial" w:eastAsia="Arial" w:cs="Arial"/>
        <w:color w:val="474749"/>
        <w:spacing w:val="-21"/>
        <w:w w:val="100"/>
        <w:sz w:val="16"/>
        <w:szCs w:val="16"/>
        <w:lang w:val="en-US" w:eastAsia="en-US" w:bidi="ar-SA"/>
      </w:rPr>
    </w:lvl>
    <w:lvl w:ilvl="1">
      <w:start w:val="0"/>
      <w:numFmt w:val="bullet"/>
      <w:lvlText w:val=""/>
      <w:lvlJc w:val="left"/>
      <w:pPr>
        <w:ind w:left="1576" w:hanging="140"/>
      </w:pPr>
      <w:rPr>
        <w:rFonts w:hint="default" w:ascii="Symbol" w:hAnsi="Symbol" w:eastAsia="Symbol" w:cs="Symbol"/>
        <w:color w:val="231F20"/>
        <w:w w:val="100"/>
        <w:sz w:val="16"/>
        <w:szCs w:val="16"/>
        <w:lang w:val="en-US" w:eastAsia="en-US" w:bidi="ar-SA"/>
      </w:rPr>
    </w:lvl>
    <w:lvl w:ilvl="2">
      <w:start w:val="0"/>
      <w:numFmt w:val="bullet"/>
      <w:lvlText w:val="•"/>
      <w:lvlJc w:val="left"/>
      <w:pPr>
        <w:ind w:left="2286" w:hanging="140"/>
      </w:pPr>
      <w:rPr>
        <w:rFonts w:hint="default"/>
        <w:lang w:val="en-US" w:eastAsia="en-US" w:bidi="ar-SA"/>
      </w:rPr>
    </w:lvl>
    <w:lvl w:ilvl="3">
      <w:start w:val="0"/>
      <w:numFmt w:val="bullet"/>
      <w:lvlText w:val="•"/>
      <w:lvlJc w:val="left"/>
      <w:pPr>
        <w:ind w:left="2993" w:hanging="140"/>
      </w:pPr>
      <w:rPr>
        <w:rFonts w:hint="default"/>
        <w:lang w:val="en-US" w:eastAsia="en-US" w:bidi="ar-SA"/>
      </w:rPr>
    </w:lvl>
    <w:lvl w:ilvl="4">
      <w:start w:val="0"/>
      <w:numFmt w:val="bullet"/>
      <w:lvlText w:val="•"/>
      <w:lvlJc w:val="left"/>
      <w:pPr>
        <w:ind w:left="3700" w:hanging="140"/>
      </w:pPr>
      <w:rPr>
        <w:rFonts w:hint="default"/>
        <w:lang w:val="en-US" w:eastAsia="en-US" w:bidi="ar-SA"/>
      </w:rPr>
    </w:lvl>
    <w:lvl w:ilvl="5">
      <w:start w:val="0"/>
      <w:numFmt w:val="bullet"/>
      <w:lvlText w:val="•"/>
      <w:lvlJc w:val="left"/>
      <w:pPr>
        <w:ind w:left="4406" w:hanging="140"/>
      </w:pPr>
      <w:rPr>
        <w:rFonts w:hint="default"/>
        <w:lang w:val="en-US" w:eastAsia="en-US" w:bidi="ar-SA"/>
      </w:rPr>
    </w:lvl>
    <w:lvl w:ilvl="6">
      <w:start w:val="0"/>
      <w:numFmt w:val="bullet"/>
      <w:lvlText w:val="•"/>
      <w:lvlJc w:val="left"/>
      <w:pPr>
        <w:ind w:left="5113" w:hanging="140"/>
      </w:pPr>
      <w:rPr>
        <w:rFonts w:hint="default"/>
        <w:lang w:val="en-US" w:eastAsia="en-US" w:bidi="ar-SA"/>
      </w:rPr>
    </w:lvl>
    <w:lvl w:ilvl="7">
      <w:start w:val="0"/>
      <w:numFmt w:val="bullet"/>
      <w:lvlText w:val="•"/>
      <w:lvlJc w:val="left"/>
      <w:pPr>
        <w:ind w:left="5820" w:hanging="140"/>
      </w:pPr>
      <w:rPr>
        <w:rFonts w:hint="default"/>
        <w:lang w:val="en-US" w:eastAsia="en-US" w:bidi="ar-SA"/>
      </w:rPr>
    </w:lvl>
    <w:lvl w:ilvl="8">
      <w:start w:val="0"/>
      <w:numFmt w:val="bullet"/>
      <w:lvlText w:val="•"/>
      <w:lvlJc w:val="left"/>
      <w:pPr>
        <w:ind w:left="6526" w:hanging="140"/>
      </w:pPr>
      <w:rPr>
        <w:rFonts w:hint="default"/>
        <w:lang w:val="en-US" w:eastAsia="en-US" w:bidi="ar-SA"/>
      </w:rPr>
    </w:lvl>
  </w:abstractNum>
  <w:abstractNum w:abstractNumId="56">
    <w:multiLevelType w:val="hybridMultilevel"/>
    <w:lvl w:ilvl="0">
      <w:start w:val="1"/>
      <w:numFmt w:val="decimal"/>
      <w:lvlText w:val="%1."/>
      <w:lvlJc w:val="left"/>
      <w:pPr>
        <w:ind w:left="840" w:hanging="240"/>
        <w:jc w:val="left"/>
      </w:pPr>
      <w:rPr>
        <w:rFonts w:hint="default" w:ascii="Arial" w:hAnsi="Arial" w:eastAsia="Arial" w:cs="Arial"/>
        <w:color w:val="474749"/>
        <w:spacing w:val="-1"/>
        <w:w w:val="94"/>
        <w:sz w:val="16"/>
        <w:szCs w:val="16"/>
        <w:lang w:val="en-US" w:eastAsia="en-US" w:bidi="ar-SA"/>
      </w:rPr>
    </w:lvl>
    <w:lvl w:ilvl="1">
      <w:start w:val="0"/>
      <w:numFmt w:val="bullet"/>
      <w:lvlText w:val="•"/>
      <w:lvlJc w:val="left"/>
      <w:pPr>
        <w:ind w:left="1550" w:hanging="240"/>
      </w:pPr>
      <w:rPr>
        <w:rFonts w:hint="default"/>
        <w:lang w:val="en-US" w:eastAsia="en-US" w:bidi="ar-SA"/>
      </w:rPr>
    </w:lvl>
    <w:lvl w:ilvl="2">
      <w:start w:val="0"/>
      <w:numFmt w:val="bullet"/>
      <w:lvlText w:val="•"/>
      <w:lvlJc w:val="left"/>
      <w:pPr>
        <w:ind w:left="2260" w:hanging="240"/>
      </w:pPr>
      <w:rPr>
        <w:rFonts w:hint="default"/>
        <w:lang w:val="en-US" w:eastAsia="en-US" w:bidi="ar-SA"/>
      </w:rPr>
    </w:lvl>
    <w:lvl w:ilvl="3">
      <w:start w:val="0"/>
      <w:numFmt w:val="bullet"/>
      <w:lvlText w:val="•"/>
      <w:lvlJc w:val="left"/>
      <w:pPr>
        <w:ind w:left="2970" w:hanging="240"/>
      </w:pPr>
      <w:rPr>
        <w:rFonts w:hint="default"/>
        <w:lang w:val="en-US" w:eastAsia="en-US" w:bidi="ar-SA"/>
      </w:rPr>
    </w:lvl>
    <w:lvl w:ilvl="4">
      <w:start w:val="0"/>
      <w:numFmt w:val="bullet"/>
      <w:lvlText w:val="•"/>
      <w:lvlJc w:val="left"/>
      <w:pPr>
        <w:ind w:left="3680" w:hanging="240"/>
      </w:pPr>
      <w:rPr>
        <w:rFonts w:hint="default"/>
        <w:lang w:val="en-US" w:eastAsia="en-US" w:bidi="ar-SA"/>
      </w:rPr>
    </w:lvl>
    <w:lvl w:ilvl="5">
      <w:start w:val="0"/>
      <w:numFmt w:val="bullet"/>
      <w:lvlText w:val="•"/>
      <w:lvlJc w:val="left"/>
      <w:pPr>
        <w:ind w:left="4390" w:hanging="240"/>
      </w:pPr>
      <w:rPr>
        <w:rFonts w:hint="default"/>
        <w:lang w:val="en-US" w:eastAsia="en-US" w:bidi="ar-SA"/>
      </w:rPr>
    </w:lvl>
    <w:lvl w:ilvl="6">
      <w:start w:val="0"/>
      <w:numFmt w:val="bullet"/>
      <w:lvlText w:val="•"/>
      <w:lvlJc w:val="left"/>
      <w:pPr>
        <w:ind w:left="5100" w:hanging="240"/>
      </w:pPr>
      <w:rPr>
        <w:rFonts w:hint="default"/>
        <w:lang w:val="en-US" w:eastAsia="en-US" w:bidi="ar-SA"/>
      </w:rPr>
    </w:lvl>
    <w:lvl w:ilvl="7">
      <w:start w:val="0"/>
      <w:numFmt w:val="bullet"/>
      <w:lvlText w:val="•"/>
      <w:lvlJc w:val="left"/>
      <w:pPr>
        <w:ind w:left="5810" w:hanging="240"/>
      </w:pPr>
      <w:rPr>
        <w:rFonts w:hint="default"/>
        <w:lang w:val="en-US" w:eastAsia="en-US" w:bidi="ar-SA"/>
      </w:rPr>
    </w:lvl>
    <w:lvl w:ilvl="8">
      <w:start w:val="0"/>
      <w:numFmt w:val="bullet"/>
      <w:lvlText w:val="•"/>
      <w:lvlJc w:val="left"/>
      <w:pPr>
        <w:ind w:left="6520" w:hanging="240"/>
      </w:pPr>
      <w:rPr>
        <w:rFonts w:hint="default"/>
        <w:lang w:val="en-US" w:eastAsia="en-US" w:bidi="ar-SA"/>
      </w:rPr>
    </w:lvl>
  </w:abstractNum>
  <w:abstractNum w:abstractNumId="55">
    <w:multiLevelType w:val="hybridMultilevel"/>
    <w:lvl w:ilvl="0">
      <w:start w:val="1"/>
      <w:numFmt w:val="decimal"/>
      <w:lvlText w:val="%1."/>
      <w:lvlJc w:val="left"/>
      <w:pPr>
        <w:ind w:left="1240" w:hanging="360"/>
        <w:jc w:val="left"/>
      </w:pPr>
      <w:rPr>
        <w:rFonts w:hint="default"/>
        <w:spacing w:val="-23"/>
        <w:w w:val="100"/>
        <w:lang w:val="en-US" w:eastAsia="en-US" w:bidi="ar-SA"/>
      </w:rPr>
    </w:lvl>
    <w:lvl w:ilvl="1">
      <w:start w:val="0"/>
      <w:numFmt w:val="bullet"/>
      <w:lvlText w:val="•"/>
      <w:lvlJc w:val="left"/>
      <w:pPr>
        <w:ind w:left="1910" w:hanging="360"/>
      </w:pPr>
      <w:rPr>
        <w:rFonts w:hint="default"/>
        <w:lang w:val="en-US" w:eastAsia="en-US" w:bidi="ar-SA"/>
      </w:rPr>
    </w:lvl>
    <w:lvl w:ilvl="2">
      <w:start w:val="0"/>
      <w:numFmt w:val="bullet"/>
      <w:lvlText w:val="•"/>
      <w:lvlJc w:val="left"/>
      <w:pPr>
        <w:ind w:left="2580" w:hanging="360"/>
      </w:pPr>
      <w:rPr>
        <w:rFonts w:hint="default"/>
        <w:lang w:val="en-US" w:eastAsia="en-US" w:bidi="ar-SA"/>
      </w:rPr>
    </w:lvl>
    <w:lvl w:ilvl="3">
      <w:start w:val="0"/>
      <w:numFmt w:val="bullet"/>
      <w:lvlText w:val="•"/>
      <w:lvlJc w:val="left"/>
      <w:pPr>
        <w:ind w:left="3250" w:hanging="360"/>
      </w:pPr>
      <w:rPr>
        <w:rFonts w:hint="default"/>
        <w:lang w:val="en-US" w:eastAsia="en-US" w:bidi="ar-SA"/>
      </w:rPr>
    </w:lvl>
    <w:lvl w:ilvl="4">
      <w:start w:val="0"/>
      <w:numFmt w:val="bullet"/>
      <w:lvlText w:val="•"/>
      <w:lvlJc w:val="left"/>
      <w:pPr>
        <w:ind w:left="3920" w:hanging="360"/>
      </w:pPr>
      <w:rPr>
        <w:rFonts w:hint="default"/>
        <w:lang w:val="en-US" w:eastAsia="en-US" w:bidi="ar-SA"/>
      </w:rPr>
    </w:lvl>
    <w:lvl w:ilvl="5">
      <w:start w:val="0"/>
      <w:numFmt w:val="bullet"/>
      <w:lvlText w:val="•"/>
      <w:lvlJc w:val="left"/>
      <w:pPr>
        <w:ind w:left="4590" w:hanging="360"/>
      </w:pPr>
      <w:rPr>
        <w:rFonts w:hint="default"/>
        <w:lang w:val="en-US" w:eastAsia="en-US" w:bidi="ar-SA"/>
      </w:rPr>
    </w:lvl>
    <w:lvl w:ilvl="6">
      <w:start w:val="0"/>
      <w:numFmt w:val="bullet"/>
      <w:lvlText w:val="•"/>
      <w:lvlJc w:val="left"/>
      <w:pPr>
        <w:ind w:left="5260" w:hanging="360"/>
      </w:pPr>
      <w:rPr>
        <w:rFonts w:hint="default"/>
        <w:lang w:val="en-US" w:eastAsia="en-US" w:bidi="ar-SA"/>
      </w:rPr>
    </w:lvl>
    <w:lvl w:ilvl="7">
      <w:start w:val="0"/>
      <w:numFmt w:val="bullet"/>
      <w:lvlText w:val="•"/>
      <w:lvlJc w:val="left"/>
      <w:pPr>
        <w:ind w:left="5930" w:hanging="360"/>
      </w:pPr>
      <w:rPr>
        <w:rFonts w:hint="default"/>
        <w:lang w:val="en-US" w:eastAsia="en-US" w:bidi="ar-SA"/>
      </w:rPr>
    </w:lvl>
    <w:lvl w:ilvl="8">
      <w:start w:val="0"/>
      <w:numFmt w:val="bullet"/>
      <w:lvlText w:val="•"/>
      <w:lvlJc w:val="left"/>
      <w:pPr>
        <w:ind w:left="6600" w:hanging="360"/>
      </w:pPr>
      <w:rPr>
        <w:rFonts w:hint="default"/>
        <w:lang w:val="en-US" w:eastAsia="en-US" w:bidi="ar-SA"/>
      </w:rPr>
    </w:lvl>
  </w:abstractNum>
  <w:abstractNum w:abstractNumId="54">
    <w:multiLevelType w:val="hybridMultilevel"/>
    <w:lvl w:ilvl="0">
      <w:start w:val="1"/>
      <w:numFmt w:val="decimal"/>
      <w:lvlText w:val="%1."/>
      <w:lvlJc w:val="left"/>
      <w:pPr>
        <w:ind w:left="1152" w:hanging="272"/>
        <w:jc w:val="left"/>
      </w:pPr>
      <w:rPr>
        <w:rFonts w:hint="default" w:ascii="Arial" w:hAnsi="Arial" w:eastAsia="Arial" w:cs="Arial"/>
        <w:b/>
        <w:bCs/>
        <w:color w:val="474749"/>
        <w:spacing w:val="-9"/>
        <w:w w:val="100"/>
        <w:sz w:val="16"/>
        <w:szCs w:val="16"/>
        <w:lang w:val="en-US" w:eastAsia="en-US" w:bidi="ar-SA"/>
      </w:rPr>
    </w:lvl>
    <w:lvl w:ilvl="1">
      <w:start w:val="1"/>
      <w:numFmt w:val="decimal"/>
      <w:lvlText w:val="%1.%2"/>
      <w:lvlJc w:val="left"/>
      <w:pPr>
        <w:ind w:left="1152" w:hanging="273"/>
        <w:jc w:val="left"/>
      </w:pPr>
      <w:rPr>
        <w:rFonts w:hint="default" w:ascii="Arial" w:hAnsi="Arial" w:eastAsia="Arial" w:cs="Arial"/>
        <w:b/>
        <w:bCs/>
        <w:color w:val="474749"/>
        <w:spacing w:val="-1"/>
        <w:w w:val="100"/>
        <w:sz w:val="16"/>
        <w:szCs w:val="16"/>
        <w:lang w:val="en-US" w:eastAsia="en-US" w:bidi="ar-SA"/>
      </w:rPr>
    </w:lvl>
    <w:lvl w:ilvl="2">
      <w:start w:val="0"/>
      <w:numFmt w:val="bullet"/>
      <w:lvlText w:val="•"/>
      <w:lvlJc w:val="left"/>
      <w:pPr>
        <w:ind w:left="2516" w:hanging="273"/>
      </w:pPr>
      <w:rPr>
        <w:rFonts w:hint="default"/>
        <w:lang w:val="en-US" w:eastAsia="en-US" w:bidi="ar-SA"/>
      </w:rPr>
    </w:lvl>
    <w:lvl w:ilvl="3">
      <w:start w:val="0"/>
      <w:numFmt w:val="bullet"/>
      <w:lvlText w:val="•"/>
      <w:lvlJc w:val="left"/>
      <w:pPr>
        <w:ind w:left="3194" w:hanging="273"/>
      </w:pPr>
      <w:rPr>
        <w:rFonts w:hint="default"/>
        <w:lang w:val="en-US" w:eastAsia="en-US" w:bidi="ar-SA"/>
      </w:rPr>
    </w:lvl>
    <w:lvl w:ilvl="4">
      <w:start w:val="0"/>
      <w:numFmt w:val="bullet"/>
      <w:lvlText w:val="•"/>
      <w:lvlJc w:val="left"/>
      <w:pPr>
        <w:ind w:left="3872" w:hanging="273"/>
      </w:pPr>
      <w:rPr>
        <w:rFonts w:hint="default"/>
        <w:lang w:val="en-US" w:eastAsia="en-US" w:bidi="ar-SA"/>
      </w:rPr>
    </w:lvl>
    <w:lvl w:ilvl="5">
      <w:start w:val="0"/>
      <w:numFmt w:val="bullet"/>
      <w:lvlText w:val="•"/>
      <w:lvlJc w:val="left"/>
      <w:pPr>
        <w:ind w:left="4550" w:hanging="273"/>
      </w:pPr>
      <w:rPr>
        <w:rFonts w:hint="default"/>
        <w:lang w:val="en-US" w:eastAsia="en-US" w:bidi="ar-SA"/>
      </w:rPr>
    </w:lvl>
    <w:lvl w:ilvl="6">
      <w:start w:val="0"/>
      <w:numFmt w:val="bullet"/>
      <w:lvlText w:val="•"/>
      <w:lvlJc w:val="left"/>
      <w:pPr>
        <w:ind w:left="5228" w:hanging="273"/>
      </w:pPr>
      <w:rPr>
        <w:rFonts w:hint="default"/>
        <w:lang w:val="en-US" w:eastAsia="en-US" w:bidi="ar-SA"/>
      </w:rPr>
    </w:lvl>
    <w:lvl w:ilvl="7">
      <w:start w:val="0"/>
      <w:numFmt w:val="bullet"/>
      <w:lvlText w:val="•"/>
      <w:lvlJc w:val="left"/>
      <w:pPr>
        <w:ind w:left="5906" w:hanging="273"/>
      </w:pPr>
      <w:rPr>
        <w:rFonts w:hint="default"/>
        <w:lang w:val="en-US" w:eastAsia="en-US" w:bidi="ar-SA"/>
      </w:rPr>
    </w:lvl>
    <w:lvl w:ilvl="8">
      <w:start w:val="0"/>
      <w:numFmt w:val="bullet"/>
      <w:lvlText w:val="•"/>
      <w:lvlJc w:val="left"/>
      <w:pPr>
        <w:ind w:left="6584" w:hanging="273"/>
      </w:pPr>
      <w:rPr>
        <w:rFonts w:hint="default"/>
        <w:lang w:val="en-US" w:eastAsia="en-US" w:bidi="ar-SA"/>
      </w:rPr>
    </w:lvl>
  </w:abstractNum>
  <w:abstractNum w:abstractNumId="53">
    <w:multiLevelType w:val="hybridMultilevel"/>
    <w:lvl w:ilvl="0">
      <w:start w:val="1"/>
      <w:numFmt w:val="decimal"/>
      <w:lvlText w:val="%1."/>
      <w:lvlJc w:val="left"/>
      <w:pPr>
        <w:ind w:left="840" w:hanging="312"/>
        <w:jc w:val="left"/>
      </w:pPr>
      <w:rPr>
        <w:rFonts w:hint="default"/>
        <w:spacing w:val="-13"/>
        <w:w w:val="94"/>
        <w:lang w:val="en-US" w:eastAsia="en-US" w:bidi="ar-SA"/>
      </w:rPr>
    </w:lvl>
    <w:lvl w:ilvl="1">
      <w:start w:val="1"/>
      <w:numFmt w:val="lowerLetter"/>
      <w:lvlText w:val="%2."/>
      <w:lvlJc w:val="left"/>
      <w:pPr>
        <w:ind w:left="1152" w:hanging="269"/>
        <w:jc w:val="left"/>
      </w:pPr>
      <w:rPr>
        <w:rFonts w:hint="default" w:ascii="Arial" w:hAnsi="Arial" w:eastAsia="Arial" w:cs="Arial"/>
        <w:color w:val="474749"/>
        <w:spacing w:val="-23"/>
        <w:w w:val="100"/>
        <w:sz w:val="16"/>
        <w:szCs w:val="16"/>
        <w:lang w:val="en-US" w:eastAsia="en-US" w:bidi="ar-SA"/>
      </w:rPr>
    </w:lvl>
    <w:lvl w:ilvl="2">
      <w:start w:val="0"/>
      <w:numFmt w:val="bullet"/>
      <w:lvlText w:val="•"/>
      <w:lvlJc w:val="left"/>
      <w:pPr>
        <w:ind w:left="1580" w:hanging="269"/>
      </w:pPr>
      <w:rPr>
        <w:rFonts w:hint="default"/>
        <w:lang w:val="en-US" w:eastAsia="en-US" w:bidi="ar-SA"/>
      </w:rPr>
    </w:lvl>
    <w:lvl w:ilvl="3">
      <w:start w:val="0"/>
      <w:numFmt w:val="bullet"/>
      <w:lvlText w:val="•"/>
      <w:lvlJc w:val="left"/>
      <w:pPr>
        <w:ind w:left="2375" w:hanging="269"/>
      </w:pPr>
      <w:rPr>
        <w:rFonts w:hint="default"/>
        <w:lang w:val="en-US" w:eastAsia="en-US" w:bidi="ar-SA"/>
      </w:rPr>
    </w:lvl>
    <w:lvl w:ilvl="4">
      <w:start w:val="0"/>
      <w:numFmt w:val="bullet"/>
      <w:lvlText w:val="•"/>
      <w:lvlJc w:val="left"/>
      <w:pPr>
        <w:ind w:left="3170" w:hanging="269"/>
      </w:pPr>
      <w:rPr>
        <w:rFonts w:hint="default"/>
        <w:lang w:val="en-US" w:eastAsia="en-US" w:bidi="ar-SA"/>
      </w:rPr>
    </w:lvl>
    <w:lvl w:ilvl="5">
      <w:start w:val="0"/>
      <w:numFmt w:val="bullet"/>
      <w:lvlText w:val="•"/>
      <w:lvlJc w:val="left"/>
      <w:pPr>
        <w:ind w:left="3965" w:hanging="269"/>
      </w:pPr>
      <w:rPr>
        <w:rFonts w:hint="default"/>
        <w:lang w:val="en-US" w:eastAsia="en-US" w:bidi="ar-SA"/>
      </w:rPr>
    </w:lvl>
    <w:lvl w:ilvl="6">
      <w:start w:val="0"/>
      <w:numFmt w:val="bullet"/>
      <w:lvlText w:val="•"/>
      <w:lvlJc w:val="left"/>
      <w:pPr>
        <w:ind w:left="4760" w:hanging="269"/>
      </w:pPr>
      <w:rPr>
        <w:rFonts w:hint="default"/>
        <w:lang w:val="en-US" w:eastAsia="en-US" w:bidi="ar-SA"/>
      </w:rPr>
    </w:lvl>
    <w:lvl w:ilvl="7">
      <w:start w:val="0"/>
      <w:numFmt w:val="bullet"/>
      <w:lvlText w:val="•"/>
      <w:lvlJc w:val="left"/>
      <w:pPr>
        <w:ind w:left="5555" w:hanging="269"/>
      </w:pPr>
      <w:rPr>
        <w:rFonts w:hint="default"/>
        <w:lang w:val="en-US" w:eastAsia="en-US" w:bidi="ar-SA"/>
      </w:rPr>
    </w:lvl>
    <w:lvl w:ilvl="8">
      <w:start w:val="0"/>
      <w:numFmt w:val="bullet"/>
      <w:lvlText w:val="•"/>
      <w:lvlJc w:val="left"/>
      <w:pPr>
        <w:ind w:left="6350" w:hanging="269"/>
      </w:pPr>
      <w:rPr>
        <w:rFonts w:hint="default"/>
        <w:lang w:val="en-US" w:eastAsia="en-US" w:bidi="ar-SA"/>
      </w:rPr>
    </w:lvl>
  </w:abstractNum>
  <w:abstractNum w:abstractNumId="52">
    <w:multiLevelType w:val="hybridMultilevel"/>
    <w:lvl w:ilvl="0">
      <w:start w:val="1"/>
      <w:numFmt w:val="upperLetter"/>
      <w:lvlText w:val="%1."/>
      <w:lvlJc w:val="left"/>
      <w:pPr>
        <w:ind w:left="1064" w:hanging="224"/>
        <w:jc w:val="left"/>
      </w:pPr>
      <w:rPr>
        <w:rFonts w:hint="default" w:ascii="Arial" w:hAnsi="Arial" w:eastAsia="Arial" w:cs="Arial"/>
        <w:color w:val="474749"/>
        <w:spacing w:val="-18"/>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51">
    <w:multiLevelType w:val="hybridMultilevel"/>
    <w:lvl w:ilvl="0">
      <w:start w:val="1"/>
      <w:numFmt w:val="upperLetter"/>
      <w:lvlText w:val="%1."/>
      <w:lvlJc w:val="left"/>
      <w:pPr>
        <w:ind w:left="1156" w:hanging="276"/>
        <w:jc w:val="left"/>
      </w:pPr>
      <w:rPr>
        <w:rFonts w:hint="default" w:ascii="Arial" w:hAnsi="Arial" w:eastAsia="Arial" w:cs="Arial"/>
        <w:b/>
        <w:bCs/>
        <w:color w:val="474749"/>
        <w:spacing w:val="-14"/>
        <w:w w:val="94"/>
        <w:sz w:val="16"/>
        <w:szCs w:val="16"/>
        <w:lang w:val="en-US" w:eastAsia="en-US" w:bidi="ar-SA"/>
      </w:rPr>
    </w:lvl>
    <w:lvl w:ilvl="1">
      <w:start w:val="0"/>
      <w:numFmt w:val="bullet"/>
      <w:lvlText w:val="•"/>
      <w:lvlJc w:val="left"/>
      <w:pPr>
        <w:ind w:left="1838" w:hanging="276"/>
      </w:pPr>
      <w:rPr>
        <w:rFonts w:hint="default"/>
        <w:lang w:val="en-US" w:eastAsia="en-US" w:bidi="ar-SA"/>
      </w:rPr>
    </w:lvl>
    <w:lvl w:ilvl="2">
      <w:start w:val="0"/>
      <w:numFmt w:val="bullet"/>
      <w:lvlText w:val="•"/>
      <w:lvlJc w:val="left"/>
      <w:pPr>
        <w:ind w:left="2516" w:hanging="276"/>
      </w:pPr>
      <w:rPr>
        <w:rFonts w:hint="default"/>
        <w:lang w:val="en-US" w:eastAsia="en-US" w:bidi="ar-SA"/>
      </w:rPr>
    </w:lvl>
    <w:lvl w:ilvl="3">
      <w:start w:val="0"/>
      <w:numFmt w:val="bullet"/>
      <w:lvlText w:val="•"/>
      <w:lvlJc w:val="left"/>
      <w:pPr>
        <w:ind w:left="3194" w:hanging="276"/>
      </w:pPr>
      <w:rPr>
        <w:rFonts w:hint="default"/>
        <w:lang w:val="en-US" w:eastAsia="en-US" w:bidi="ar-SA"/>
      </w:rPr>
    </w:lvl>
    <w:lvl w:ilvl="4">
      <w:start w:val="0"/>
      <w:numFmt w:val="bullet"/>
      <w:lvlText w:val="•"/>
      <w:lvlJc w:val="left"/>
      <w:pPr>
        <w:ind w:left="3872" w:hanging="276"/>
      </w:pPr>
      <w:rPr>
        <w:rFonts w:hint="default"/>
        <w:lang w:val="en-US" w:eastAsia="en-US" w:bidi="ar-SA"/>
      </w:rPr>
    </w:lvl>
    <w:lvl w:ilvl="5">
      <w:start w:val="0"/>
      <w:numFmt w:val="bullet"/>
      <w:lvlText w:val="•"/>
      <w:lvlJc w:val="left"/>
      <w:pPr>
        <w:ind w:left="4550" w:hanging="276"/>
      </w:pPr>
      <w:rPr>
        <w:rFonts w:hint="default"/>
        <w:lang w:val="en-US" w:eastAsia="en-US" w:bidi="ar-SA"/>
      </w:rPr>
    </w:lvl>
    <w:lvl w:ilvl="6">
      <w:start w:val="0"/>
      <w:numFmt w:val="bullet"/>
      <w:lvlText w:val="•"/>
      <w:lvlJc w:val="left"/>
      <w:pPr>
        <w:ind w:left="5228" w:hanging="276"/>
      </w:pPr>
      <w:rPr>
        <w:rFonts w:hint="default"/>
        <w:lang w:val="en-US" w:eastAsia="en-US" w:bidi="ar-SA"/>
      </w:rPr>
    </w:lvl>
    <w:lvl w:ilvl="7">
      <w:start w:val="0"/>
      <w:numFmt w:val="bullet"/>
      <w:lvlText w:val="•"/>
      <w:lvlJc w:val="left"/>
      <w:pPr>
        <w:ind w:left="5906" w:hanging="276"/>
      </w:pPr>
      <w:rPr>
        <w:rFonts w:hint="default"/>
        <w:lang w:val="en-US" w:eastAsia="en-US" w:bidi="ar-SA"/>
      </w:rPr>
    </w:lvl>
    <w:lvl w:ilvl="8">
      <w:start w:val="0"/>
      <w:numFmt w:val="bullet"/>
      <w:lvlText w:val="•"/>
      <w:lvlJc w:val="left"/>
      <w:pPr>
        <w:ind w:left="6584" w:hanging="276"/>
      </w:pPr>
      <w:rPr>
        <w:rFonts w:hint="default"/>
        <w:lang w:val="en-US" w:eastAsia="en-US" w:bidi="ar-SA"/>
      </w:rPr>
    </w:lvl>
  </w:abstractNum>
  <w:abstractNum w:abstractNumId="50">
    <w:multiLevelType w:val="hybridMultilevel"/>
    <w:lvl w:ilvl="0">
      <w:start w:val="0"/>
      <w:numFmt w:val="bullet"/>
      <w:lvlText w:val="•"/>
      <w:lvlJc w:val="left"/>
      <w:pPr>
        <w:ind w:left="1292" w:hanging="228"/>
      </w:pPr>
      <w:rPr>
        <w:rFonts w:hint="default" w:ascii="Arial" w:hAnsi="Arial" w:eastAsia="Arial" w:cs="Arial"/>
        <w:color w:val="474749"/>
        <w:w w:val="166"/>
        <w:sz w:val="16"/>
        <w:szCs w:val="16"/>
        <w:lang w:val="en-US" w:eastAsia="en-US" w:bidi="ar-SA"/>
      </w:rPr>
    </w:lvl>
    <w:lvl w:ilvl="1">
      <w:start w:val="0"/>
      <w:numFmt w:val="bullet"/>
      <w:lvlText w:val="•"/>
      <w:lvlJc w:val="left"/>
      <w:pPr>
        <w:ind w:left="1964" w:hanging="228"/>
      </w:pPr>
      <w:rPr>
        <w:rFonts w:hint="default"/>
        <w:lang w:val="en-US" w:eastAsia="en-US" w:bidi="ar-SA"/>
      </w:rPr>
    </w:lvl>
    <w:lvl w:ilvl="2">
      <w:start w:val="0"/>
      <w:numFmt w:val="bullet"/>
      <w:lvlText w:val="•"/>
      <w:lvlJc w:val="left"/>
      <w:pPr>
        <w:ind w:left="2628" w:hanging="228"/>
      </w:pPr>
      <w:rPr>
        <w:rFonts w:hint="default"/>
        <w:lang w:val="en-US" w:eastAsia="en-US" w:bidi="ar-SA"/>
      </w:rPr>
    </w:lvl>
    <w:lvl w:ilvl="3">
      <w:start w:val="0"/>
      <w:numFmt w:val="bullet"/>
      <w:lvlText w:val="•"/>
      <w:lvlJc w:val="left"/>
      <w:pPr>
        <w:ind w:left="3292" w:hanging="228"/>
      </w:pPr>
      <w:rPr>
        <w:rFonts w:hint="default"/>
        <w:lang w:val="en-US" w:eastAsia="en-US" w:bidi="ar-SA"/>
      </w:rPr>
    </w:lvl>
    <w:lvl w:ilvl="4">
      <w:start w:val="0"/>
      <w:numFmt w:val="bullet"/>
      <w:lvlText w:val="•"/>
      <w:lvlJc w:val="left"/>
      <w:pPr>
        <w:ind w:left="3956" w:hanging="228"/>
      </w:pPr>
      <w:rPr>
        <w:rFonts w:hint="default"/>
        <w:lang w:val="en-US" w:eastAsia="en-US" w:bidi="ar-SA"/>
      </w:rPr>
    </w:lvl>
    <w:lvl w:ilvl="5">
      <w:start w:val="0"/>
      <w:numFmt w:val="bullet"/>
      <w:lvlText w:val="•"/>
      <w:lvlJc w:val="left"/>
      <w:pPr>
        <w:ind w:left="4620" w:hanging="228"/>
      </w:pPr>
      <w:rPr>
        <w:rFonts w:hint="default"/>
        <w:lang w:val="en-US" w:eastAsia="en-US" w:bidi="ar-SA"/>
      </w:rPr>
    </w:lvl>
    <w:lvl w:ilvl="6">
      <w:start w:val="0"/>
      <w:numFmt w:val="bullet"/>
      <w:lvlText w:val="•"/>
      <w:lvlJc w:val="left"/>
      <w:pPr>
        <w:ind w:left="5284" w:hanging="228"/>
      </w:pPr>
      <w:rPr>
        <w:rFonts w:hint="default"/>
        <w:lang w:val="en-US" w:eastAsia="en-US" w:bidi="ar-SA"/>
      </w:rPr>
    </w:lvl>
    <w:lvl w:ilvl="7">
      <w:start w:val="0"/>
      <w:numFmt w:val="bullet"/>
      <w:lvlText w:val="•"/>
      <w:lvlJc w:val="left"/>
      <w:pPr>
        <w:ind w:left="5948" w:hanging="228"/>
      </w:pPr>
      <w:rPr>
        <w:rFonts w:hint="default"/>
        <w:lang w:val="en-US" w:eastAsia="en-US" w:bidi="ar-SA"/>
      </w:rPr>
    </w:lvl>
    <w:lvl w:ilvl="8">
      <w:start w:val="0"/>
      <w:numFmt w:val="bullet"/>
      <w:lvlText w:val="•"/>
      <w:lvlJc w:val="left"/>
      <w:pPr>
        <w:ind w:left="6612" w:hanging="228"/>
      </w:pPr>
      <w:rPr>
        <w:rFonts w:hint="default"/>
        <w:lang w:val="en-US" w:eastAsia="en-US" w:bidi="ar-SA"/>
      </w:rPr>
    </w:lvl>
  </w:abstractNum>
  <w:abstractNum w:abstractNumId="49">
    <w:multiLevelType w:val="hybridMultilevel"/>
    <w:lvl w:ilvl="0">
      <w:start w:val="0"/>
      <w:numFmt w:val="bullet"/>
      <w:lvlText w:val="•"/>
      <w:lvlJc w:val="left"/>
      <w:pPr>
        <w:ind w:left="1192" w:hanging="184"/>
      </w:pPr>
      <w:rPr>
        <w:rFonts w:hint="default" w:ascii="Arial" w:hAnsi="Arial" w:eastAsia="Arial" w:cs="Arial"/>
        <w:color w:val="474749"/>
        <w:w w:val="166"/>
        <w:sz w:val="16"/>
        <w:szCs w:val="16"/>
        <w:lang w:val="en-US" w:eastAsia="en-US" w:bidi="ar-SA"/>
      </w:rPr>
    </w:lvl>
    <w:lvl w:ilvl="1">
      <w:start w:val="0"/>
      <w:numFmt w:val="bullet"/>
      <w:lvlText w:val="•"/>
      <w:lvlJc w:val="left"/>
      <w:pPr>
        <w:ind w:left="1874" w:hanging="184"/>
      </w:pPr>
      <w:rPr>
        <w:rFonts w:hint="default"/>
        <w:lang w:val="en-US" w:eastAsia="en-US" w:bidi="ar-SA"/>
      </w:rPr>
    </w:lvl>
    <w:lvl w:ilvl="2">
      <w:start w:val="0"/>
      <w:numFmt w:val="bullet"/>
      <w:lvlText w:val="•"/>
      <w:lvlJc w:val="left"/>
      <w:pPr>
        <w:ind w:left="2548" w:hanging="184"/>
      </w:pPr>
      <w:rPr>
        <w:rFonts w:hint="default"/>
        <w:lang w:val="en-US" w:eastAsia="en-US" w:bidi="ar-SA"/>
      </w:rPr>
    </w:lvl>
    <w:lvl w:ilvl="3">
      <w:start w:val="0"/>
      <w:numFmt w:val="bullet"/>
      <w:lvlText w:val="•"/>
      <w:lvlJc w:val="left"/>
      <w:pPr>
        <w:ind w:left="3222" w:hanging="184"/>
      </w:pPr>
      <w:rPr>
        <w:rFonts w:hint="default"/>
        <w:lang w:val="en-US" w:eastAsia="en-US" w:bidi="ar-SA"/>
      </w:rPr>
    </w:lvl>
    <w:lvl w:ilvl="4">
      <w:start w:val="0"/>
      <w:numFmt w:val="bullet"/>
      <w:lvlText w:val="•"/>
      <w:lvlJc w:val="left"/>
      <w:pPr>
        <w:ind w:left="3896" w:hanging="184"/>
      </w:pPr>
      <w:rPr>
        <w:rFonts w:hint="default"/>
        <w:lang w:val="en-US" w:eastAsia="en-US" w:bidi="ar-SA"/>
      </w:rPr>
    </w:lvl>
    <w:lvl w:ilvl="5">
      <w:start w:val="0"/>
      <w:numFmt w:val="bullet"/>
      <w:lvlText w:val="•"/>
      <w:lvlJc w:val="left"/>
      <w:pPr>
        <w:ind w:left="4570" w:hanging="184"/>
      </w:pPr>
      <w:rPr>
        <w:rFonts w:hint="default"/>
        <w:lang w:val="en-US" w:eastAsia="en-US" w:bidi="ar-SA"/>
      </w:rPr>
    </w:lvl>
    <w:lvl w:ilvl="6">
      <w:start w:val="0"/>
      <w:numFmt w:val="bullet"/>
      <w:lvlText w:val="•"/>
      <w:lvlJc w:val="left"/>
      <w:pPr>
        <w:ind w:left="5244" w:hanging="184"/>
      </w:pPr>
      <w:rPr>
        <w:rFonts w:hint="default"/>
        <w:lang w:val="en-US" w:eastAsia="en-US" w:bidi="ar-SA"/>
      </w:rPr>
    </w:lvl>
    <w:lvl w:ilvl="7">
      <w:start w:val="0"/>
      <w:numFmt w:val="bullet"/>
      <w:lvlText w:val="•"/>
      <w:lvlJc w:val="left"/>
      <w:pPr>
        <w:ind w:left="5918" w:hanging="184"/>
      </w:pPr>
      <w:rPr>
        <w:rFonts w:hint="default"/>
        <w:lang w:val="en-US" w:eastAsia="en-US" w:bidi="ar-SA"/>
      </w:rPr>
    </w:lvl>
    <w:lvl w:ilvl="8">
      <w:start w:val="0"/>
      <w:numFmt w:val="bullet"/>
      <w:lvlText w:val="•"/>
      <w:lvlJc w:val="left"/>
      <w:pPr>
        <w:ind w:left="6592" w:hanging="184"/>
      </w:pPr>
      <w:rPr>
        <w:rFonts w:hint="default"/>
        <w:lang w:val="en-US" w:eastAsia="en-US" w:bidi="ar-SA"/>
      </w:rPr>
    </w:lvl>
  </w:abstractNum>
  <w:abstractNum w:abstractNumId="48">
    <w:multiLevelType w:val="hybridMultilevel"/>
    <w:lvl w:ilvl="0">
      <w:start w:val="30"/>
      <w:numFmt w:val="decimal"/>
      <w:lvlText w:val="(%1)"/>
      <w:lvlJc w:val="left"/>
      <w:pPr>
        <w:ind w:left="480" w:hanging="328"/>
        <w:jc w:val="left"/>
      </w:pPr>
      <w:rPr>
        <w:rFonts w:hint="default" w:ascii="Arial" w:hAnsi="Arial" w:eastAsia="Arial" w:cs="Arial"/>
        <w:color w:val="474749"/>
        <w:spacing w:val="-2"/>
        <w:w w:val="100"/>
        <w:sz w:val="16"/>
        <w:szCs w:val="16"/>
        <w:lang w:val="en-US" w:eastAsia="en-US" w:bidi="ar-SA"/>
      </w:rPr>
    </w:lvl>
    <w:lvl w:ilvl="1">
      <w:start w:val="0"/>
      <w:numFmt w:val="bullet"/>
      <w:lvlText w:val="•"/>
      <w:lvlJc w:val="left"/>
      <w:pPr>
        <w:ind w:left="1152" w:hanging="176"/>
      </w:pPr>
      <w:rPr>
        <w:rFonts w:hint="default" w:ascii="Arial" w:hAnsi="Arial" w:eastAsia="Arial" w:cs="Arial"/>
        <w:color w:val="474749"/>
        <w:w w:val="166"/>
        <w:sz w:val="16"/>
        <w:szCs w:val="16"/>
        <w:lang w:val="en-US" w:eastAsia="en-US" w:bidi="ar-SA"/>
      </w:rPr>
    </w:lvl>
    <w:lvl w:ilvl="2">
      <w:start w:val="0"/>
      <w:numFmt w:val="bullet"/>
      <w:lvlText w:val="•"/>
      <w:lvlJc w:val="left"/>
      <w:pPr>
        <w:ind w:left="1913" w:hanging="176"/>
      </w:pPr>
      <w:rPr>
        <w:rFonts w:hint="default"/>
        <w:lang w:val="en-US" w:eastAsia="en-US" w:bidi="ar-SA"/>
      </w:rPr>
    </w:lvl>
    <w:lvl w:ilvl="3">
      <w:start w:val="0"/>
      <w:numFmt w:val="bullet"/>
      <w:lvlText w:val="•"/>
      <w:lvlJc w:val="left"/>
      <w:pPr>
        <w:ind w:left="2666" w:hanging="176"/>
      </w:pPr>
      <w:rPr>
        <w:rFonts w:hint="default"/>
        <w:lang w:val="en-US" w:eastAsia="en-US" w:bidi="ar-SA"/>
      </w:rPr>
    </w:lvl>
    <w:lvl w:ilvl="4">
      <w:start w:val="0"/>
      <w:numFmt w:val="bullet"/>
      <w:lvlText w:val="•"/>
      <w:lvlJc w:val="left"/>
      <w:pPr>
        <w:ind w:left="3420" w:hanging="176"/>
      </w:pPr>
      <w:rPr>
        <w:rFonts w:hint="default"/>
        <w:lang w:val="en-US" w:eastAsia="en-US" w:bidi="ar-SA"/>
      </w:rPr>
    </w:lvl>
    <w:lvl w:ilvl="5">
      <w:start w:val="0"/>
      <w:numFmt w:val="bullet"/>
      <w:lvlText w:val="•"/>
      <w:lvlJc w:val="left"/>
      <w:pPr>
        <w:ind w:left="4173" w:hanging="176"/>
      </w:pPr>
      <w:rPr>
        <w:rFonts w:hint="default"/>
        <w:lang w:val="en-US" w:eastAsia="en-US" w:bidi="ar-SA"/>
      </w:rPr>
    </w:lvl>
    <w:lvl w:ilvl="6">
      <w:start w:val="0"/>
      <w:numFmt w:val="bullet"/>
      <w:lvlText w:val="•"/>
      <w:lvlJc w:val="left"/>
      <w:pPr>
        <w:ind w:left="4926" w:hanging="176"/>
      </w:pPr>
      <w:rPr>
        <w:rFonts w:hint="default"/>
        <w:lang w:val="en-US" w:eastAsia="en-US" w:bidi="ar-SA"/>
      </w:rPr>
    </w:lvl>
    <w:lvl w:ilvl="7">
      <w:start w:val="0"/>
      <w:numFmt w:val="bullet"/>
      <w:lvlText w:val="•"/>
      <w:lvlJc w:val="left"/>
      <w:pPr>
        <w:ind w:left="5680" w:hanging="176"/>
      </w:pPr>
      <w:rPr>
        <w:rFonts w:hint="default"/>
        <w:lang w:val="en-US" w:eastAsia="en-US" w:bidi="ar-SA"/>
      </w:rPr>
    </w:lvl>
    <w:lvl w:ilvl="8">
      <w:start w:val="0"/>
      <w:numFmt w:val="bullet"/>
      <w:lvlText w:val="•"/>
      <w:lvlJc w:val="left"/>
      <w:pPr>
        <w:ind w:left="6433" w:hanging="176"/>
      </w:pPr>
      <w:rPr>
        <w:rFonts w:hint="default"/>
        <w:lang w:val="en-US" w:eastAsia="en-US" w:bidi="ar-SA"/>
      </w:rPr>
    </w:lvl>
  </w:abstractNum>
  <w:abstractNum w:abstractNumId="47">
    <w:multiLevelType w:val="hybridMultilevel"/>
    <w:lvl w:ilvl="0">
      <w:start w:val="0"/>
      <w:numFmt w:val="bullet"/>
      <w:lvlText w:val="•"/>
      <w:lvlJc w:val="left"/>
      <w:pPr>
        <w:ind w:left="1416" w:hanging="176"/>
      </w:pPr>
      <w:rPr>
        <w:rFonts w:hint="default" w:ascii="Arial" w:hAnsi="Arial" w:eastAsia="Arial" w:cs="Arial"/>
        <w:color w:val="474749"/>
        <w:w w:val="166"/>
        <w:sz w:val="16"/>
        <w:szCs w:val="16"/>
        <w:lang w:val="en-US" w:eastAsia="en-US" w:bidi="ar-SA"/>
      </w:rPr>
    </w:lvl>
    <w:lvl w:ilvl="1">
      <w:start w:val="0"/>
      <w:numFmt w:val="bullet"/>
      <w:lvlText w:val="•"/>
      <w:lvlJc w:val="left"/>
      <w:pPr>
        <w:ind w:left="2072" w:hanging="176"/>
      </w:pPr>
      <w:rPr>
        <w:rFonts w:hint="default"/>
        <w:lang w:val="en-US" w:eastAsia="en-US" w:bidi="ar-SA"/>
      </w:rPr>
    </w:lvl>
    <w:lvl w:ilvl="2">
      <w:start w:val="0"/>
      <w:numFmt w:val="bullet"/>
      <w:lvlText w:val="•"/>
      <w:lvlJc w:val="left"/>
      <w:pPr>
        <w:ind w:left="2724" w:hanging="176"/>
      </w:pPr>
      <w:rPr>
        <w:rFonts w:hint="default"/>
        <w:lang w:val="en-US" w:eastAsia="en-US" w:bidi="ar-SA"/>
      </w:rPr>
    </w:lvl>
    <w:lvl w:ilvl="3">
      <w:start w:val="0"/>
      <w:numFmt w:val="bullet"/>
      <w:lvlText w:val="•"/>
      <w:lvlJc w:val="left"/>
      <w:pPr>
        <w:ind w:left="3376" w:hanging="176"/>
      </w:pPr>
      <w:rPr>
        <w:rFonts w:hint="default"/>
        <w:lang w:val="en-US" w:eastAsia="en-US" w:bidi="ar-SA"/>
      </w:rPr>
    </w:lvl>
    <w:lvl w:ilvl="4">
      <w:start w:val="0"/>
      <w:numFmt w:val="bullet"/>
      <w:lvlText w:val="•"/>
      <w:lvlJc w:val="left"/>
      <w:pPr>
        <w:ind w:left="4028" w:hanging="176"/>
      </w:pPr>
      <w:rPr>
        <w:rFonts w:hint="default"/>
        <w:lang w:val="en-US" w:eastAsia="en-US" w:bidi="ar-SA"/>
      </w:rPr>
    </w:lvl>
    <w:lvl w:ilvl="5">
      <w:start w:val="0"/>
      <w:numFmt w:val="bullet"/>
      <w:lvlText w:val="•"/>
      <w:lvlJc w:val="left"/>
      <w:pPr>
        <w:ind w:left="4680" w:hanging="176"/>
      </w:pPr>
      <w:rPr>
        <w:rFonts w:hint="default"/>
        <w:lang w:val="en-US" w:eastAsia="en-US" w:bidi="ar-SA"/>
      </w:rPr>
    </w:lvl>
    <w:lvl w:ilvl="6">
      <w:start w:val="0"/>
      <w:numFmt w:val="bullet"/>
      <w:lvlText w:val="•"/>
      <w:lvlJc w:val="left"/>
      <w:pPr>
        <w:ind w:left="5332" w:hanging="176"/>
      </w:pPr>
      <w:rPr>
        <w:rFonts w:hint="default"/>
        <w:lang w:val="en-US" w:eastAsia="en-US" w:bidi="ar-SA"/>
      </w:rPr>
    </w:lvl>
    <w:lvl w:ilvl="7">
      <w:start w:val="0"/>
      <w:numFmt w:val="bullet"/>
      <w:lvlText w:val="•"/>
      <w:lvlJc w:val="left"/>
      <w:pPr>
        <w:ind w:left="5984" w:hanging="176"/>
      </w:pPr>
      <w:rPr>
        <w:rFonts w:hint="default"/>
        <w:lang w:val="en-US" w:eastAsia="en-US" w:bidi="ar-SA"/>
      </w:rPr>
    </w:lvl>
    <w:lvl w:ilvl="8">
      <w:start w:val="0"/>
      <w:numFmt w:val="bullet"/>
      <w:lvlText w:val="•"/>
      <w:lvlJc w:val="left"/>
      <w:pPr>
        <w:ind w:left="6636" w:hanging="176"/>
      </w:pPr>
      <w:rPr>
        <w:rFonts w:hint="default"/>
        <w:lang w:val="en-US" w:eastAsia="en-US" w:bidi="ar-SA"/>
      </w:rPr>
    </w:lvl>
  </w:abstractNum>
  <w:abstractNum w:abstractNumId="46">
    <w:multiLevelType w:val="hybridMultilevel"/>
    <w:lvl w:ilvl="0">
      <w:start w:val="1"/>
      <w:numFmt w:val="upperLetter"/>
      <w:lvlText w:val="%1."/>
      <w:lvlJc w:val="left"/>
      <w:pPr>
        <w:ind w:left="684" w:hanging="204"/>
        <w:jc w:val="left"/>
      </w:pPr>
      <w:rPr>
        <w:rFonts w:hint="default" w:ascii="Arial" w:hAnsi="Arial" w:eastAsia="Arial" w:cs="Arial"/>
        <w:b/>
        <w:bCs/>
        <w:color w:val="474749"/>
        <w:spacing w:val="-8"/>
        <w:w w:val="100"/>
        <w:sz w:val="16"/>
        <w:szCs w:val="16"/>
        <w:lang w:val="en-US" w:eastAsia="en-US" w:bidi="ar-SA"/>
      </w:rPr>
    </w:lvl>
    <w:lvl w:ilvl="1">
      <w:start w:val="1"/>
      <w:numFmt w:val="decimal"/>
      <w:lvlText w:val="%2."/>
      <w:lvlJc w:val="left"/>
      <w:pPr>
        <w:ind w:left="840" w:hanging="240"/>
        <w:jc w:val="left"/>
      </w:pPr>
      <w:rPr>
        <w:rFonts w:hint="default"/>
        <w:spacing w:val="-10"/>
        <w:w w:val="100"/>
        <w:lang w:val="en-US" w:eastAsia="en-US" w:bidi="ar-SA"/>
      </w:rPr>
    </w:lvl>
    <w:lvl w:ilvl="2">
      <w:start w:val="1"/>
      <w:numFmt w:val="lowerLetter"/>
      <w:lvlText w:val="%3."/>
      <w:lvlJc w:val="left"/>
      <w:pPr>
        <w:ind w:left="1564" w:hanging="240"/>
        <w:jc w:val="left"/>
      </w:pPr>
      <w:rPr>
        <w:rFonts w:hint="default" w:ascii="Arial" w:hAnsi="Arial" w:eastAsia="Arial" w:cs="Arial"/>
        <w:color w:val="474749"/>
        <w:spacing w:val="-19"/>
        <w:w w:val="100"/>
        <w:sz w:val="16"/>
        <w:szCs w:val="16"/>
        <w:lang w:val="en-US" w:eastAsia="en-US" w:bidi="ar-SA"/>
      </w:rPr>
    </w:lvl>
    <w:lvl w:ilvl="3">
      <w:start w:val="0"/>
      <w:numFmt w:val="bullet"/>
      <w:lvlText w:val="•"/>
      <w:lvlJc w:val="left"/>
      <w:pPr>
        <w:ind w:left="860" w:hanging="240"/>
      </w:pPr>
      <w:rPr>
        <w:rFonts w:hint="default"/>
        <w:lang w:val="en-US" w:eastAsia="en-US" w:bidi="ar-SA"/>
      </w:rPr>
    </w:lvl>
    <w:lvl w:ilvl="4">
      <w:start w:val="0"/>
      <w:numFmt w:val="bullet"/>
      <w:lvlText w:val="•"/>
      <w:lvlJc w:val="left"/>
      <w:pPr>
        <w:ind w:left="880" w:hanging="240"/>
      </w:pPr>
      <w:rPr>
        <w:rFonts w:hint="default"/>
        <w:lang w:val="en-US" w:eastAsia="en-US" w:bidi="ar-SA"/>
      </w:rPr>
    </w:lvl>
    <w:lvl w:ilvl="5">
      <w:start w:val="0"/>
      <w:numFmt w:val="bullet"/>
      <w:lvlText w:val="•"/>
      <w:lvlJc w:val="left"/>
      <w:pPr>
        <w:ind w:left="1020" w:hanging="240"/>
      </w:pPr>
      <w:rPr>
        <w:rFonts w:hint="default"/>
        <w:lang w:val="en-US" w:eastAsia="en-US" w:bidi="ar-SA"/>
      </w:rPr>
    </w:lvl>
    <w:lvl w:ilvl="6">
      <w:start w:val="0"/>
      <w:numFmt w:val="bullet"/>
      <w:lvlText w:val="•"/>
      <w:lvlJc w:val="left"/>
      <w:pPr>
        <w:ind w:left="1060" w:hanging="240"/>
      </w:pPr>
      <w:rPr>
        <w:rFonts w:hint="default"/>
        <w:lang w:val="en-US" w:eastAsia="en-US" w:bidi="ar-SA"/>
      </w:rPr>
    </w:lvl>
    <w:lvl w:ilvl="7">
      <w:start w:val="0"/>
      <w:numFmt w:val="bullet"/>
      <w:lvlText w:val="•"/>
      <w:lvlJc w:val="left"/>
      <w:pPr>
        <w:ind w:left="1160" w:hanging="240"/>
      </w:pPr>
      <w:rPr>
        <w:rFonts w:hint="default"/>
        <w:lang w:val="en-US" w:eastAsia="en-US" w:bidi="ar-SA"/>
      </w:rPr>
    </w:lvl>
    <w:lvl w:ilvl="8">
      <w:start w:val="0"/>
      <w:numFmt w:val="bullet"/>
      <w:lvlText w:val="•"/>
      <w:lvlJc w:val="left"/>
      <w:pPr>
        <w:ind w:left="1200" w:hanging="240"/>
      </w:pPr>
      <w:rPr>
        <w:rFonts w:hint="default"/>
        <w:lang w:val="en-US" w:eastAsia="en-US" w:bidi="ar-SA"/>
      </w:rPr>
    </w:lvl>
  </w:abstractNum>
  <w:abstractNum w:abstractNumId="45">
    <w:multiLevelType w:val="hybridMultilevel"/>
    <w:lvl w:ilvl="0">
      <w:start w:val="1"/>
      <w:numFmt w:val="decimal"/>
      <w:lvlText w:val="%1."/>
      <w:lvlJc w:val="left"/>
      <w:pPr>
        <w:ind w:left="1064" w:hanging="224"/>
        <w:jc w:val="left"/>
      </w:pPr>
      <w:rPr>
        <w:rFonts w:hint="default" w:ascii="Arial" w:hAnsi="Arial" w:eastAsia="Arial" w:cs="Arial"/>
        <w:color w:val="474749"/>
        <w:spacing w:val="-6"/>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44">
    <w:multiLevelType w:val="hybridMultilevel"/>
    <w:lvl w:ilvl="0">
      <w:start w:val="1"/>
      <w:numFmt w:val="decimal"/>
      <w:lvlText w:val="%1."/>
      <w:lvlJc w:val="left"/>
      <w:pPr>
        <w:ind w:left="1076" w:hanging="236"/>
        <w:jc w:val="left"/>
      </w:pPr>
      <w:rPr>
        <w:rFonts w:hint="default" w:ascii="Arial" w:hAnsi="Arial" w:eastAsia="Arial" w:cs="Arial"/>
        <w:color w:val="474749"/>
        <w:spacing w:val="-5"/>
        <w:w w:val="100"/>
        <w:sz w:val="16"/>
        <w:szCs w:val="16"/>
        <w:lang w:val="en-US" w:eastAsia="en-US" w:bidi="ar-SA"/>
      </w:rPr>
    </w:lvl>
    <w:lvl w:ilvl="1">
      <w:start w:val="0"/>
      <w:numFmt w:val="bullet"/>
      <w:lvlText w:val="•"/>
      <w:lvlJc w:val="left"/>
      <w:pPr>
        <w:ind w:left="1766" w:hanging="236"/>
      </w:pPr>
      <w:rPr>
        <w:rFonts w:hint="default"/>
        <w:lang w:val="en-US" w:eastAsia="en-US" w:bidi="ar-SA"/>
      </w:rPr>
    </w:lvl>
    <w:lvl w:ilvl="2">
      <w:start w:val="0"/>
      <w:numFmt w:val="bullet"/>
      <w:lvlText w:val="•"/>
      <w:lvlJc w:val="left"/>
      <w:pPr>
        <w:ind w:left="245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824" w:hanging="236"/>
      </w:pPr>
      <w:rPr>
        <w:rFonts w:hint="default"/>
        <w:lang w:val="en-US" w:eastAsia="en-US" w:bidi="ar-SA"/>
      </w:rPr>
    </w:lvl>
    <w:lvl w:ilvl="5">
      <w:start w:val="0"/>
      <w:numFmt w:val="bullet"/>
      <w:lvlText w:val="•"/>
      <w:lvlJc w:val="left"/>
      <w:pPr>
        <w:ind w:left="4510" w:hanging="236"/>
      </w:pPr>
      <w:rPr>
        <w:rFonts w:hint="default"/>
        <w:lang w:val="en-US" w:eastAsia="en-US" w:bidi="ar-SA"/>
      </w:rPr>
    </w:lvl>
    <w:lvl w:ilvl="6">
      <w:start w:val="0"/>
      <w:numFmt w:val="bullet"/>
      <w:lvlText w:val="•"/>
      <w:lvlJc w:val="left"/>
      <w:pPr>
        <w:ind w:left="5196" w:hanging="236"/>
      </w:pPr>
      <w:rPr>
        <w:rFonts w:hint="default"/>
        <w:lang w:val="en-US" w:eastAsia="en-US" w:bidi="ar-SA"/>
      </w:rPr>
    </w:lvl>
    <w:lvl w:ilvl="7">
      <w:start w:val="0"/>
      <w:numFmt w:val="bullet"/>
      <w:lvlText w:val="•"/>
      <w:lvlJc w:val="left"/>
      <w:pPr>
        <w:ind w:left="5882" w:hanging="236"/>
      </w:pPr>
      <w:rPr>
        <w:rFonts w:hint="default"/>
        <w:lang w:val="en-US" w:eastAsia="en-US" w:bidi="ar-SA"/>
      </w:rPr>
    </w:lvl>
    <w:lvl w:ilvl="8">
      <w:start w:val="0"/>
      <w:numFmt w:val="bullet"/>
      <w:lvlText w:val="•"/>
      <w:lvlJc w:val="left"/>
      <w:pPr>
        <w:ind w:left="6568" w:hanging="236"/>
      </w:pPr>
      <w:rPr>
        <w:rFonts w:hint="default"/>
        <w:lang w:val="en-US" w:eastAsia="en-US" w:bidi="ar-SA"/>
      </w:rPr>
    </w:lvl>
  </w:abstractNum>
  <w:abstractNum w:abstractNumId="43">
    <w:multiLevelType w:val="hybridMultilevel"/>
    <w:lvl w:ilvl="0">
      <w:start w:val="1"/>
      <w:numFmt w:val="decimal"/>
      <w:lvlText w:val="%1."/>
      <w:lvlJc w:val="left"/>
      <w:pPr>
        <w:ind w:left="1152" w:hanging="360"/>
        <w:jc w:val="left"/>
      </w:pPr>
      <w:rPr>
        <w:rFonts w:hint="default" w:ascii="Arial" w:hAnsi="Arial" w:eastAsia="Arial" w:cs="Arial"/>
        <w:color w:val="474749"/>
        <w:spacing w:val="-5"/>
        <w:w w:val="100"/>
        <w:sz w:val="16"/>
        <w:szCs w:val="16"/>
        <w:lang w:val="en-US" w:eastAsia="en-US" w:bidi="ar-SA"/>
      </w:rPr>
    </w:lvl>
    <w:lvl w:ilvl="1">
      <w:start w:val="1"/>
      <w:numFmt w:val="lowerLetter"/>
      <w:lvlText w:val="%2."/>
      <w:lvlJc w:val="left"/>
      <w:pPr>
        <w:ind w:left="1416" w:hanging="228"/>
        <w:jc w:val="left"/>
      </w:pPr>
      <w:rPr>
        <w:rFonts w:hint="default" w:ascii="Arial" w:hAnsi="Arial" w:eastAsia="Arial" w:cs="Arial"/>
        <w:color w:val="474749"/>
        <w:spacing w:val="-9"/>
        <w:w w:val="100"/>
        <w:sz w:val="16"/>
        <w:szCs w:val="16"/>
        <w:lang w:val="en-US" w:eastAsia="en-US" w:bidi="ar-SA"/>
      </w:rPr>
    </w:lvl>
    <w:lvl w:ilvl="2">
      <w:start w:val="0"/>
      <w:numFmt w:val="bullet"/>
      <w:lvlText w:val="•"/>
      <w:lvlJc w:val="left"/>
      <w:pPr>
        <w:ind w:left="2144" w:hanging="228"/>
      </w:pPr>
      <w:rPr>
        <w:rFonts w:hint="default"/>
        <w:lang w:val="en-US" w:eastAsia="en-US" w:bidi="ar-SA"/>
      </w:rPr>
    </w:lvl>
    <w:lvl w:ilvl="3">
      <w:start w:val="0"/>
      <w:numFmt w:val="bullet"/>
      <w:lvlText w:val="•"/>
      <w:lvlJc w:val="left"/>
      <w:pPr>
        <w:ind w:left="2868" w:hanging="228"/>
      </w:pPr>
      <w:rPr>
        <w:rFonts w:hint="default"/>
        <w:lang w:val="en-US" w:eastAsia="en-US" w:bidi="ar-SA"/>
      </w:rPr>
    </w:lvl>
    <w:lvl w:ilvl="4">
      <w:start w:val="0"/>
      <w:numFmt w:val="bullet"/>
      <w:lvlText w:val="•"/>
      <w:lvlJc w:val="left"/>
      <w:pPr>
        <w:ind w:left="3593" w:hanging="228"/>
      </w:pPr>
      <w:rPr>
        <w:rFonts w:hint="default"/>
        <w:lang w:val="en-US" w:eastAsia="en-US" w:bidi="ar-SA"/>
      </w:rPr>
    </w:lvl>
    <w:lvl w:ilvl="5">
      <w:start w:val="0"/>
      <w:numFmt w:val="bullet"/>
      <w:lvlText w:val="•"/>
      <w:lvlJc w:val="left"/>
      <w:pPr>
        <w:ind w:left="4317" w:hanging="228"/>
      </w:pPr>
      <w:rPr>
        <w:rFonts w:hint="default"/>
        <w:lang w:val="en-US" w:eastAsia="en-US" w:bidi="ar-SA"/>
      </w:rPr>
    </w:lvl>
    <w:lvl w:ilvl="6">
      <w:start w:val="0"/>
      <w:numFmt w:val="bullet"/>
      <w:lvlText w:val="•"/>
      <w:lvlJc w:val="left"/>
      <w:pPr>
        <w:ind w:left="5042" w:hanging="228"/>
      </w:pPr>
      <w:rPr>
        <w:rFonts w:hint="default"/>
        <w:lang w:val="en-US" w:eastAsia="en-US" w:bidi="ar-SA"/>
      </w:rPr>
    </w:lvl>
    <w:lvl w:ilvl="7">
      <w:start w:val="0"/>
      <w:numFmt w:val="bullet"/>
      <w:lvlText w:val="•"/>
      <w:lvlJc w:val="left"/>
      <w:pPr>
        <w:ind w:left="5766" w:hanging="228"/>
      </w:pPr>
      <w:rPr>
        <w:rFonts w:hint="default"/>
        <w:lang w:val="en-US" w:eastAsia="en-US" w:bidi="ar-SA"/>
      </w:rPr>
    </w:lvl>
    <w:lvl w:ilvl="8">
      <w:start w:val="0"/>
      <w:numFmt w:val="bullet"/>
      <w:lvlText w:val="•"/>
      <w:lvlJc w:val="left"/>
      <w:pPr>
        <w:ind w:left="6491" w:hanging="228"/>
      </w:pPr>
      <w:rPr>
        <w:rFonts w:hint="default"/>
        <w:lang w:val="en-US" w:eastAsia="en-US" w:bidi="ar-SA"/>
      </w:rPr>
    </w:lvl>
  </w:abstractNum>
  <w:abstractNum w:abstractNumId="42">
    <w:multiLevelType w:val="hybridMultilevel"/>
    <w:lvl w:ilvl="0">
      <w:start w:val="1"/>
      <w:numFmt w:val="lowerLetter"/>
      <w:lvlText w:val="%1."/>
      <w:lvlJc w:val="left"/>
      <w:pPr>
        <w:ind w:left="1468" w:hanging="177"/>
        <w:jc w:val="left"/>
      </w:pPr>
      <w:rPr>
        <w:rFonts w:hint="default" w:ascii="Arial" w:hAnsi="Arial" w:eastAsia="Arial" w:cs="Arial"/>
        <w:color w:val="474749"/>
        <w:spacing w:val="-1"/>
        <w:w w:val="100"/>
        <w:sz w:val="16"/>
        <w:szCs w:val="16"/>
        <w:lang w:val="en-US" w:eastAsia="en-US" w:bidi="ar-SA"/>
      </w:rPr>
    </w:lvl>
    <w:lvl w:ilvl="1">
      <w:start w:val="0"/>
      <w:numFmt w:val="bullet"/>
      <w:lvlText w:val="•"/>
      <w:lvlJc w:val="left"/>
      <w:pPr>
        <w:ind w:left="2108" w:hanging="177"/>
      </w:pPr>
      <w:rPr>
        <w:rFonts w:hint="default"/>
        <w:lang w:val="en-US" w:eastAsia="en-US" w:bidi="ar-SA"/>
      </w:rPr>
    </w:lvl>
    <w:lvl w:ilvl="2">
      <w:start w:val="0"/>
      <w:numFmt w:val="bullet"/>
      <w:lvlText w:val="•"/>
      <w:lvlJc w:val="left"/>
      <w:pPr>
        <w:ind w:left="2756" w:hanging="177"/>
      </w:pPr>
      <w:rPr>
        <w:rFonts w:hint="default"/>
        <w:lang w:val="en-US" w:eastAsia="en-US" w:bidi="ar-SA"/>
      </w:rPr>
    </w:lvl>
    <w:lvl w:ilvl="3">
      <w:start w:val="0"/>
      <w:numFmt w:val="bullet"/>
      <w:lvlText w:val="•"/>
      <w:lvlJc w:val="left"/>
      <w:pPr>
        <w:ind w:left="3404" w:hanging="177"/>
      </w:pPr>
      <w:rPr>
        <w:rFonts w:hint="default"/>
        <w:lang w:val="en-US" w:eastAsia="en-US" w:bidi="ar-SA"/>
      </w:rPr>
    </w:lvl>
    <w:lvl w:ilvl="4">
      <w:start w:val="0"/>
      <w:numFmt w:val="bullet"/>
      <w:lvlText w:val="•"/>
      <w:lvlJc w:val="left"/>
      <w:pPr>
        <w:ind w:left="4052" w:hanging="177"/>
      </w:pPr>
      <w:rPr>
        <w:rFonts w:hint="default"/>
        <w:lang w:val="en-US" w:eastAsia="en-US" w:bidi="ar-SA"/>
      </w:rPr>
    </w:lvl>
    <w:lvl w:ilvl="5">
      <w:start w:val="0"/>
      <w:numFmt w:val="bullet"/>
      <w:lvlText w:val="•"/>
      <w:lvlJc w:val="left"/>
      <w:pPr>
        <w:ind w:left="4700" w:hanging="177"/>
      </w:pPr>
      <w:rPr>
        <w:rFonts w:hint="default"/>
        <w:lang w:val="en-US" w:eastAsia="en-US" w:bidi="ar-SA"/>
      </w:rPr>
    </w:lvl>
    <w:lvl w:ilvl="6">
      <w:start w:val="0"/>
      <w:numFmt w:val="bullet"/>
      <w:lvlText w:val="•"/>
      <w:lvlJc w:val="left"/>
      <w:pPr>
        <w:ind w:left="5348" w:hanging="177"/>
      </w:pPr>
      <w:rPr>
        <w:rFonts w:hint="default"/>
        <w:lang w:val="en-US" w:eastAsia="en-US" w:bidi="ar-SA"/>
      </w:rPr>
    </w:lvl>
    <w:lvl w:ilvl="7">
      <w:start w:val="0"/>
      <w:numFmt w:val="bullet"/>
      <w:lvlText w:val="•"/>
      <w:lvlJc w:val="left"/>
      <w:pPr>
        <w:ind w:left="5996" w:hanging="177"/>
      </w:pPr>
      <w:rPr>
        <w:rFonts w:hint="default"/>
        <w:lang w:val="en-US" w:eastAsia="en-US" w:bidi="ar-SA"/>
      </w:rPr>
    </w:lvl>
    <w:lvl w:ilvl="8">
      <w:start w:val="0"/>
      <w:numFmt w:val="bullet"/>
      <w:lvlText w:val="•"/>
      <w:lvlJc w:val="left"/>
      <w:pPr>
        <w:ind w:left="6644" w:hanging="177"/>
      </w:pPr>
      <w:rPr>
        <w:rFonts w:hint="default"/>
        <w:lang w:val="en-US" w:eastAsia="en-US" w:bidi="ar-SA"/>
      </w:rPr>
    </w:lvl>
  </w:abstractNum>
  <w:abstractNum w:abstractNumId="41">
    <w:multiLevelType w:val="hybridMultilevel"/>
    <w:lvl w:ilvl="0">
      <w:start w:val="1"/>
      <w:numFmt w:val="decimal"/>
      <w:lvlText w:val="%1."/>
      <w:lvlJc w:val="left"/>
      <w:pPr>
        <w:ind w:left="270" w:hanging="177"/>
        <w:jc w:val="left"/>
      </w:pPr>
      <w:rPr>
        <w:rFonts w:hint="default" w:ascii="Arial" w:hAnsi="Arial" w:eastAsia="Arial" w:cs="Arial"/>
        <w:color w:val="474749"/>
        <w:spacing w:val="-1"/>
        <w:w w:val="100"/>
        <w:sz w:val="16"/>
        <w:szCs w:val="16"/>
        <w:lang w:val="en-US" w:eastAsia="en-US" w:bidi="ar-SA"/>
      </w:rPr>
    </w:lvl>
    <w:lvl w:ilvl="1">
      <w:start w:val="0"/>
      <w:numFmt w:val="bullet"/>
      <w:lvlText w:val="•"/>
      <w:lvlJc w:val="left"/>
      <w:pPr>
        <w:ind w:left="429" w:hanging="177"/>
      </w:pPr>
      <w:rPr>
        <w:rFonts w:hint="default"/>
        <w:lang w:val="en-US" w:eastAsia="en-US" w:bidi="ar-SA"/>
      </w:rPr>
    </w:lvl>
    <w:lvl w:ilvl="2">
      <w:start w:val="0"/>
      <w:numFmt w:val="bullet"/>
      <w:lvlText w:val="•"/>
      <w:lvlJc w:val="left"/>
      <w:pPr>
        <w:ind w:left="579" w:hanging="177"/>
      </w:pPr>
      <w:rPr>
        <w:rFonts w:hint="default"/>
        <w:lang w:val="en-US" w:eastAsia="en-US" w:bidi="ar-SA"/>
      </w:rPr>
    </w:lvl>
    <w:lvl w:ilvl="3">
      <w:start w:val="0"/>
      <w:numFmt w:val="bullet"/>
      <w:lvlText w:val="•"/>
      <w:lvlJc w:val="left"/>
      <w:pPr>
        <w:ind w:left="729" w:hanging="177"/>
      </w:pPr>
      <w:rPr>
        <w:rFonts w:hint="default"/>
        <w:lang w:val="en-US" w:eastAsia="en-US" w:bidi="ar-SA"/>
      </w:rPr>
    </w:lvl>
    <w:lvl w:ilvl="4">
      <w:start w:val="0"/>
      <w:numFmt w:val="bullet"/>
      <w:lvlText w:val="•"/>
      <w:lvlJc w:val="left"/>
      <w:pPr>
        <w:ind w:left="879" w:hanging="177"/>
      </w:pPr>
      <w:rPr>
        <w:rFonts w:hint="default"/>
        <w:lang w:val="en-US" w:eastAsia="en-US" w:bidi="ar-SA"/>
      </w:rPr>
    </w:lvl>
    <w:lvl w:ilvl="5">
      <w:start w:val="0"/>
      <w:numFmt w:val="bullet"/>
      <w:lvlText w:val="•"/>
      <w:lvlJc w:val="left"/>
      <w:pPr>
        <w:ind w:left="1029" w:hanging="177"/>
      </w:pPr>
      <w:rPr>
        <w:rFonts w:hint="default"/>
        <w:lang w:val="en-US" w:eastAsia="en-US" w:bidi="ar-SA"/>
      </w:rPr>
    </w:lvl>
    <w:lvl w:ilvl="6">
      <w:start w:val="0"/>
      <w:numFmt w:val="bullet"/>
      <w:lvlText w:val="•"/>
      <w:lvlJc w:val="left"/>
      <w:pPr>
        <w:ind w:left="1178" w:hanging="177"/>
      </w:pPr>
      <w:rPr>
        <w:rFonts w:hint="default"/>
        <w:lang w:val="en-US" w:eastAsia="en-US" w:bidi="ar-SA"/>
      </w:rPr>
    </w:lvl>
    <w:lvl w:ilvl="7">
      <w:start w:val="0"/>
      <w:numFmt w:val="bullet"/>
      <w:lvlText w:val="•"/>
      <w:lvlJc w:val="left"/>
      <w:pPr>
        <w:ind w:left="1328" w:hanging="177"/>
      </w:pPr>
      <w:rPr>
        <w:rFonts w:hint="default"/>
        <w:lang w:val="en-US" w:eastAsia="en-US" w:bidi="ar-SA"/>
      </w:rPr>
    </w:lvl>
    <w:lvl w:ilvl="8">
      <w:start w:val="0"/>
      <w:numFmt w:val="bullet"/>
      <w:lvlText w:val="•"/>
      <w:lvlJc w:val="left"/>
      <w:pPr>
        <w:ind w:left="1478" w:hanging="177"/>
      </w:pPr>
      <w:rPr>
        <w:rFonts w:hint="default"/>
        <w:lang w:val="en-US" w:eastAsia="en-US" w:bidi="ar-SA"/>
      </w:rPr>
    </w:lvl>
  </w:abstractNum>
  <w:abstractNum w:abstractNumId="40">
    <w:multiLevelType w:val="hybridMultilevel"/>
    <w:lvl w:ilvl="0">
      <w:start w:val="1"/>
      <w:numFmt w:val="lowerLetter"/>
      <w:lvlText w:val="%1."/>
      <w:lvlJc w:val="left"/>
      <w:pPr>
        <w:ind w:left="323" w:hanging="220"/>
        <w:jc w:val="left"/>
      </w:pPr>
      <w:rPr>
        <w:rFonts w:hint="default" w:ascii="Arial" w:hAnsi="Arial" w:eastAsia="Arial" w:cs="Arial"/>
        <w:b/>
        <w:bCs/>
        <w:color w:val="474749"/>
        <w:spacing w:val="-5"/>
        <w:w w:val="100"/>
        <w:sz w:val="16"/>
        <w:szCs w:val="16"/>
        <w:lang w:val="en-US" w:eastAsia="en-US" w:bidi="ar-SA"/>
      </w:rPr>
    </w:lvl>
    <w:lvl w:ilvl="1">
      <w:start w:val="0"/>
      <w:numFmt w:val="bullet"/>
      <w:lvlText w:val="•"/>
      <w:lvlJc w:val="left"/>
      <w:pPr>
        <w:ind w:left="466" w:hanging="220"/>
      </w:pPr>
      <w:rPr>
        <w:rFonts w:hint="default"/>
        <w:lang w:val="en-US" w:eastAsia="en-US" w:bidi="ar-SA"/>
      </w:rPr>
    </w:lvl>
    <w:lvl w:ilvl="2">
      <w:start w:val="0"/>
      <w:numFmt w:val="bullet"/>
      <w:lvlText w:val="•"/>
      <w:lvlJc w:val="left"/>
      <w:pPr>
        <w:ind w:left="612" w:hanging="220"/>
      </w:pPr>
      <w:rPr>
        <w:rFonts w:hint="default"/>
        <w:lang w:val="en-US" w:eastAsia="en-US" w:bidi="ar-SA"/>
      </w:rPr>
    </w:lvl>
    <w:lvl w:ilvl="3">
      <w:start w:val="0"/>
      <w:numFmt w:val="bullet"/>
      <w:lvlText w:val="•"/>
      <w:lvlJc w:val="left"/>
      <w:pPr>
        <w:ind w:left="758" w:hanging="220"/>
      </w:pPr>
      <w:rPr>
        <w:rFonts w:hint="default"/>
        <w:lang w:val="en-US" w:eastAsia="en-US" w:bidi="ar-SA"/>
      </w:rPr>
    </w:lvl>
    <w:lvl w:ilvl="4">
      <w:start w:val="0"/>
      <w:numFmt w:val="bullet"/>
      <w:lvlText w:val="•"/>
      <w:lvlJc w:val="left"/>
      <w:pPr>
        <w:ind w:left="904" w:hanging="220"/>
      </w:pPr>
      <w:rPr>
        <w:rFonts w:hint="default"/>
        <w:lang w:val="en-US" w:eastAsia="en-US" w:bidi="ar-SA"/>
      </w:rPr>
    </w:lvl>
    <w:lvl w:ilvl="5">
      <w:start w:val="0"/>
      <w:numFmt w:val="bullet"/>
      <w:lvlText w:val="•"/>
      <w:lvlJc w:val="left"/>
      <w:pPr>
        <w:ind w:left="1050" w:hanging="220"/>
      </w:pPr>
      <w:rPr>
        <w:rFonts w:hint="default"/>
        <w:lang w:val="en-US" w:eastAsia="en-US" w:bidi="ar-SA"/>
      </w:rPr>
    </w:lvl>
    <w:lvl w:ilvl="6">
      <w:start w:val="0"/>
      <w:numFmt w:val="bullet"/>
      <w:lvlText w:val="•"/>
      <w:lvlJc w:val="left"/>
      <w:pPr>
        <w:ind w:left="1196" w:hanging="220"/>
      </w:pPr>
      <w:rPr>
        <w:rFonts w:hint="default"/>
        <w:lang w:val="en-US" w:eastAsia="en-US" w:bidi="ar-SA"/>
      </w:rPr>
    </w:lvl>
    <w:lvl w:ilvl="7">
      <w:start w:val="0"/>
      <w:numFmt w:val="bullet"/>
      <w:lvlText w:val="•"/>
      <w:lvlJc w:val="left"/>
      <w:pPr>
        <w:ind w:left="1342" w:hanging="220"/>
      </w:pPr>
      <w:rPr>
        <w:rFonts w:hint="default"/>
        <w:lang w:val="en-US" w:eastAsia="en-US" w:bidi="ar-SA"/>
      </w:rPr>
    </w:lvl>
    <w:lvl w:ilvl="8">
      <w:start w:val="0"/>
      <w:numFmt w:val="bullet"/>
      <w:lvlText w:val="•"/>
      <w:lvlJc w:val="left"/>
      <w:pPr>
        <w:ind w:left="1488" w:hanging="220"/>
      </w:pPr>
      <w:rPr>
        <w:rFonts w:hint="default"/>
        <w:lang w:val="en-US" w:eastAsia="en-US" w:bidi="ar-SA"/>
      </w:rPr>
    </w:lvl>
  </w:abstractNum>
  <w:abstractNum w:abstractNumId="39">
    <w:multiLevelType w:val="hybridMultilevel"/>
    <w:lvl w:ilvl="0">
      <w:start w:val="1"/>
      <w:numFmt w:val="decimal"/>
      <w:lvlText w:val="%1."/>
      <w:lvlJc w:val="left"/>
      <w:pPr>
        <w:ind w:left="792" w:hanging="272"/>
        <w:jc w:val="left"/>
      </w:pPr>
      <w:rPr>
        <w:rFonts w:hint="default" w:ascii="Arial" w:hAnsi="Arial" w:eastAsia="Arial" w:cs="Arial"/>
        <w:b/>
        <w:bCs/>
        <w:color w:val="474749"/>
        <w:spacing w:val="-17"/>
        <w:w w:val="100"/>
        <w:sz w:val="16"/>
        <w:szCs w:val="16"/>
        <w:lang w:val="en-US" w:eastAsia="en-US" w:bidi="ar-SA"/>
      </w:rPr>
    </w:lvl>
    <w:lvl w:ilvl="1">
      <w:start w:val="1"/>
      <w:numFmt w:val="lowerLetter"/>
      <w:lvlText w:val="%2."/>
      <w:lvlJc w:val="left"/>
      <w:pPr>
        <w:ind w:left="1576" w:hanging="257"/>
        <w:jc w:val="left"/>
      </w:pPr>
      <w:rPr>
        <w:rFonts w:hint="default"/>
        <w:spacing w:val="-10"/>
        <w:w w:val="100"/>
        <w:lang w:val="en-US" w:eastAsia="en-US" w:bidi="ar-SA"/>
      </w:rPr>
    </w:lvl>
    <w:lvl w:ilvl="2">
      <w:start w:val="0"/>
      <w:numFmt w:val="bullet"/>
      <w:lvlText w:val="•"/>
      <w:lvlJc w:val="left"/>
      <w:pPr>
        <w:ind w:left="1580" w:hanging="257"/>
      </w:pPr>
      <w:rPr>
        <w:rFonts w:hint="default"/>
        <w:lang w:val="en-US" w:eastAsia="en-US" w:bidi="ar-SA"/>
      </w:rPr>
    </w:lvl>
    <w:lvl w:ilvl="3">
      <w:start w:val="0"/>
      <w:numFmt w:val="bullet"/>
      <w:lvlText w:val="•"/>
      <w:lvlJc w:val="left"/>
      <w:pPr>
        <w:ind w:left="2375" w:hanging="257"/>
      </w:pPr>
      <w:rPr>
        <w:rFonts w:hint="default"/>
        <w:lang w:val="en-US" w:eastAsia="en-US" w:bidi="ar-SA"/>
      </w:rPr>
    </w:lvl>
    <w:lvl w:ilvl="4">
      <w:start w:val="0"/>
      <w:numFmt w:val="bullet"/>
      <w:lvlText w:val="•"/>
      <w:lvlJc w:val="left"/>
      <w:pPr>
        <w:ind w:left="3170" w:hanging="257"/>
      </w:pPr>
      <w:rPr>
        <w:rFonts w:hint="default"/>
        <w:lang w:val="en-US" w:eastAsia="en-US" w:bidi="ar-SA"/>
      </w:rPr>
    </w:lvl>
    <w:lvl w:ilvl="5">
      <w:start w:val="0"/>
      <w:numFmt w:val="bullet"/>
      <w:lvlText w:val="•"/>
      <w:lvlJc w:val="left"/>
      <w:pPr>
        <w:ind w:left="3965" w:hanging="257"/>
      </w:pPr>
      <w:rPr>
        <w:rFonts w:hint="default"/>
        <w:lang w:val="en-US" w:eastAsia="en-US" w:bidi="ar-SA"/>
      </w:rPr>
    </w:lvl>
    <w:lvl w:ilvl="6">
      <w:start w:val="0"/>
      <w:numFmt w:val="bullet"/>
      <w:lvlText w:val="•"/>
      <w:lvlJc w:val="left"/>
      <w:pPr>
        <w:ind w:left="4760" w:hanging="257"/>
      </w:pPr>
      <w:rPr>
        <w:rFonts w:hint="default"/>
        <w:lang w:val="en-US" w:eastAsia="en-US" w:bidi="ar-SA"/>
      </w:rPr>
    </w:lvl>
    <w:lvl w:ilvl="7">
      <w:start w:val="0"/>
      <w:numFmt w:val="bullet"/>
      <w:lvlText w:val="•"/>
      <w:lvlJc w:val="left"/>
      <w:pPr>
        <w:ind w:left="5555" w:hanging="257"/>
      </w:pPr>
      <w:rPr>
        <w:rFonts w:hint="default"/>
        <w:lang w:val="en-US" w:eastAsia="en-US" w:bidi="ar-SA"/>
      </w:rPr>
    </w:lvl>
    <w:lvl w:ilvl="8">
      <w:start w:val="0"/>
      <w:numFmt w:val="bullet"/>
      <w:lvlText w:val="•"/>
      <w:lvlJc w:val="left"/>
      <w:pPr>
        <w:ind w:left="6350" w:hanging="257"/>
      </w:pPr>
      <w:rPr>
        <w:rFonts w:hint="default"/>
        <w:lang w:val="en-US" w:eastAsia="en-US" w:bidi="ar-SA"/>
      </w:rPr>
    </w:lvl>
  </w:abstractNum>
  <w:abstractNum w:abstractNumId="38">
    <w:multiLevelType w:val="hybridMultilevel"/>
    <w:lvl w:ilvl="0">
      <w:start w:val="1"/>
      <w:numFmt w:val="upperRoman"/>
      <w:lvlText w:val="%1."/>
      <w:lvlJc w:val="left"/>
      <w:pPr>
        <w:ind w:left="680" w:hanging="200"/>
        <w:jc w:val="left"/>
      </w:pPr>
      <w:rPr>
        <w:rFonts w:hint="default"/>
        <w:b/>
        <w:bCs/>
        <w:spacing w:val="-7"/>
        <w:w w:val="100"/>
        <w:lang w:val="en-US" w:eastAsia="en-US" w:bidi="ar-SA"/>
      </w:rPr>
    </w:lvl>
    <w:lvl w:ilvl="1">
      <w:start w:val="1"/>
      <w:numFmt w:val="decimal"/>
      <w:lvlText w:val="%2."/>
      <w:lvlJc w:val="left"/>
      <w:pPr>
        <w:ind w:left="752" w:hanging="248"/>
        <w:jc w:val="left"/>
      </w:pPr>
      <w:rPr>
        <w:rFonts w:hint="default"/>
        <w:spacing w:val="-21"/>
        <w:w w:val="94"/>
        <w:lang w:val="en-US" w:eastAsia="en-US" w:bidi="ar-SA"/>
      </w:rPr>
    </w:lvl>
    <w:lvl w:ilvl="2">
      <w:start w:val="1"/>
      <w:numFmt w:val="lowerLetter"/>
      <w:lvlText w:val="%3."/>
      <w:lvlJc w:val="left"/>
      <w:pPr>
        <w:ind w:left="1600" w:hanging="248"/>
        <w:jc w:val="left"/>
      </w:pPr>
      <w:rPr>
        <w:rFonts w:hint="default" w:ascii="Arial" w:hAnsi="Arial" w:eastAsia="Arial" w:cs="Arial"/>
        <w:color w:val="231F20"/>
        <w:spacing w:val="-5"/>
        <w:w w:val="100"/>
        <w:sz w:val="16"/>
        <w:szCs w:val="16"/>
        <w:lang w:val="en-US" w:eastAsia="en-US" w:bidi="ar-SA"/>
      </w:rPr>
    </w:lvl>
    <w:lvl w:ilvl="3">
      <w:start w:val="0"/>
      <w:numFmt w:val="bullet"/>
      <w:lvlText w:val="•"/>
      <w:lvlJc w:val="left"/>
      <w:pPr>
        <w:ind w:left="1600" w:hanging="248"/>
      </w:pPr>
      <w:rPr>
        <w:rFonts w:hint="default"/>
        <w:lang w:val="en-US" w:eastAsia="en-US" w:bidi="ar-SA"/>
      </w:rPr>
    </w:lvl>
    <w:lvl w:ilvl="4">
      <w:start w:val="0"/>
      <w:numFmt w:val="bullet"/>
      <w:lvlText w:val="•"/>
      <w:lvlJc w:val="left"/>
      <w:pPr>
        <w:ind w:left="2505" w:hanging="248"/>
      </w:pPr>
      <w:rPr>
        <w:rFonts w:hint="default"/>
        <w:lang w:val="en-US" w:eastAsia="en-US" w:bidi="ar-SA"/>
      </w:rPr>
    </w:lvl>
    <w:lvl w:ilvl="5">
      <w:start w:val="0"/>
      <w:numFmt w:val="bullet"/>
      <w:lvlText w:val="•"/>
      <w:lvlJc w:val="left"/>
      <w:pPr>
        <w:ind w:left="3411" w:hanging="248"/>
      </w:pPr>
      <w:rPr>
        <w:rFonts w:hint="default"/>
        <w:lang w:val="en-US" w:eastAsia="en-US" w:bidi="ar-SA"/>
      </w:rPr>
    </w:lvl>
    <w:lvl w:ilvl="6">
      <w:start w:val="0"/>
      <w:numFmt w:val="bullet"/>
      <w:lvlText w:val="•"/>
      <w:lvlJc w:val="left"/>
      <w:pPr>
        <w:ind w:left="4317" w:hanging="248"/>
      </w:pPr>
      <w:rPr>
        <w:rFonts w:hint="default"/>
        <w:lang w:val="en-US" w:eastAsia="en-US" w:bidi="ar-SA"/>
      </w:rPr>
    </w:lvl>
    <w:lvl w:ilvl="7">
      <w:start w:val="0"/>
      <w:numFmt w:val="bullet"/>
      <w:lvlText w:val="•"/>
      <w:lvlJc w:val="left"/>
      <w:pPr>
        <w:ind w:left="5222" w:hanging="248"/>
      </w:pPr>
      <w:rPr>
        <w:rFonts w:hint="default"/>
        <w:lang w:val="en-US" w:eastAsia="en-US" w:bidi="ar-SA"/>
      </w:rPr>
    </w:lvl>
    <w:lvl w:ilvl="8">
      <w:start w:val="0"/>
      <w:numFmt w:val="bullet"/>
      <w:lvlText w:val="•"/>
      <w:lvlJc w:val="left"/>
      <w:pPr>
        <w:ind w:left="6128" w:hanging="248"/>
      </w:pPr>
      <w:rPr>
        <w:rFonts w:hint="default"/>
        <w:lang w:val="en-US" w:eastAsia="en-US" w:bidi="ar-SA"/>
      </w:rPr>
    </w:lvl>
  </w:abstractNum>
  <w:abstractNum w:abstractNumId="37">
    <w:multiLevelType w:val="hybridMultilevel"/>
    <w:lvl w:ilvl="0">
      <w:start w:val="1"/>
      <w:numFmt w:val="decimal"/>
      <w:lvlText w:val="%1."/>
      <w:lvlJc w:val="left"/>
      <w:pPr>
        <w:ind w:left="1561" w:hanging="361"/>
        <w:jc w:val="left"/>
      </w:pPr>
      <w:rPr>
        <w:rFonts w:hint="default" w:ascii="Arial" w:hAnsi="Arial" w:eastAsia="Arial" w:cs="Arial"/>
        <w:color w:val="474749"/>
        <w:spacing w:val="-5"/>
        <w:w w:val="100"/>
        <w:sz w:val="16"/>
        <w:szCs w:val="16"/>
        <w:lang w:val="en-US" w:eastAsia="en-US" w:bidi="ar-SA"/>
      </w:rPr>
    </w:lvl>
    <w:lvl w:ilvl="1">
      <w:start w:val="0"/>
      <w:numFmt w:val="bullet"/>
      <w:lvlText w:val="•"/>
      <w:lvlJc w:val="left"/>
      <w:pPr>
        <w:ind w:left="2198" w:hanging="361"/>
      </w:pPr>
      <w:rPr>
        <w:rFonts w:hint="default"/>
        <w:lang w:val="en-US" w:eastAsia="en-US" w:bidi="ar-SA"/>
      </w:rPr>
    </w:lvl>
    <w:lvl w:ilvl="2">
      <w:start w:val="0"/>
      <w:numFmt w:val="bullet"/>
      <w:lvlText w:val="•"/>
      <w:lvlJc w:val="left"/>
      <w:pPr>
        <w:ind w:left="2836" w:hanging="361"/>
      </w:pPr>
      <w:rPr>
        <w:rFonts w:hint="default"/>
        <w:lang w:val="en-US" w:eastAsia="en-US" w:bidi="ar-SA"/>
      </w:rPr>
    </w:lvl>
    <w:lvl w:ilvl="3">
      <w:start w:val="0"/>
      <w:numFmt w:val="bullet"/>
      <w:lvlText w:val="•"/>
      <w:lvlJc w:val="left"/>
      <w:pPr>
        <w:ind w:left="3474" w:hanging="361"/>
      </w:pPr>
      <w:rPr>
        <w:rFonts w:hint="default"/>
        <w:lang w:val="en-US" w:eastAsia="en-US" w:bidi="ar-SA"/>
      </w:rPr>
    </w:lvl>
    <w:lvl w:ilvl="4">
      <w:start w:val="0"/>
      <w:numFmt w:val="bullet"/>
      <w:lvlText w:val="•"/>
      <w:lvlJc w:val="left"/>
      <w:pPr>
        <w:ind w:left="4112" w:hanging="361"/>
      </w:pPr>
      <w:rPr>
        <w:rFonts w:hint="default"/>
        <w:lang w:val="en-US" w:eastAsia="en-US" w:bidi="ar-SA"/>
      </w:rPr>
    </w:lvl>
    <w:lvl w:ilvl="5">
      <w:start w:val="0"/>
      <w:numFmt w:val="bullet"/>
      <w:lvlText w:val="•"/>
      <w:lvlJc w:val="left"/>
      <w:pPr>
        <w:ind w:left="4750" w:hanging="361"/>
      </w:pPr>
      <w:rPr>
        <w:rFonts w:hint="default"/>
        <w:lang w:val="en-US" w:eastAsia="en-US" w:bidi="ar-SA"/>
      </w:rPr>
    </w:lvl>
    <w:lvl w:ilvl="6">
      <w:start w:val="0"/>
      <w:numFmt w:val="bullet"/>
      <w:lvlText w:val="•"/>
      <w:lvlJc w:val="left"/>
      <w:pPr>
        <w:ind w:left="5388" w:hanging="361"/>
      </w:pPr>
      <w:rPr>
        <w:rFonts w:hint="default"/>
        <w:lang w:val="en-US" w:eastAsia="en-US" w:bidi="ar-SA"/>
      </w:rPr>
    </w:lvl>
    <w:lvl w:ilvl="7">
      <w:start w:val="0"/>
      <w:numFmt w:val="bullet"/>
      <w:lvlText w:val="•"/>
      <w:lvlJc w:val="left"/>
      <w:pPr>
        <w:ind w:left="6026" w:hanging="361"/>
      </w:pPr>
      <w:rPr>
        <w:rFonts w:hint="default"/>
        <w:lang w:val="en-US" w:eastAsia="en-US" w:bidi="ar-SA"/>
      </w:rPr>
    </w:lvl>
    <w:lvl w:ilvl="8">
      <w:start w:val="0"/>
      <w:numFmt w:val="bullet"/>
      <w:lvlText w:val="•"/>
      <w:lvlJc w:val="left"/>
      <w:pPr>
        <w:ind w:left="6664" w:hanging="361"/>
      </w:pPr>
      <w:rPr>
        <w:rFonts w:hint="default"/>
        <w:lang w:val="en-US" w:eastAsia="en-US" w:bidi="ar-SA"/>
      </w:rPr>
    </w:lvl>
  </w:abstractNum>
  <w:abstractNum w:abstractNumId="36">
    <w:multiLevelType w:val="hybridMultilevel"/>
    <w:lvl w:ilvl="0">
      <w:start w:val="0"/>
      <w:numFmt w:val="bullet"/>
      <w:lvlText w:val="•"/>
      <w:lvlJc w:val="left"/>
      <w:pPr>
        <w:ind w:left="1012" w:hanging="188"/>
      </w:pPr>
      <w:rPr>
        <w:rFonts w:hint="default" w:ascii="Arial" w:hAnsi="Arial" w:eastAsia="Arial" w:cs="Arial"/>
        <w:color w:val="474749"/>
        <w:w w:val="166"/>
        <w:sz w:val="16"/>
        <w:szCs w:val="16"/>
        <w:lang w:val="en-US" w:eastAsia="en-US" w:bidi="ar-SA"/>
      </w:rPr>
    </w:lvl>
    <w:lvl w:ilvl="1">
      <w:start w:val="0"/>
      <w:numFmt w:val="bullet"/>
      <w:lvlText w:val="•"/>
      <w:lvlJc w:val="left"/>
      <w:pPr>
        <w:ind w:left="1712" w:hanging="188"/>
      </w:pPr>
      <w:rPr>
        <w:rFonts w:hint="default"/>
        <w:lang w:val="en-US" w:eastAsia="en-US" w:bidi="ar-SA"/>
      </w:rPr>
    </w:lvl>
    <w:lvl w:ilvl="2">
      <w:start w:val="0"/>
      <w:numFmt w:val="bullet"/>
      <w:lvlText w:val="•"/>
      <w:lvlJc w:val="left"/>
      <w:pPr>
        <w:ind w:left="2404" w:hanging="188"/>
      </w:pPr>
      <w:rPr>
        <w:rFonts w:hint="default"/>
        <w:lang w:val="en-US" w:eastAsia="en-US" w:bidi="ar-SA"/>
      </w:rPr>
    </w:lvl>
    <w:lvl w:ilvl="3">
      <w:start w:val="0"/>
      <w:numFmt w:val="bullet"/>
      <w:lvlText w:val="•"/>
      <w:lvlJc w:val="left"/>
      <w:pPr>
        <w:ind w:left="3096" w:hanging="188"/>
      </w:pPr>
      <w:rPr>
        <w:rFonts w:hint="default"/>
        <w:lang w:val="en-US" w:eastAsia="en-US" w:bidi="ar-SA"/>
      </w:rPr>
    </w:lvl>
    <w:lvl w:ilvl="4">
      <w:start w:val="0"/>
      <w:numFmt w:val="bullet"/>
      <w:lvlText w:val="•"/>
      <w:lvlJc w:val="left"/>
      <w:pPr>
        <w:ind w:left="3788" w:hanging="188"/>
      </w:pPr>
      <w:rPr>
        <w:rFonts w:hint="default"/>
        <w:lang w:val="en-US" w:eastAsia="en-US" w:bidi="ar-SA"/>
      </w:rPr>
    </w:lvl>
    <w:lvl w:ilvl="5">
      <w:start w:val="0"/>
      <w:numFmt w:val="bullet"/>
      <w:lvlText w:val="•"/>
      <w:lvlJc w:val="left"/>
      <w:pPr>
        <w:ind w:left="4480" w:hanging="188"/>
      </w:pPr>
      <w:rPr>
        <w:rFonts w:hint="default"/>
        <w:lang w:val="en-US" w:eastAsia="en-US" w:bidi="ar-SA"/>
      </w:rPr>
    </w:lvl>
    <w:lvl w:ilvl="6">
      <w:start w:val="0"/>
      <w:numFmt w:val="bullet"/>
      <w:lvlText w:val="•"/>
      <w:lvlJc w:val="left"/>
      <w:pPr>
        <w:ind w:left="5172" w:hanging="188"/>
      </w:pPr>
      <w:rPr>
        <w:rFonts w:hint="default"/>
        <w:lang w:val="en-US" w:eastAsia="en-US" w:bidi="ar-SA"/>
      </w:rPr>
    </w:lvl>
    <w:lvl w:ilvl="7">
      <w:start w:val="0"/>
      <w:numFmt w:val="bullet"/>
      <w:lvlText w:val="•"/>
      <w:lvlJc w:val="left"/>
      <w:pPr>
        <w:ind w:left="5864" w:hanging="188"/>
      </w:pPr>
      <w:rPr>
        <w:rFonts w:hint="default"/>
        <w:lang w:val="en-US" w:eastAsia="en-US" w:bidi="ar-SA"/>
      </w:rPr>
    </w:lvl>
    <w:lvl w:ilvl="8">
      <w:start w:val="0"/>
      <w:numFmt w:val="bullet"/>
      <w:lvlText w:val="•"/>
      <w:lvlJc w:val="left"/>
      <w:pPr>
        <w:ind w:left="6556" w:hanging="188"/>
      </w:pPr>
      <w:rPr>
        <w:rFonts w:hint="default"/>
        <w:lang w:val="en-US" w:eastAsia="en-US" w:bidi="ar-SA"/>
      </w:rPr>
    </w:lvl>
  </w:abstractNum>
  <w:abstractNum w:abstractNumId="35">
    <w:multiLevelType w:val="hybridMultilevel"/>
    <w:lvl w:ilvl="0">
      <w:start w:val="1"/>
      <w:numFmt w:val="decimal"/>
      <w:lvlText w:val="%1."/>
      <w:lvlJc w:val="left"/>
      <w:pPr>
        <w:ind w:left="1152" w:hanging="260"/>
        <w:jc w:val="left"/>
      </w:pPr>
      <w:rPr>
        <w:rFonts w:hint="default" w:ascii="Arial" w:hAnsi="Arial" w:eastAsia="Arial" w:cs="Arial"/>
        <w:color w:val="474749"/>
        <w:spacing w:val="-13"/>
        <w:w w:val="100"/>
        <w:sz w:val="16"/>
        <w:szCs w:val="16"/>
        <w:lang w:val="en-US" w:eastAsia="en-US" w:bidi="ar-SA"/>
      </w:rPr>
    </w:lvl>
    <w:lvl w:ilvl="1">
      <w:start w:val="1"/>
      <w:numFmt w:val="decimal"/>
      <w:lvlText w:val="%2."/>
      <w:lvlJc w:val="left"/>
      <w:pPr>
        <w:ind w:left="1420" w:hanging="221"/>
        <w:jc w:val="left"/>
      </w:pPr>
      <w:rPr>
        <w:rFonts w:hint="default" w:ascii="Arial" w:hAnsi="Arial" w:eastAsia="Arial" w:cs="Arial"/>
        <w:color w:val="474749"/>
        <w:spacing w:val="-8"/>
        <w:w w:val="100"/>
        <w:sz w:val="16"/>
        <w:szCs w:val="16"/>
        <w:lang w:val="en-US" w:eastAsia="en-US" w:bidi="ar-SA"/>
      </w:rPr>
    </w:lvl>
    <w:lvl w:ilvl="2">
      <w:start w:val="0"/>
      <w:numFmt w:val="bullet"/>
      <w:lvlText w:val="•"/>
      <w:lvlJc w:val="left"/>
      <w:pPr>
        <w:ind w:left="2144" w:hanging="221"/>
      </w:pPr>
      <w:rPr>
        <w:rFonts w:hint="default"/>
        <w:lang w:val="en-US" w:eastAsia="en-US" w:bidi="ar-SA"/>
      </w:rPr>
    </w:lvl>
    <w:lvl w:ilvl="3">
      <w:start w:val="0"/>
      <w:numFmt w:val="bullet"/>
      <w:lvlText w:val="•"/>
      <w:lvlJc w:val="left"/>
      <w:pPr>
        <w:ind w:left="2868" w:hanging="221"/>
      </w:pPr>
      <w:rPr>
        <w:rFonts w:hint="default"/>
        <w:lang w:val="en-US" w:eastAsia="en-US" w:bidi="ar-SA"/>
      </w:rPr>
    </w:lvl>
    <w:lvl w:ilvl="4">
      <w:start w:val="0"/>
      <w:numFmt w:val="bullet"/>
      <w:lvlText w:val="•"/>
      <w:lvlJc w:val="left"/>
      <w:pPr>
        <w:ind w:left="3593" w:hanging="221"/>
      </w:pPr>
      <w:rPr>
        <w:rFonts w:hint="default"/>
        <w:lang w:val="en-US" w:eastAsia="en-US" w:bidi="ar-SA"/>
      </w:rPr>
    </w:lvl>
    <w:lvl w:ilvl="5">
      <w:start w:val="0"/>
      <w:numFmt w:val="bullet"/>
      <w:lvlText w:val="•"/>
      <w:lvlJc w:val="left"/>
      <w:pPr>
        <w:ind w:left="4317" w:hanging="221"/>
      </w:pPr>
      <w:rPr>
        <w:rFonts w:hint="default"/>
        <w:lang w:val="en-US" w:eastAsia="en-US" w:bidi="ar-SA"/>
      </w:rPr>
    </w:lvl>
    <w:lvl w:ilvl="6">
      <w:start w:val="0"/>
      <w:numFmt w:val="bullet"/>
      <w:lvlText w:val="•"/>
      <w:lvlJc w:val="left"/>
      <w:pPr>
        <w:ind w:left="5042" w:hanging="221"/>
      </w:pPr>
      <w:rPr>
        <w:rFonts w:hint="default"/>
        <w:lang w:val="en-US" w:eastAsia="en-US" w:bidi="ar-SA"/>
      </w:rPr>
    </w:lvl>
    <w:lvl w:ilvl="7">
      <w:start w:val="0"/>
      <w:numFmt w:val="bullet"/>
      <w:lvlText w:val="•"/>
      <w:lvlJc w:val="left"/>
      <w:pPr>
        <w:ind w:left="5766" w:hanging="221"/>
      </w:pPr>
      <w:rPr>
        <w:rFonts w:hint="default"/>
        <w:lang w:val="en-US" w:eastAsia="en-US" w:bidi="ar-SA"/>
      </w:rPr>
    </w:lvl>
    <w:lvl w:ilvl="8">
      <w:start w:val="0"/>
      <w:numFmt w:val="bullet"/>
      <w:lvlText w:val="•"/>
      <w:lvlJc w:val="left"/>
      <w:pPr>
        <w:ind w:left="6491" w:hanging="221"/>
      </w:pPr>
      <w:rPr>
        <w:rFonts w:hint="default"/>
        <w:lang w:val="en-US" w:eastAsia="en-US" w:bidi="ar-SA"/>
      </w:rPr>
    </w:lvl>
  </w:abstractNum>
  <w:abstractNum w:abstractNumId="34">
    <w:multiLevelType w:val="hybridMultilevel"/>
    <w:lvl w:ilvl="0">
      <w:start w:val="1"/>
      <w:numFmt w:val="decimal"/>
      <w:lvlText w:val="%1."/>
      <w:lvlJc w:val="left"/>
      <w:pPr>
        <w:ind w:left="840" w:hanging="212"/>
        <w:jc w:val="left"/>
      </w:pPr>
      <w:rPr>
        <w:rFonts w:hint="default" w:ascii="Arial" w:hAnsi="Arial" w:eastAsia="Arial" w:cs="Arial"/>
        <w:color w:val="474749"/>
        <w:spacing w:val="-21"/>
        <w:w w:val="100"/>
        <w:sz w:val="16"/>
        <w:szCs w:val="16"/>
        <w:lang w:val="en-US" w:eastAsia="en-US" w:bidi="ar-SA"/>
      </w:rPr>
    </w:lvl>
    <w:lvl w:ilvl="1">
      <w:start w:val="0"/>
      <w:numFmt w:val="bullet"/>
      <w:lvlText w:val="•"/>
      <w:lvlJc w:val="left"/>
      <w:pPr>
        <w:ind w:left="1550" w:hanging="212"/>
      </w:pPr>
      <w:rPr>
        <w:rFonts w:hint="default"/>
        <w:lang w:val="en-US" w:eastAsia="en-US" w:bidi="ar-SA"/>
      </w:rPr>
    </w:lvl>
    <w:lvl w:ilvl="2">
      <w:start w:val="0"/>
      <w:numFmt w:val="bullet"/>
      <w:lvlText w:val="•"/>
      <w:lvlJc w:val="left"/>
      <w:pPr>
        <w:ind w:left="2260" w:hanging="212"/>
      </w:pPr>
      <w:rPr>
        <w:rFonts w:hint="default"/>
        <w:lang w:val="en-US" w:eastAsia="en-US" w:bidi="ar-SA"/>
      </w:rPr>
    </w:lvl>
    <w:lvl w:ilvl="3">
      <w:start w:val="0"/>
      <w:numFmt w:val="bullet"/>
      <w:lvlText w:val="•"/>
      <w:lvlJc w:val="left"/>
      <w:pPr>
        <w:ind w:left="2970" w:hanging="212"/>
      </w:pPr>
      <w:rPr>
        <w:rFonts w:hint="default"/>
        <w:lang w:val="en-US" w:eastAsia="en-US" w:bidi="ar-SA"/>
      </w:rPr>
    </w:lvl>
    <w:lvl w:ilvl="4">
      <w:start w:val="0"/>
      <w:numFmt w:val="bullet"/>
      <w:lvlText w:val="•"/>
      <w:lvlJc w:val="left"/>
      <w:pPr>
        <w:ind w:left="3680" w:hanging="212"/>
      </w:pPr>
      <w:rPr>
        <w:rFonts w:hint="default"/>
        <w:lang w:val="en-US" w:eastAsia="en-US" w:bidi="ar-SA"/>
      </w:rPr>
    </w:lvl>
    <w:lvl w:ilvl="5">
      <w:start w:val="0"/>
      <w:numFmt w:val="bullet"/>
      <w:lvlText w:val="•"/>
      <w:lvlJc w:val="left"/>
      <w:pPr>
        <w:ind w:left="4390" w:hanging="212"/>
      </w:pPr>
      <w:rPr>
        <w:rFonts w:hint="default"/>
        <w:lang w:val="en-US" w:eastAsia="en-US" w:bidi="ar-SA"/>
      </w:rPr>
    </w:lvl>
    <w:lvl w:ilvl="6">
      <w:start w:val="0"/>
      <w:numFmt w:val="bullet"/>
      <w:lvlText w:val="•"/>
      <w:lvlJc w:val="left"/>
      <w:pPr>
        <w:ind w:left="5100" w:hanging="212"/>
      </w:pPr>
      <w:rPr>
        <w:rFonts w:hint="default"/>
        <w:lang w:val="en-US" w:eastAsia="en-US" w:bidi="ar-SA"/>
      </w:rPr>
    </w:lvl>
    <w:lvl w:ilvl="7">
      <w:start w:val="0"/>
      <w:numFmt w:val="bullet"/>
      <w:lvlText w:val="•"/>
      <w:lvlJc w:val="left"/>
      <w:pPr>
        <w:ind w:left="5810" w:hanging="212"/>
      </w:pPr>
      <w:rPr>
        <w:rFonts w:hint="default"/>
        <w:lang w:val="en-US" w:eastAsia="en-US" w:bidi="ar-SA"/>
      </w:rPr>
    </w:lvl>
    <w:lvl w:ilvl="8">
      <w:start w:val="0"/>
      <w:numFmt w:val="bullet"/>
      <w:lvlText w:val="•"/>
      <w:lvlJc w:val="left"/>
      <w:pPr>
        <w:ind w:left="6520" w:hanging="212"/>
      </w:pPr>
      <w:rPr>
        <w:rFonts w:hint="default"/>
        <w:lang w:val="en-US" w:eastAsia="en-US" w:bidi="ar-SA"/>
      </w:rPr>
    </w:lvl>
  </w:abstractNum>
  <w:abstractNum w:abstractNumId="33">
    <w:multiLevelType w:val="hybridMultilevel"/>
    <w:lvl w:ilvl="0">
      <w:start w:val="1"/>
      <w:numFmt w:val="decimal"/>
      <w:lvlText w:val="%1."/>
      <w:lvlJc w:val="left"/>
      <w:pPr>
        <w:ind w:left="1060" w:hanging="224"/>
        <w:jc w:val="left"/>
      </w:pPr>
      <w:rPr>
        <w:rFonts w:hint="default" w:ascii="Arial" w:hAnsi="Arial" w:eastAsia="Arial" w:cs="Arial"/>
        <w:color w:val="474749"/>
        <w:spacing w:val="-11"/>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32">
    <w:multiLevelType w:val="hybridMultilevel"/>
    <w:lvl w:ilvl="0">
      <w:start w:val="1"/>
      <w:numFmt w:val="decimal"/>
      <w:lvlText w:val="%1."/>
      <w:lvlJc w:val="left"/>
      <w:pPr>
        <w:ind w:left="1060" w:hanging="232"/>
        <w:jc w:val="left"/>
      </w:pPr>
      <w:rPr>
        <w:rFonts w:hint="default" w:ascii="Arial" w:hAnsi="Arial" w:eastAsia="Arial" w:cs="Arial"/>
        <w:color w:val="474749"/>
        <w:spacing w:val="-22"/>
        <w:w w:val="100"/>
        <w:sz w:val="16"/>
        <w:szCs w:val="16"/>
        <w:lang w:val="en-US" w:eastAsia="en-US" w:bidi="ar-SA"/>
      </w:rPr>
    </w:lvl>
    <w:lvl w:ilvl="1">
      <w:start w:val="0"/>
      <w:numFmt w:val="bullet"/>
      <w:lvlText w:val="•"/>
      <w:lvlJc w:val="left"/>
      <w:pPr>
        <w:ind w:left="1748" w:hanging="232"/>
      </w:pPr>
      <w:rPr>
        <w:rFonts w:hint="default"/>
        <w:lang w:val="en-US" w:eastAsia="en-US" w:bidi="ar-SA"/>
      </w:rPr>
    </w:lvl>
    <w:lvl w:ilvl="2">
      <w:start w:val="0"/>
      <w:numFmt w:val="bullet"/>
      <w:lvlText w:val="•"/>
      <w:lvlJc w:val="left"/>
      <w:pPr>
        <w:ind w:left="2436" w:hanging="232"/>
      </w:pPr>
      <w:rPr>
        <w:rFonts w:hint="default"/>
        <w:lang w:val="en-US" w:eastAsia="en-US" w:bidi="ar-SA"/>
      </w:rPr>
    </w:lvl>
    <w:lvl w:ilvl="3">
      <w:start w:val="0"/>
      <w:numFmt w:val="bullet"/>
      <w:lvlText w:val="•"/>
      <w:lvlJc w:val="left"/>
      <w:pPr>
        <w:ind w:left="3124" w:hanging="232"/>
      </w:pPr>
      <w:rPr>
        <w:rFonts w:hint="default"/>
        <w:lang w:val="en-US" w:eastAsia="en-US" w:bidi="ar-SA"/>
      </w:rPr>
    </w:lvl>
    <w:lvl w:ilvl="4">
      <w:start w:val="0"/>
      <w:numFmt w:val="bullet"/>
      <w:lvlText w:val="•"/>
      <w:lvlJc w:val="left"/>
      <w:pPr>
        <w:ind w:left="3812" w:hanging="232"/>
      </w:pPr>
      <w:rPr>
        <w:rFonts w:hint="default"/>
        <w:lang w:val="en-US" w:eastAsia="en-US" w:bidi="ar-SA"/>
      </w:rPr>
    </w:lvl>
    <w:lvl w:ilvl="5">
      <w:start w:val="0"/>
      <w:numFmt w:val="bullet"/>
      <w:lvlText w:val="•"/>
      <w:lvlJc w:val="left"/>
      <w:pPr>
        <w:ind w:left="4500" w:hanging="232"/>
      </w:pPr>
      <w:rPr>
        <w:rFonts w:hint="default"/>
        <w:lang w:val="en-US" w:eastAsia="en-US" w:bidi="ar-SA"/>
      </w:rPr>
    </w:lvl>
    <w:lvl w:ilvl="6">
      <w:start w:val="0"/>
      <w:numFmt w:val="bullet"/>
      <w:lvlText w:val="•"/>
      <w:lvlJc w:val="left"/>
      <w:pPr>
        <w:ind w:left="5188" w:hanging="232"/>
      </w:pPr>
      <w:rPr>
        <w:rFonts w:hint="default"/>
        <w:lang w:val="en-US" w:eastAsia="en-US" w:bidi="ar-SA"/>
      </w:rPr>
    </w:lvl>
    <w:lvl w:ilvl="7">
      <w:start w:val="0"/>
      <w:numFmt w:val="bullet"/>
      <w:lvlText w:val="•"/>
      <w:lvlJc w:val="left"/>
      <w:pPr>
        <w:ind w:left="5876" w:hanging="232"/>
      </w:pPr>
      <w:rPr>
        <w:rFonts w:hint="default"/>
        <w:lang w:val="en-US" w:eastAsia="en-US" w:bidi="ar-SA"/>
      </w:rPr>
    </w:lvl>
    <w:lvl w:ilvl="8">
      <w:start w:val="0"/>
      <w:numFmt w:val="bullet"/>
      <w:lvlText w:val="•"/>
      <w:lvlJc w:val="left"/>
      <w:pPr>
        <w:ind w:left="6564" w:hanging="232"/>
      </w:pPr>
      <w:rPr>
        <w:rFonts w:hint="default"/>
        <w:lang w:val="en-US" w:eastAsia="en-US" w:bidi="ar-SA"/>
      </w:rPr>
    </w:lvl>
  </w:abstractNum>
  <w:abstractNum w:abstractNumId="31">
    <w:multiLevelType w:val="hybridMultilevel"/>
    <w:lvl w:ilvl="0">
      <w:start w:val="1"/>
      <w:numFmt w:val="decimal"/>
      <w:lvlText w:val="%1."/>
      <w:lvlJc w:val="left"/>
      <w:pPr>
        <w:ind w:left="1152" w:hanging="312"/>
        <w:jc w:val="left"/>
      </w:pPr>
      <w:rPr>
        <w:rFonts w:hint="default" w:ascii="Arial" w:hAnsi="Arial" w:eastAsia="Arial" w:cs="Arial"/>
        <w:color w:val="474749"/>
        <w:spacing w:val="-9"/>
        <w:w w:val="100"/>
        <w:sz w:val="16"/>
        <w:szCs w:val="16"/>
        <w:lang w:val="en-US" w:eastAsia="en-US" w:bidi="ar-SA"/>
      </w:rPr>
    </w:lvl>
    <w:lvl w:ilvl="1">
      <w:start w:val="0"/>
      <w:numFmt w:val="bullet"/>
      <w:lvlText w:val="•"/>
      <w:lvlJc w:val="left"/>
      <w:pPr>
        <w:ind w:left="1838" w:hanging="312"/>
      </w:pPr>
      <w:rPr>
        <w:rFonts w:hint="default"/>
        <w:lang w:val="en-US" w:eastAsia="en-US" w:bidi="ar-SA"/>
      </w:rPr>
    </w:lvl>
    <w:lvl w:ilvl="2">
      <w:start w:val="0"/>
      <w:numFmt w:val="bullet"/>
      <w:lvlText w:val="•"/>
      <w:lvlJc w:val="left"/>
      <w:pPr>
        <w:ind w:left="2516" w:hanging="312"/>
      </w:pPr>
      <w:rPr>
        <w:rFonts w:hint="default"/>
        <w:lang w:val="en-US" w:eastAsia="en-US" w:bidi="ar-SA"/>
      </w:rPr>
    </w:lvl>
    <w:lvl w:ilvl="3">
      <w:start w:val="0"/>
      <w:numFmt w:val="bullet"/>
      <w:lvlText w:val="•"/>
      <w:lvlJc w:val="left"/>
      <w:pPr>
        <w:ind w:left="3194" w:hanging="312"/>
      </w:pPr>
      <w:rPr>
        <w:rFonts w:hint="default"/>
        <w:lang w:val="en-US" w:eastAsia="en-US" w:bidi="ar-SA"/>
      </w:rPr>
    </w:lvl>
    <w:lvl w:ilvl="4">
      <w:start w:val="0"/>
      <w:numFmt w:val="bullet"/>
      <w:lvlText w:val="•"/>
      <w:lvlJc w:val="left"/>
      <w:pPr>
        <w:ind w:left="3872" w:hanging="312"/>
      </w:pPr>
      <w:rPr>
        <w:rFonts w:hint="default"/>
        <w:lang w:val="en-US" w:eastAsia="en-US" w:bidi="ar-SA"/>
      </w:rPr>
    </w:lvl>
    <w:lvl w:ilvl="5">
      <w:start w:val="0"/>
      <w:numFmt w:val="bullet"/>
      <w:lvlText w:val="•"/>
      <w:lvlJc w:val="left"/>
      <w:pPr>
        <w:ind w:left="4550" w:hanging="312"/>
      </w:pPr>
      <w:rPr>
        <w:rFonts w:hint="default"/>
        <w:lang w:val="en-US" w:eastAsia="en-US" w:bidi="ar-SA"/>
      </w:rPr>
    </w:lvl>
    <w:lvl w:ilvl="6">
      <w:start w:val="0"/>
      <w:numFmt w:val="bullet"/>
      <w:lvlText w:val="•"/>
      <w:lvlJc w:val="left"/>
      <w:pPr>
        <w:ind w:left="5228" w:hanging="312"/>
      </w:pPr>
      <w:rPr>
        <w:rFonts w:hint="default"/>
        <w:lang w:val="en-US" w:eastAsia="en-US" w:bidi="ar-SA"/>
      </w:rPr>
    </w:lvl>
    <w:lvl w:ilvl="7">
      <w:start w:val="0"/>
      <w:numFmt w:val="bullet"/>
      <w:lvlText w:val="•"/>
      <w:lvlJc w:val="left"/>
      <w:pPr>
        <w:ind w:left="5906" w:hanging="312"/>
      </w:pPr>
      <w:rPr>
        <w:rFonts w:hint="default"/>
        <w:lang w:val="en-US" w:eastAsia="en-US" w:bidi="ar-SA"/>
      </w:rPr>
    </w:lvl>
    <w:lvl w:ilvl="8">
      <w:start w:val="0"/>
      <w:numFmt w:val="bullet"/>
      <w:lvlText w:val="•"/>
      <w:lvlJc w:val="left"/>
      <w:pPr>
        <w:ind w:left="6584" w:hanging="312"/>
      </w:pPr>
      <w:rPr>
        <w:rFonts w:hint="default"/>
        <w:lang w:val="en-US" w:eastAsia="en-US" w:bidi="ar-SA"/>
      </w:rPr>
    </w:lvl>
  </w:abstractNum>
  <w:abstractNum w:abstractNumId="30">
    <w:multiLevelType w:val="hybridMultilevel"/>
    <w:lvl w:ilvl="0">
      <w:start w:val="1"/>
      <w:numFmt w:val="decimal"/>
      <w:lvlText w:val="%1."/>
      <w:lvlJc w:val="left"/>
      <w:pPr>
        <w:ind w:left="1064" w:hanging="224"/>
        <w:jc w:val="left"/>
      </w:pPr>
      <w:rPr>
        <w:rFonts w:hint="default" w:ascii="Arial" w:hAnsi="Arial" w:eastAsia="Arial" w:cs="Arial"/>
        <w:color w:val="474749"/>
        <w:spacing w:val="-5"/>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29">
    <w:multiLevelType w:val="hybridMultilevel"/>
    <w:lvl w:ilvl="0">
      <w:start w:val="4"/>
      <w:numFmt w:val="decimal"/>
      <w:lvlText w:val="%1."/>
      <w:lvlJc w:val="left"/>
      <w:pPr>
        <w:ind w:left="1112" w:hanging="132"/>
        <w:jc w:val="left"/>
      </w:pPr>
      <w:rPr>
        <w:rFonts w:hint="default" w:ascii="Arial" w:hAnsi="Arial" w:eastAsia="Arial" w:cs="Arial"/>
        <w:color w:val="474749"/>
        <w:spacing w:val="-7"/>
        <w:w w:val="89"/>
        <w:sz w:val="15"/>
        <w:szCs w:val="15"/>
        <w:lang w:val="en-US" w:eastAsia="en-US" w:bidi="ar-SA"/>
      </w:rPr>
    </w:lvl>
    <w:lvl w:ilvl="1">
      <w:start w:val="0"/>
      <w:numFmt w:val="bullet"/>
      <w:lvlText w:val="•"/>
      <w:lvlJc w:val="left"/>
      <w:pPr>
        <w:ind w:left="1802" w:hanging="132"/>
      </w:pPr>
      <w:rPr>
        <w:rFonts w:hint="default"/>
        <w:lang w:val="en-US" w:eastAsia="en-US" w:bidi="ar-SA"/>
      </w:rPr>
    </w:lvl>
    <w:lvl w:ilvl="2">
      <w:start w:val="0"/>
      <w:numFmt w:val="bullet"/>
      <w:lvlText w:val="•"/>
      <w:lvlJc w:val="left"/>
      <w:pPr>
        <w:ind w:left="2484" w:hanging="132"/>
      </w:pPr>
      <w:rPr>
        <w:rFonts w:hint="default"/>
        <w:lang w:val="en-US" w:eastAsia="en-US" w:bidi="ar-SA"/>
      </w:rPr>
    </w:lvl>
    <w:lvl w:ilvl="3">
      <w:start w:val="0"/>
      <w:numFmt w:val="bullet"/>
      <w:lvlText w:val="•"/>
      <w:lvlJc w:val="left"/>
      <w:pPr>
        <w:ind w:left="3166" w:hanging="132"/>
      </w:pPr>
      <w:rPr>
        <w:rFonts w:hint="default"/>
        <w:lang w:val="en-US" w:eastAsia="en-US" w:bidi="ar-SA"/>
      </w:rPr>
    </w:lvl>
    <w:lvl w:ilvl="4">
      <w:start w:val="0"/>
      <w:numFmt w:val="bullet"/>
      <w:lvlText w:val="•"/>
      <w:lvlJc w:val="left"/>
      <w:pPr>
        <w:ind w:left="3848" w:hanging="132"/>
      </w:pPr>
      <w:rPr>
        <w:rFonts w:hint="default"/>
        <w:lang w:val="en-US" w:eastAsia="en-US" w:bidi="ar-SA"/>
      </w:rPr>
    </w:lvl>
    <w:lvl w:ilvl="5">
      <w:start w:val="0"/>
      <w:numFmt w:val="bullet"/>
      <w:lvlText w:val="•"/>
      <w:lvlJc w:val="left"/>
      <w:pPr>
        <w:ind w:left="4530" w:hanging="132"/>
      </w:pPr>
      <w:rPr>
        <w:rFonts w:hint="default"/>
        <w:lang w:val="en-US" w:eastAsia="en-US" w:bidi="ar-SA"/>
      </w:rPr>
    </w:lvl>
    <w:lvl w:ilvl="6">
      <w:start w:val="0"/>
      <w:numFmt w:val="bullet"/>
      <w:lvlText w:val="•"/>
      <w:lvlJc w:val="left"/>
      <w:pPr>
        <w:ind w:left="5212" w:hanging="132"/>
      </w:pPr>
      <w:rPr>
        <w:rFonts w:hint="default"/>
        <w:lang w:val="en-US" w:eastAsia="en-US" w:bidi="ar-SA"/>
      </w:rPr>
    </w:lvl>
    <w:lvl w:ilvl="7">
      <w:start w:val="0"/>
      <w:numFmt w:val="bullet"/>
      <w:lvlText w:val="•"/>
      <w:lvlJc w:val="left"/>
      <w:pPr>
        <w:ind w:left="5894" w:hanging="132"/>
      </w:pPr>
      <w:rPr>
        <w:rFonts w:hint="default"/>
        <w:lang w:val="en-US" w:eastAsia="en-US" w:bidi="ar-SA"/>
      </w:rPr>
    </w:lvl>
    <w:lvl w:ilvl="8">
      <w:start w:val="0"/>
      <w:numFmt w:val="bullet"/>
      <w:lvlText w:val="•"/>
      <w:lvlJc w:val="left"/>
      <w:pPr>
        <w:ind w:left="6576" w:hanging="132"/>
      </w:pPr>
      <w:rPr>
        <w:rFonts w:hint="default"/>
        <w:lang w:val="en-US" w:eastAsia="en-US" w:bidi="ar-SA"/>
      </w:rPr>
    </w:lvl>
  </w:abstractNum>
  <w:abstractNum w:abstractNumId="28">
    <w:multiLevelType w:val="hybridMultilevel"/>
    <w:lvl w:ilvl="0">
      <w:start w:val="1"/>
      <w:numFmt w:val="decimal"/>
      <w:lvlText w:val="%1."/>
      <w:lvlJc w:val="left"/>
      <w:pPr>
        <w:ind w:left="1244" w:hanging="136"/>
        <w:jc w:val="left"/>
      </w:pPr>
      <w:rPr>
        <w:rFonts w:hint="default" w:ascii="Arial" w:hAnsi="Arial" w:eastAsia="Arial" w:cs="Arial"/>
        <w:color w:val="474749"/>
        <w:spacing w:val="0"/>
        <w:w w:val="89"/>
        <w:sz w:val="15"/>
        <w:szCs w:val="15"/>
        <w:lang w:val="en-US" w:eastAsia="en-US" w:bidi="ar-SA"/>
      </w:rPr>
    </w:lvl>
    <w:lvl w:ilvl="1">
      <w:start w:val="0"/>
      <w:numFmt w:val="bullet"/>
      <w:lvlText w:val="•"/>
      <w:lvlJc w:val="left"/>
      <w:pPr>
        <w:ind w:left="1910" w:hanging="136"/>
      </w:pPr>
      <w:rPr>
        <w:rFonts w:hint="default"/>
        <w:lang w:val="en-US" w:eastAsia="en-US" w:bidi="ar-SA"/>
      </w:rPr>
    </w:lvl>
    <w:lvl w:ilvl="2">
      <w:start w:val="0"/>
      <w:numFmt w:val="bullet"/>
      <w:lvlText w:val="•"/>
      <w:lvlJc w:val="left"/>
      <w:pPr>
        <w:ind w:left="2580" w:hanging="136"/>
      </w:pPr>
      <w:rPr>
        <w:rFonts w:hint="default"/>
        <w:lang w:val="en-US" w:eastAsia="en-US" w:bidi="ar-SA"/>
      </w:rPr>
    </w:lvl>
    <w:lvl w:ilvl="3">
      <w:start w:val="0"/>
      <w:numFmt w:val="bullet"/>
      <w:lvlText w:val="•"/>
      <w:lvlJc w:val="left"/>
      <w:pPr>
        <w:ind w:left="3250" w:hanging="136"/>
      </w:pPr>
      <w:rPr>
        <w:rFonts w:hint="default"/>
        <w:lang w:val="en-US" w:eastAsia="en-US" w:bidi="ar-SA"/>
      </w:rPr>
    </w:lvl>
    <w:lvl w:ilvl="4">
      <w:start w:val="0"/>
      <w:numFmt w:val="bullet"/>
      <w:lvlText w:val="•"/>
      <w:lvlJc w:val="left"/>
      <w:pPr>
        <w:ind w:left="3920" w:hanging="136"/>
      </w:pPr>
      <w:rPr>
        <w:rFonts w:hint="default"/>
        <w:lang w:val="en-US" w:eastAsia="en-US" w:bidi="ar-SA"/>
      </w:rPr>
    </w:lvl>
    <w:lvl w:ilvl="5">
      <w:start w:val="0"/>
      <w:numFmt w:val="bullet"/>
      <w:lvlText w:val="•"/>
      <w:lvlJc w:val="left"/>
      <w:pPr>
        <w:ind w:left="4590" w:hanging="136"/>
      </w:pPr>
      <w:rPr>
        <w:rFonts w:hint="default"/>
        <w:lang w:val="en-US" w:eastAsia="en-US" w:bidi="ar-SA"/>
      </w:rPr>
    </w:lvl>
    <w:lvl w:ilvl="6">
      <w:start w:val="0"/>
      <w:numFmt w:val="bullet"/>
      <w:lvlText w:val="•"/>
      <w:lvlJc w:val="left"/>
      <w:pPr>
        <w:ind w:left="5260" w:hanging="136"/>
      </w:pPr>
      <w:rPr>
        <w:rFonts w:hint="default"/>
        <w:lang w:val="en-US" w:eastAsia="en-US" w:bidi="ar-SA"/>
      </w:rPr>
    </w:lvl>
    <w:lvl w:ilvl="7">
      <w:start w:val="0"/>
      <w:numFmt w:val="bullet"/>
      <w:lvlText w:val="•"/>
      <w:lvlJc w:val="left"/>
      <w:pPr>
        <w:ind w:left="5930" w:hanging="136"/>
      </w:pPr>
      <w:rPr>
        <w:rFonts w:hint="default"/>
        <w:lang w:val="en-US" w:eastAsia="en-US" w:bidi="ar-SA"/>
      </w:rPr>
    </w:lvl>
    <w:lvl w:ilvl="8">
      <w:start w:val="0"/>
      <w:numFmt w:val="bullet"/>
      <w:lvlText w:val="•"/>
      <w:lvlJc w:val="left"/>
      <w:pPr>
        <w:ind w:left="6600" w:hanging="136"/>
      </w:pPr>
      <w:rPr>
        <w:rFonts w:hint="default"/>
        <w:lang w:val="en-US" w:eastAsia="en-US" w:bidi="ar-SA"/>
      </w:rPr>
    </w:lvl>
  </w:abstractNum>
  <w:abstractNum w:abstractNumId="27">
    <w:multiLevelType w:val="hybridMultilevel"/>
    <w:lvl w:ilvl="0">
      <w:start w:val="1"/>
      <w:numFmt w:val="decimal"/>
      <w:lvlText w:val="%1."/>
      <w:lvlJc w:val="left"/>
      <w:pPr>
        <w:ind w:left="1112" w:hanging="236"/>
        <w:jc w:val="left"/>
      </w:pPr>
      <w:rPr>
        <w:rFonts w:hint="default"/>
        <w:spacing w:val="-15"/>
        <w:w w:val="100"/>
        <w:lang w:val="en-US" w:eastAsia="en-US" w:bidi="ar-SA"/>
      </w:rPr>
    </w:lvl>
    <w:lvl w:ilvl="1">
      <w:start w:val="0"/>
      <w:numFmt w:val="bullet"/>
      <w:lvlText w:val="•"/>
      <w:lvlJc w:val="left"/>
      <w:pPr>
        <w:ind w:left="1802" w:hanging="236"/>
      </w:pPr>
      <w:rPr>
        <w:rFonts w:hint="default"/>
        <w:lang w:val="en-US" w:eastAsia="en-US" w:bidi="ar-SA"/>
      </w:rPr>
    </w:lvl>
    <w:lvl w:ilvl="2">
      <w:start w:val="0"/>
      <w:numFmt w:val="bullet"/>
      <w:lvlText w:val="•"/>
      <w:lvlJc w:val="left"/>
      <w:pPr>
        <w:ind w:left="2484" w:hanging="236"/>
      </w:pPr>
      <w:rPr>
        <w:rFonts w:hint="default"/>
        <w:lang w:val="en-US" w:eastAsia="en-US" w:bidi="ar-SA"/>
      </w:rPr>
    </w:lvl>
    <w:lvl w:ilvl="3">
      <w:start w:val="0"/>
      <w:numFmt w:val="bullet"/>
      <w:lvlText w:val="•"/>
      <w:lvlJc w:val="left"/>
      <w:pPr>
        <w:ind w:left="3166" w:hanging="236"/>
      </w:pPr>
      <w:rPr>
        <w:rFonts w:hint="default"/>
        <w:lang w:val="en-US" w:eastAsia="en-US" w:bidi="ar-SA"/>
      </w:rPr>
    </w:lvl>
    <w:lvl w:ilvl="4">
      <w:start w:val="0"/>
      <w:numFmt w:val="bullet"/>
      <w:lvlText w:val="•"/>
      <w:lvlJc w:val="left"/>
      <w:pPr>
        <w:ind w:left="3848" w:hanging="236"/>
      </w:pPr>
      <w:rPr>
        <w:rFonts w:hint="default"/>
        <w:lang w:val="en-US" w:eastAsia="en-US" w:bidi="ar-SA"/>
      </w:rPr>
    </w:lvl>
    <w:lvl w:ilvl="5">
      <w:start w:val="0"/>
      <w:numFmt w:val="bullet"/>
      <w:lvlText w:val="•"/>
      <w:lvlJc w:val="left"/>
      <w:pPr>
        <w:ind w:left="4530" w:hanging="236"/>
      </w:pPr>
      <w:rPr>
        <w:rFonts w:hint="default"/>
        <w:lang w:val="en-US" w:eastAsia="en-US" w:bidi="ar-SA"/>
      </w:rPr>
    </w:lvl>
    <w:lvl w:ilvl="6">
      <w:start w:val="0"/>
      <w:numFmt w:val="bullet"/>
      <w:lvlText w:val="•"/>
      <w:lvlJc w:val="left"/>
      <w:pPr>
        <w:ind w:left="5212" w:hanging="236"/>
      </w:pPr>
      <w:rPr>
        <w:rFonts w:hint="default"/>
        <w:lang w:val="en-US" w:eastAsia="en-US" w:bidi="ar-SA"/>
      </w:rPr>
    </w:lvl>
    <w:lvl w:ilvl="7">
      <w:start w:val="0"/>
      <w:numFmt w:val="bullet"/>
      <w:lvlText w:val="•"/>
      <w:lvlJc w:val="left"/>
      <w:pPr>
        <w:ind w:left="5894" w:hanging="236"/>
      </w:pPr>
      <w:rPr>
        <w:rFonts w:hint="default"/>
        <w:lang w:val="en-US" w:eastAsia="en-US" w:bidi="ar-SA"/>
      </w:rPr>
    </w:lvl>
    <w:lvl w:ilvl="8">
      <w:start w:val="0"/>
      <w:numFmt w:val="bullet"/>
      <w:lvlText w:val="•"/>
      <w:lvlJc w:val="left"/>
      <w:pPr>
        <w:ind w:left="6576" w:hanging="236"/>
      </w:pPr>
      <w:rPr>
        <w:rFonts w:hint="default"/>
        <w:lang w:val="en-US" w:eastAsia="en-US" w:bidi="ar-SA"/>
      </w:rPr>
    </w:lvl>
  </w:abstractNum>
  <w:abstractNum w:abstractNumId="26">
    <w:multiLevelType w:val="hybridMultilevel"/>
    <w:lvl w:ilvl="0">
      <w:start w:val="1"/>
      <w:numFmt w:val="decimal"/>
      <w:lvlText w:val="%1."/>
      <w:lvlJc w:val="left"/>
      <w:pPr>
        <w:ind w:left="1420" w:hanging="181"/>
        <w:jc w:val="left"/>
      </w:pPr>
      <w:rPr>
        <w:rFonts w:hint="default" w:ascii="Arial" w:hAnsi="Arial" w:eastAsia="Arial" w:cs="Arial"/>
        <w:color w:val="474749"/>
        <w:spacing w:val="-1"/>
        <w:w w:val="100"/>
        <w:sz w:val="16"/>
        <w:szCs w:val="16"/>
        <w:lang w:val="en-US" w:eastAsia="en-US" w:bidi="ar-SA"/>
      </w:rPr>
    </w:lvl>
    <w:lvl w:ilvl="1">
      <w:start w:val="0"/>
      <w:numFmt w:val="bullet"/>
      <w:lvlText w:val="•"/>
      <w:lvlJc w:val="left"/>
      <w:pPr>
        <w:ind w:left="2072" w:hanging="181"/>
      </w:pPr>
      <w:rPr>
        <w:rFonts w:hint="default"/>
        <w:lang w:val="en-US" w:eastAsia="en-US" w:bidi="ar-SA"/>
      </w:rPr>
    </w:lvl>
    <w:lvl w:ilvl="2">
      <w:start w:val="0"/>
      <w:numFmt w:val="bullet"/>
      <w:lvlText w:val="•"/>
      <w:lvlJc w:val="left"/>
      <w:pPr>
        <w:ind w:left="2724" w:hanging="181"/>
      </w:pPr>
      <w:rPr>
        <w:rFonts w:hint="default"/>
        <w:lang w:val="en-US" w:eastAsia="en-US" w:bidi="ar-SA"/>
      </w:rPr>
    </w:lvl>
    <w:lvl w:ilvl="3">
      <w:start w:val="0"/>
      <w:numFmt w:val="bullet"/>
      <w:lvlText w:val="•"/>
      <w:lvlJc w:val="left"/>
      <w:pPr>
        <w:ind w:left="3376" w:hanging="181"/>
      </w:pPr>
      <w:rPr>
        <w:rFonts w:hint="default"/>
        <w:lang w:val="en-US" w:eastAsia="en-US" w:bidi="ar-SA"/>
      </w:rPr>
    </w:lvl>
    <w:lvl w:ilvl="4">
      <w:start w:val="0"/>
      <w:numFmt w:val="bullet"/>
      <w:lvlText w:val="•"/>
      <w:lvlJc w:val="left"/>
      <w:pPr>
        <w:ind w:left="4028" w:hanging="181"/>
      </w:pPr>
      <w:rPr>
        <w:rFonts w:hint="default"/>
        <w:lang w:val="en-US" w:eastAsia="en-US" w:bidi="ar-SA"/>
      </w:rPr>
    </w:lvl>
    <w:lvl w:ilvl="5">
      <w:start w:val="0"/>
      <w:numFmt w:val="bullet"/>
      <w:lvlText w:val="•"/>
      <w:lvlJc w:val="left"/>
      <w:pPr>
        <w:ind w:left="4680" w:hanging="181"/>
      </w:pPr>
      <w:rPr>
        <w:rFonts w:hint="default"/>
        <w:lang w:val="en-US" w:eastAsia="en-US" w:bidi="ar-SA"/>
      </w:rPr>
    </w:lvl>
    <w:lvl w:ilvl="6">
      <w:start w:val="0"/>
      <w:numFmt w:val="bullet"/>
      <w:lvlText w:val="•"/>
      <w:lvlJc w:val="left"/>
      <w:pPr>
        <w:ind w:left="5332" w:hanging="181"/>
      </w:pPr>
      <w:rPr>
        <w:rFonts w:hint="default"/>
        <w:lang w:val="en-US" w:eastAsia="en-US" w:bidi="ar-SA"/>
      </w:rPr>
    </w:lvl>
    <w:lvl w:ilvl="7">
      <w:start w:val="0"/>
      <w:numFmt w:val="bullet"/>
      <w:lvlText w:val="•"/>
      <w:lvlJc w:val="left"/>
      <w:pPr>
        <w:ind w:left="5984" w:hanging="181"/>
      </w:pPr>
      <w:rPr>
        <w:rFonts w:hint="default"/>
        <w:lang w:val="en-US" w:eastAsia="en-US" w:bidi="ar-SA"/>
      </w:rPr>
    </w:lvl>
    <w:lvl w:ilvl="8">
      <w:start w:val="0"/>
      <w:numFmt w:val="bullet"/>
      <w:lvlText w:val="•"/>
      <w:lvlJc w:val="left"/>
      <w:pPr>
        <w:ind w:left="6636" w:hanging="181"/>
      </w:pPr>
      <w:rPr>
        <w:rFonts w:hint="default"/>
        <w:lang w:val="en-US" w:eastAsia="en-US" w:bidi="ar-SA"/>
      </w:rPr>
    </w:lvl>
  </w:abstractNum>
  <w:abstractNum w:abstractNumId="25">
    <w:multiLevelType w:val="hybridMultilevel"/>
    <w:lvl w:ilvl="0">
      <w:start w:val="1"/>
      <w:numFmt w:val="upperLetter"/>
      <w:lvlText w:val="%1."/>
      <w:lvlJc w:val="left"/>
      <w:pPr>
        <w:ind w:left="480" w:hanging="200"/>
        <w:jc w:val="right"/>
      </w:pPr>
      <w:rPr>
        <w:rFonts w:hint="default"/>
        <w:b/>
        <w:bCs/>
        <w:spacing w:val="-4"/>
        <w:w w:val="100"/>
        <w:lang w:val="en-US" w:eastAsia="en-US" w:bidi="ar-SA"/>
      </w:rPr>
    </w:lvl>
    <w:lvl w:ilvl="1">
      <w:start w:val="1"/>
      <w:numFmt w:val="decimal"/>
      <w:lvlText w:val="%2."/>
      <w:lvlJc w:val="left"/>
      <w:pPr>
        <w:ind w:left="1020" w:hanging="168"/>
        <w:jc w:val="left"/>
      </w:pPr>
      <w:rPr>
        <w:rFonts w:hint="default"/>
        <w:spacing w:val="-1"/>
        <w:w w:val="100"/>
        <w:lang w:val="en-US" w:eastAsia="en-US" w:bidi="ar-SA"/>
      </w:rPr>
    </w:lvl>
    <w:lvl w:ilvl="2">
      <w:start w:val="0"/>
      <w:numFmt w:val="bullet"/>
      <w:lvlText w:val=""/>
      <w:lvlJc w:val="left"/>
      <w:pPr>
        <w:ind w:left="2321" w:hanging="360"/>
      </w:pPr>
      <w:rPr>
        <w:rFonts w:hint="default" w:ascii="Symbol" w:hAnsi="Symbol" w:eastAsia="Symbol" w:cs="Symbol"/>
        <w:color w:val="231F20"/>
        <w:w w:val="100"/>
        <w:sz w:val="16"/>
        <w:szCs w:val="16"/>
        <w:lang w:val="en-US" w:eastAsia="en-US" w:bidi="ar-SA"/>
      </w:rPr>
    </w:lvl>
    <w:lvl w:ilvl="3">
      <w:start w:val="0"/>
      <w:numFmt w:val="bullet"/>
      <w:lvlText w:val="•"/>
      <w:lvlJc w:val="left"/>
      <w:pPr>
        <w:ind w:left="1300" w:hanging="360"/>
      </w:pPr>
      <w:rPr>
        <w:rFonts w:hint="default"/>
        <w:lang w:val="en-US" w:eastAsia="en-US" w:bidi="ar-SA"/>
      </w:rPr>
    </w:lvl>
    <w:lvl w:ilvl="4">
      <w:start w:val="0"/>
      <w:numFmt w:val="bullet"/>
      <w:lvlText w:val="•"/>
      <w:lvlJc w:val="left"/>
      <w:pPr>
        <w:ind w:left="2320" w:hanging="360"/>
      </w:pPr>
      <w:rPr>
        <w:rFonts w:hint="default"/>
        <w:lang w:val="en-US" w:eastAsia="en-US" w:bidi="ar-SA"/>
      </w:rPr>
    </w:lvl>
    <w:lvl w:ilvl="5">
      <w:start w:val="0"/>
      <w:numFmt w:val="bullet"/>
      <w:lvlText w:val="•"/>
      <w:lvlJc w:val="left"/>
      <w:pPr>
        <w:ind w:left="3256" w:hanging="360"/>
      </w:pPr>
      <w:rPr>
        <w:rFonts w:hint="default"/>
        <w:lang w:val="en-US" w:eastAsia="en-US" w:bidi="ar-SA"/>
      </w:rPr>
    </w:lvl>
    <w:lvl w:ilvl="6">
      <w:start w:val="0"/>
      <w:numFmt w:val="bullet"/>
      <w:lvlText w:val="•"/>
      <w:lvlJc w:val="left"/>
      <w:pPr>
        <w:ind w:left="4193" w:hanging="360"/>
      </w:pPr>
      <w:rPr>
        <w:rFonts w:hint="default"/>
        <w:lang w:val="en-US" w:eastAsia="en-US" w:bidi="ar-SA"/>
      </w:rPr>
    </w:lvl>
    <w:lvl w:ilvl="7">
      <w:start w:val="0"/>
      <w:numFmt w:val="bullet"/>
      <w:lvlText w:val="•"/>
      <w:lvlJc w:val="left"/>
      <w:pPr>
        <w:ind w:left="5130" w:hanging="360"/>
      </w:pPr>
      <w:rPr>
        <w:rFonts w:hint="default"/>
        <w:lang w:val="en-US" w:eastAsia="en-US" w:bidi="ar-SA"/>
      </w:rPr>
    </w:lvl>
    <w:lvl w:ilvl="8">
      <w:start w:val="0"/>
      <w:numFmt w:val="bullet"/>
      <w:lvlText w:val="•"/>
      <w:lvlJc w:val="left"/>
      <w:pPr>
        <w:ind w:left="6066" w:hanging="360"/>
      </w:pPr>
      <w:rPr>
        <w:rFonts w:hint="default"/>
        <w:lang w:val="en-US" w:eastAsia="en-US" w:bidi="ar-SA"/>
      </w:rPr>
    </w:lvl>
  </w:abstractNum>
  <w:abstractNum w:abstractNumId="24">
    <w:multiLevelType w:val="hybridMultilevel"/>
    <w:lvl w:ilvl="0">
      <w:start w:val="0"/>
      <w:numFmt w:val="bullet"/>
      <w:lvlText w:val="■"/>
      <w:lvlJc w:val="left"/>
      <w:pPr>
        <w:ind w:left="840" w:hanging="96"/>
      </w:pPr>
      <w:rPr>
        <w:rFonts w:hint="default" w:ascii="Arial" w:hAnsi="Arial" w:eastAsia="Arial" w:cs="Arial"/>
        <w:color w:val="474749"/>
        <w:w w:val="55"/>
        <w:sz w:val="16"/>
        <w:szCs w:val="16"/>
        <w:lang w:val="en-US" w:eastAsia="en-US" w:bidi="ar-SA"/>
      </w:rPr>
    </w:lvl>
    <w:lvl w:ilvl="1">
      <w:start w:val="0"/>
      <w:numFmt w:val="bullet"/>
      <w:lvlText w:val="•"/>
      <w:lvlJc w:val="left"/>
      <w:pPr>
        <w:ind w:left="1550" w:hanging="96"/>
      </w:pPr>
      <w:rPr>
        <w:rFonts w:hint="default"/>
        <w:lang w:val="en-US" w:eastAsia="en-US" w:bidi="ar-SA"/>
      </w:rPr>
    </w:lvl>
    <w:lvl w:ilvl="2">
      <w:start w:val="0"/>
      <w:numFmt w:val="bullet"/>
      <w:lvlText w:val="•"/>
      <w:lvlJc w:val="left"/>
      <w:pPr>
        <w:ind w:left="2260" w:hanging="96"/>
      </w:pPr>
      <w:rPr>
        <w:rFonts w:hint="default"/>
        <w:lang w:val="en-US" w:eastAsia="en-US" w:bidi="ar-SA"/>
      </w:rPr>
    </w:lvl>
    <w:lvl w:ilvl="3">
      <w:start w:val="0"/>
      <w:numFmt w:val="bullet"/>
      <w:lvlText w:val="•"/>
      <w:lvlJc w:val="left"/>
      <w:pPr>
        <w:ind w:left="2970" w:hanging="96"/>
      </w:pPr>
      <w:rPr>
        <w:rFonts w:hint="default"/>
        <w:lang w:val="en-US" w:eastAsia="en-US" w:bidi="ar-SA"/>
      </w:rPr>
    </w:lvl>
    <w:lvl w:ilvl="4">
      <w:start w:val="0"/>
      <w:numFmt w:val="bullet"/>
      <w:lvlText w:val="•"/>
      <w:lvlJc w:val="left"/>
      <w:pPr>
        <w:ind w:left="3680" w:hanging="96"/>
      </w:pPr>
      <w:rPr>
        <w:rFonts w:hint="default"/>
        <w:lang w:val="en-US" w:eastAsia="en-US" w:bidi="ar-SA"/>
      </w:rPr>
    </w:lvl>
    <w:lvl w:ilvl="5">
      <w:start w:val="0"/>
      <w:numFmt w:val="bullet"/>
      <w:lvlText w:val="•"/>
      <w:lvlJc w:val="left"/>
      <w:pPr>
        <w:ind w:left="4390" w:hanging="96"/>
      </w:pPr>
      <w:rPr>
        <w:rFonts w:hint="default"/>
        <w:lang w:val="en-US" w:eastAsia="en-US" w:bidi="ar-SA"/>
      </w:rPr>
    </w:lvl>
    <w:lvl w:ilvl="6">
      <w:start w:val="0"/>
      <w:numFmt w:val="bullet"/>
      <w:lvlText w:val="•"/>
      <w:lvlJc w:val="left"/>
      <w:pPr>
        <w:ind w:left="5100" w:hanging="96"/>
      </w:pPr>
      <w:rPr>
        <w:rFonts w:hint="default"/>
        <w:lang w:val="en-US" w:eastAsia="en-US" w:bidi="ar-SA"/>
      </w:rPr>
    </w:lvl>
    <w:lvl w:ilvl="7">
      <w:start w:val="0"/>
      <w:numFmt w:val="bullet"/>
      <w:lvlText w:val="•"/>
      <w:lvlJc w:val="left"/>
      <w:pPr>
        <w:ind w:left="5810" w:hanging="96"/>
      </w:pPr>
      <w:rPr>
        <w:rFonts w:hint="default"/>
        <w:lang w:val="en-US" w:eastAsia="en-US" w:bidi="ar-SA"/>
      </w:rPr>
    </w:lvl>
    <w:lvl w:ilvl="8">
      <w:start w:val="0"/>
      <w:numFmt w:val="bullet"/>
      <w:lvlText w:val="•"/>
      <w:lvlJc w:val="left"/>
      <w:pPr>
        <w:ind w:left="6520" w:hanging="96"/>
      </w:pPr>
      <w:rPr>
        <w:rFonts w:hint="default"/>
        <w:lang w:val="en-US" w:eastAsia="en-US" w:bidi="ar-SA"/>
      </w:rPr>
    </w:lvl>
  </w:abstractNum>
  <w:abstractNum w:abstractNumId="23">
    <w:multiLevelType w:val="hybridMultilevel"/>
    <w:lvl w:ilvl="0">
      <w:start w:val="0"/>
      <w:numFmt w:val="bullet"/>
      <w:lvlText w:val=""/>
      <w:lvlJc w:val="left"/>
      <w:pPr>
        <w:ind w:left="1292" w:hanging="360"/>
      </w:pPr>
      <w:rPr>
        <w:rFonts w:hint="default" w:ascii="Symbol" w:hAnsi="Symbol" w:eastAsia="Symbol" w:cs="Symbol"/>
        <w:color w:val="231F20"/>
        <w:w w:val="100"/>
        <w:sz w:val="16"/>
        <w:szCs w:val="16"/>
        <w:lang w:val="en-US" w:eastAsia="en-US" w:bidi="ar-SA"/>
      </w:rPr>
    </w:lvl>
    <w:lvl w:ilvl="1">
      <w:start w:val="0"/>
      <w:numFmt w:val="bullet"/>
      <w:lvlText w:val="■"/>
      <w:lvlJc w:val="left"/>
      <w:pPr>
        <w:ind w:left="1601" w:hanging="309"/>
      </w:pPr>
      <w:rPr>
        <w:rFonts w:hint="default" w:ascii="Arial" w:hAnsi="Arial" w:eastAsia="Arial" w:cs="Arial"/>
        <w:color w:val="474749"/>
        <w:w w:val="55"/>
        <w:sz w:val="16"/>
        <w:szCs w:val="16"/>
        <w:lang w:val="en-US" w:eastAsia="en-US" w:bidi="ar-SA"/>
      </w:rPr>
    </w:lvl>
    <w:lvl w:ilvl="2">
      <w:start w:val="0"/>
      <w:numFmt w:val="bullet"/>
      <w:lvlText w:val="•"/>
      <w:lvlJc w:val="left"/>
      <w:pPr>
        <w:ind w:left="2304" w:hanging="309"/>
      </w:pPr>
      <w:rPr>
        <w:rFonts w:hint="default"/>
        <w:lang w:val="en-US" w:eastAsia="en-US" w:bidi="ar-SA"/>
      </w:rPr>
    </w:lvl>
    <w:lvl w:ilvl="3">
      <w:start w:val="0"/>
      <w:numFmt w:val="bullet"/>
      <w:lvlText w:val="•"/>
      <w:lvlJc w:val="left"/>
      <w:pPr>
        <w:ind w:left="3008" w:hanging="309"/>
      </w:pPr>
      <w:rPr>
        <w:rFonts w:hint="default"/>
        <w:lang w:val="en-US" w:eastAsia="en-US" w:bidi="ar-SA"/>
      </w:rPr>
    </w:lvl>
    <w:lvl w:ilvl="4">
      <w:start w:val="0"/>
      <w:numFmt w:val="bullet"/>
      <w:lvlText w:val="•"/>
      <w:lvlJc w:val="left"/>
      <w:pPr>
        <w:ind w:left="3713" w:hanging="309"/>
      </w:pPr>
      <w:rPr>
        <w:rFonts w:hint="default"/>
        <w:lang w:val="en-US" w:eastAsia="en-US" w:bidi="ar-SA"/>
      </w:rPr>
    </w:lvl>
    <w:lvl w:ilvl="5">
      <w:start w:val="0"/>
      <w:numFmt w:val="bullet"/>
      <w:lvlText w:val="•"/>
      <w:lvlJc w:val="left"/>
      <w:pPr>
        <w:ind w:left="4417" w:hanging="309"/>
      </w:pPr>
      <w:rPr>
        <w:rFonts w:hint="default"/>
        <w:lang w:val="en-US" w:eastAsia="en-US" w:bidi="ar-SA"/>
      </w:rPr>
    </w:lvl>
    <w:lvl w:ilvl="6">
      <w:start w:val="0"/>
      <w:numFmt w:val="bullet"/>
      <w:lvlText w:val="•"/>
      <w:lvlJc w:val="left"/>
      <w:pPr>
        <w:ind w:left="5122" w:hanging="309"/>
      </w:pPr>
      <w:rPr>
        <w:rFonts w:hint="default"/>
        <w:lang w:val="en-US" w:eastAsia="en-US" w:bidi="ar-SA"/>
      </w:rPr>
    </w:lvl>
    <w:lvl w:ilvl="7">
      <w:start w:val="0"/>
      <w:numFmt w:val="bullet"/>
      <w:lvlText w:val="•"/>
      <w:lvlJc w:val="left"/>
      <w:pPr>
        <w:ind w:left="5826" w:hanging="309"/>
      </w:pPr>
      <w:rPr>
        <w:rFonts w:hint="default"/>
        <w:lang w:val="en-US" w:eastAsia="en-US" w:bidi="ar-SA"/>
      </w:rPr>
    </w:lvl>
    <w:lvl w:ilvl="8">
      <w:start w:val="0"/>
      <w:numFmt w:val="bullet"/>
      <w:lvlText w:val="•"/>
      <w:lvlJc w:val="left"/>
      <w:pPr>
        <w:ind w:left="6531" w:hanging="309"/>
      </w:pPr>
      <w:rPr>
        <w:rFonts w:hint="default"/>
        <w:lang w:val="en-US" w:eastAsia="en-US" w:bidi="ar-SA"/>
      </w:rPr>
    </w:lvl>
  </w:abstractNum>
  <w:abstractNum w:abstractNumId="22">
    <w:multiLevelType w:val="hybridMultilevel"/>
    <w:lvl w:ilvl="0">
      <w:start w:val="0"/>
      <w:numFmt w:val="bullet"/>
      <w:lvlText w:val="■"/>
      <w:lvlJc w:val="left"/>
      <w:pPr>
        <w:ind w:left="1292" w:hanging="100"/>
      </w:pPr>
      <w:rPr>
        <w:rFonts w:hint="default" w:ascii="Arial" w:hAnsi="Arial" w:eastAsia="Arial" w:cs="Arial"/>
        <w:color w:val="474749"/>
        <w:w w:val="55"/>
        <w:sz w:val="16"/>
        <w:szCs w:val="16"/>
        <w:lang w:val="en-US" w:eastAsia="en-US" w:bidi="ar-SA"/>
      </w:rPr>
    </w:lvl>
    <w:lvl w:ilvl="1">
      <w:start w:val="0"/>
      <w:numFmt w:val="bullet"/>
      <w:lvlText w:val="•"/>
      <w:lvlJc w:val="left"/>
      <w:pPr>
        <w:ind w:left="1964" w:hanging="100"/>
      </w:pPr>
      <w:rPr>
        <w:rFonts w:hint="default"/>
        <w:lang w:val="en-US" w:eastAsia="en-US" w:bidi="ar-SA"/>
      </w:rPr>
    </w:lvl>
    <w:lvl w:ilvl="2">
      <w:start w:val="0"/>
      <w:numFmt w:val="bullet"/>
      <w:lvlText w:val="•"/>
      <w:lvlJc w:val="left"/>
      <w:pPr>
        <w:ind w:left="2628" w:hanging="100"/>
      </w:pPr>
      <w:rPr>
        <w:rFonts w:hint="default"/>
        <w:lang w:val="en-US" w:eastAsia="en-US" w:bidi="ar-SA"/>
      </w:rPr>
    </w:lvl>
    <w:lvl w:ilvl="3">
      <w:start w:val="0"/>
      <w:numFmt w:val="bullet"/>
      <w:lvlText w:val="•"/>
      <w:lvlJc w:val="left"/>
      <w:pPr>
        <w:ind w:left="3292" w:hanging="100"/>
      </w:pPr>
      <w:rPr>
        <w:rFonts w:hint="default"/>
        <w:lang w:val="en-US" w:eastAsia="en-US" w:bidi="ar-SA"/>
      </w:rPr>
    </w:lvl>
    <w:lvl w:ilvl="4">
      <w:start w:val="0"/>
      <w:numFmt w:val="bullet"/>
      <w:lvlText w:val="•"/>
      <w:lvlJc w:val="left"/>
      <w:pPr>
        <w:ind w:left="3956" w:hanging="100"/>
      </w:pPr>
      <w:rPr>
        <w:rFonts w:hint="default"/>
        <w:lang w:val="en-US" w:eastAsia="en-US" w:bidi="ar-SA"/>
      </w:rPr>
    </w:lvl>
    <w:lvl w:ilvl="5">
      <w:start w:val="0"/>
      <w:numFmt w:val="bullet"/>
      <w:lvlText w:val="•"/>
      <w:lvlJc w:val="left"/>
      <w:pPr>
        <w:ind w:left="4620" w:hanging="100"/>
      </w:pPr>
      <w:rPr>
        <w:rFonts w:hint="default"/>
        <w:lang w:val="en-US" w:eastAsia="en-US" w:bidi="ar-SA"/>
      </w:rPr>
    </w:lvl>
    <w:lvl w:ilvl="6">
      <w:start w:val="0"/>
      <w:numFmt w:val="bullet"/>
      <w:lvlText w:val="•"/>
      <w:lvlJc w:val="left"/>
      <w:pPr>
        <w:ind w:left="5284" w:hanging="100"/>
      </w:pPr>
      <w:rPr>
        <w:rFonts w:hint="default"/>
        <w:lang w:val="en-US" w:eastAsia="en-US" w:bidi="ar-SA"/>
      </w:rPr>
    </w:lvl>
    <w:lvl w:ilvl="7">
      <w:start w:val="0"/>
      <w:numFmt w:val="bullet"/>
      <w:lvlText w:val="•"/>
      <w:lvlJc w:val="left"/>
      <w:pPr>
        <w:ind w:left="5948" w:hanging="100"/>
      </w:pPr>
      <w:rPr>
        <w:rFonts w:hint="default"/>
        <w:lang w:val="en-US" w:eastAsia="en-US" w:bidi="ar-SA"/>
      </w:rPr>
    </w:lvl>
    <w:lvl w:ilvl="8">
      <w:start w:val="0"/>
      <w:numFmt w:val="bullet"/>
      <w:lvlText w:val="•"/>
      <w:lvlJc w:val="left"/>
      <w:pPr>
        <w:ind w:left="6612" w:hanging="100"/>
      </w:pPr>
      <w:rPr>
        <w:rFonts w:hint="default"/>
        <w:lang w:val="en-US" w:eastAsia="en-US" w:bidi="ar-SA"/>
      </w:rPr>
    </w:lvl>
  </w:abstractNum>
  <w:abstractNum w:abstractNumId="21">
    <w:multiLevelType w:val="hybridMultilevel"/>
    <w:lvl w:ilvl="0">
      <w:start w:val="3"/>
      <w:numFmt w:val="decimal"/>
      <w:lvlText w:val="%1"/>
      <w:lvlJc w:val="left"/>
      <w:pPr>
        <w:ind w:left="1601" w:hanging="268"/>
        <w:jc w:val="left"/>
      </w:pPr>
      <w:rPr>
        <w:rFonts w:hint="default"/>
        <w:lang w:val="en-US" w:eastAsia="en-US" w:bidi="ar-SA"/>
      </w:rPr>
    </w:lvl>
    <w:lvl w:ilvl="1">
      <w:start w:val="0"/>
      <w:numFmt w:val="decimal"/>
      <w:lvlText w:val="%1.%2"/>
      <w:lvlJc w:val="left"/>
      <w:pPr>
        <w:ind w:left="1601" w:hanging="268"/>
        <w:jc w:val="left"/>
      </w:pPr>
      <w:rPr>
        <w:rFonts w:hint="default" w:ascii="Arial" w:hAnsi="Arial" w:eastAsia="Arial" w:cs="Arial"/>
        <w:color w:val="474749"/>
        <w:spacing w:val="-1"/>
        <w:w w:val="100"/>
        <w:sz w:val="16"/>
        <w:szCs w:val="16"/>
        <w:lang w:val="en-US" w:eastAsia="en-US" w:bidi="ar-SA"/>
      </w:rPr>
    </w:lvl>
    <w:lvl w:ilvl="2">
      <w:start w:val="1"/>
      <w:numFmt w:val="decimal"/>
      <w:lvlText w:val="%3."/>
      <w:lvlJc w:val="left"/>
      <w:pPr>
        <w:ind w:left="1112" w:hanging="272"/>
        <w:jc w:val="left"/>
      </w:pPr>
      <w:rPr>
        <w:rFonts w:hint="default" w:ascii="Arial" w:hAnsi="Arial" w:eastAsia="Arial" w:cs="Arial"/>
        <w:color w:val="474749"/>
        <w:spacing w:val="-21"/>
        <w:w w:val="100"/>
        <w:sz w:val="16"/>
        <w:szCs w:val="16"/>
        <w:lang w:val="en-US" w:eastAsia="en-US" w:bidi="ar-SA"/>
      </w:rPr>
    </w:lvl>
    <w:lvl w:ilvl="3">
      <w:start w:val="1"/>
      <w:numFmt w:val="lowerLetter"/>
      <w:lvlText w:val="%4."/>
      <w:lvlJc w:val="left"/>
      <w:pPr>
        <w:ind w:left="1376" w:hanging="176"/>
        <w:jc w:val="left"/>
      </w:pPr>
      <w:rPr>
        <w:rFonts w:hint="default" w:ascii="Arial" w:hAnsi="Arial" w:eastAsia="Arial" w:cs="Arial"/>
        <w:i/>
        <w:color w:val="474749"/>
        <w:spacing w:val="-1"/>
        <w:w w:val="100"/>
        <w:sz w:val="16"/>
        <w:szCs w:val="16"/>
        <w:lang w:val="en-US" w:eastAsia="en-US" w:bidi="ar-SA"/>
      </w:rPr>
    </w:lvl>
    <w:lvl w:ilvl="4">
      <w:start w:val="0"/>
      <w:numFmt w:val="bullet"/>
      <w:lvlText w:val="•"/>
      <w:lvlJc w:val="left"/>
      <w:pPr>
        <w:ind w:left="3185" w:hanging="176"/>
      </w:pPr>
      <w:rPr>
        <w:rFonts w:hint="default"/>
        <w:lang w:val="en-US" w:eastAsia="en-US" w:bidi="ar-SA"/>
      </w:rPr>
    </w:lvl>
    <w:lvl w:ilvl="5">
      <w:start w:val="0"/>
      <w:numFmt w:val="bullet"/>
      <w:lvlText w:val="•"/>
      <w:lvlJc w:val="left"/>
      <w:pPr>
        <w:ind w:left="3977" w:hanging="176"/>
      </w:pPr>
      <w:rPr>
        <w:rFonts w:hint="default"/>
        <w:lang w:val="en-US" w:eastAsia="en-US" w:bidi="ar-SA"/>
      </w:rPr>
    </w:lvl>
    <w:lvl w:ilvl="6">
      <w:start w:val="0"/>
      <w:numFmt w:val="bullet"/>
      <w:lvlText w:val="•"/>
      <w:lvlJc w:val="left"/>
      <w:pPr>
        <w:ind w:left="4770" w:hanging="176"/>
      </w:pPr>
      <w:rPr>
        <w:rFonts w:hint="default"/>
        <w:lang w:val="en-US" w:eastAsia="en-US" w:bidi="ar-SA"/>
      </w:rPr>
    </w:lvl>
    <w:lvl w:ilvl="7">
      <w:start w:val="0"/>
      <w:numFmt w:val="bullet"/>
      <w:lvlText w:val="•"/>
      <w:lvlJc w:val="left"/>
      <w:pPr>
        <w:ind w:left="5562" w:hanging="176"/>
      </w:pPr>
      <w:rPr>
        <w:rFonts w:hint="default"/>
        <w:lang w:val="en-US" w:eastAsia="en-US" w:bidi="ar-SA"/>
      </w:rPr>
    </w:lvl>
    <w:lvl w:ilvl="8">
      <w:start w:val="0"/>
      <w:numFmt w:val="bullet"/>
      <w:lvlText w:val="•"/>
      <w:lvlJc w:val="left"/>
      <w:pPr>
        <w:ind w:left="6355" w:hanging="176"/>
      </w:pPr>
      <w:rPr>
        <w:rFonts w:hint="default"/>
        <w:lang w:val="en-US" w:eastAsia="en-US" w:bidi="ar-SA"/>
      </w:rPr>
    </w:lvl>
  </w:abstractNum>
  <w:abstractNum w:abstractNumId="20">
    <w:multiLevelType w:val="hybridMultilevel"/>
    <w:lvl w:ilvl="0">
      <w:start w:val="1"/>
      <w:numFmt w:val="upperLetter"/>
      <w:lvlText w:val="%1."/>
      <w:lvlJc w:val="left"/>
      <w:pPr>
        <w:ind w:left="936" w:hanging="240"/>
        <w:jc w:val="left"/>
      </w:pPr>
      <w:rPr>
        <w:rFonts w:hint="default" w:ascii="Arial" w:hAnsi="Arial" w:eastAsia="Arial" w:cs="Arial"/>
        <w:i/>
        <w:color w:val="474749"/>
        <w:spacing w:val="-2"/>
        <w:w w:val="100"/>
        <w:sz w:val="16"/>
        <w:szCs w:val="16"/>
        <w:lang w:val="en-US" w:eastAsia="en-US" w:bidi="ar-SA"/>
      </w:rPr>
    </w:lvl>
    <w:lvl w:ilvl="1">
      <w:start w:val="0"/>
      <w:numFmt w:val="bullet"/>
      <w:lvlText w:val="■"/>
      <w:lvlJc w:val="left"/>
      <w:pPr>
        <w:ind w:left="932" w:hanging="164"/>
      </w:pPr>
      <w:rPr>
        <w:rFonts w:hint="default" w:ascii="Arial" w:hAnsi="Arial" w:eastAsia="Arial" w:cs="Arial"/>
        <w:color w:val="474749"/>
        <w:w w:val="55"/>
        <w:sz w:val="16"/>
        <w:szCs w:val="16"/>
        <w:lang w:val="en-US" w:eastAsia="en-US" w:bidi="ar-SA"/>
      </w:rPr>
    </w:lvl>
    <w:lvl w:ilvl="2">
      <w:start w:val="0"/>
      <w:numFmt w:val="bullet"/>
      <w:lvlText w:val="•"/>
      <w:lvlJc w:val="left"/>
      <w:pPr>
        <w:ind w:left="2340" w:hanging="164"/>
      </w:pPr>
      <w:rPr>
        <w:rFonts w:hint="default"/>
        <w:lang w:val="en-US" w:eastAsia="en-US" w:bidi="ar-SA"/>
      </w:rPr>
    </w:lvl>
    <w:lvl w:ilvl="3">
      <w:start w:val="0"/>
      <w:numFmt w:val="bullet"/>
      <w:lvlText w:val="•"/>
      <w:lvlJc w:val="left"/>
      <w:pPr>
        <w:ind w:left="3040" w:hanging="164"/>
      </w:pPr>
      <w:rPr>
        <w:rFonts w:hint="default"/>
        <w:lang w:val="en-US" w:eastAsia="en-US" w:bidi="ar-SA"/>
      </w:rPr>
    </w:lvl>
    <w:lvl w:ilvl="4">
      <w:start w:val="0"/>
      <w:numFmt w:val="bullet"/>
      <w:lvlText w:val="•"/>
      <w:lvlJc w:val="left"/>
      <w:pPr>
        <w:ind w:left="3740" w:hanging="164"/>
      </w:pPr>
      <w:rPr>
        <w:rFonts w:hint="default"/>
        <w:lang w:val="en-US" w:eastAsia="en-US" w:bidi="ar-SA"/>
      </w:rPr>
    </w:lvl>
    <w:lvl w:ilvl="5">
      <w:start w:val="0"/>
      <w:numFmt w:val="bullet"/>
      <w:lvlText w:val="•"/>
      <w:lvlJc w:val="left"/>
      <w:pPr>
        <w:ind w:left="4440" w:hanging="164"/>
      </w:pPr>
      <w:rPr>
        <w:rFonts w:hint="default"/>
        <w:lang w:val="en-US" w:eastAsia="en-US" w:bidi="ar-SA"/>
      </w:rPr>
    </w:lvl>
    <w:lvl w:ilvl="6">
      <w:start w:val="0"/>
      <w:numFmt w:val="bullet"/>
      <w:lvlText w:val="•"/>
      <w:lvlJc w:val="left"/>
      <w:pPr>
        <w:ind w:left="5140" w:hanging="164"/>
      </w:pPr>
      <w:rPr>
        <w:rFonts w:hint="default"/>
        <w:lang w:val="en-US" w:eastAsia="en-US" w:bidi="ar-SA"/>
      </w:rPr>
    </w:lvl>
    <w:lvl w:ilvl="7">
      <w:start w:val="0"/>
      <w:numFmt w:val="bullet"/>
      <w:lvlText w:val="•"/>
      <w:lvlJc w:val="left"/>
      <w:pPr>
        <w:ind w:left="5840" w:hanging="164"/>
      </w:pPr>
      <w:rPr>
        <w:rFonts w:hint="default"/>
        <w:lang w:val="en-US" w:eastAsia="en-US" w:bidi="ar-SA"/>
      </w:rPr>
    </w:lvl>
    <w:lvl w:ilvl="8">
      <w:start w:val="0"/>
      <w:numFmt w:val="bullet"/>
      <w:lvlText w:val="•"/>
      <w:lvlJc w:val="left"/>
      <w:pPr>
        <w:ind w:left="6540" w:hanging="164"/>
      </w:pPr>
      <w:rPr>
        <w:rFonts w:hint="default"/>
        <w:lang w:val="en-US" w:eastAsia="en-US" w:bidi="ar-SA"/>
      </w:rPr>
    </w:lvl>
  </w:abstractNum>
  <w:abstractNum w:abstractNumId="19">
    <w:multiLevelType w:val="hybridMultilevel"/>
    <w:lvl w:ilvl="0">
      <w:start w:val="1"/>
      <w:numFmt w:val="decimal"/>
      <w:lvlText w:val="%1."/>
      <w:lvlJc w:val="left"/>
      <w:pPr>
        <w:ind w:left="852" w:hanging="220"/>
        <w:jc w:val="left"/>
      </w:pPr>
      <w:rPr>
        <w:rFonts w:hint="default" w:ascii="Arial" w:hAnsi="Arial" w:eastAsia="Arial" w:cs="Arial"/>
        <w:color w:val="474749"/>
        <w:spacing w:val="-14"/>
        <w:w w:val="100"/>
        <w:sz w:val="16"/>
        <w:szCs w:val="16"/>
        <w:lang w:val="en-US" w:eastAsia="en-US" w:bidi="ar-SA"/>
      </w:rPr>
    </w:lvl>
    <w:lvl w:ilvl="1">
      <w:start w:val="1"/>
      <w:numFmt w:val="lowerLetter"/>
      <w:lvlText w:val="%2."/>
      <w:lvlJc w:val="left"/>
      <w:pPr>
        <w:ind w:left="1600" w:hanging="305"/>
        <w:jc w:val="left"/>
      </w:pPr>
      <w:rPr>
        <w:rFonts w:hint="default" w:ascii="Arial" w:hAnsi="Arial" w:eastAsia="Arial" w:cs="Arial"/>
        <w:color w:val="474749"/>
        <w:spacing w:val="-6"/>
        <w:w w:val="100"/>
        <w:sz w:val="16"/>
        <w:szCs w:val="16"/>
        <w:lang w:val="en-US" w:eastAsia="en-US" w:bidi="ar-SA"/>
      </w:rPr>
    </w:lvl>
    <w:lvl w:ilvl="2">
      <w:start w:val="0"/>
      <w:numFmt w:val="bullet"/>
      <w:lvlText w:val="•"/>
      <w:lvlJc w:val="left"/>
      <w:pPr>
        <w:ind w:left="2304" w:hanging="305"/>
      </w:pPr>
      <w:rPr>
        <w:rFonts w:hint="default"/>
        <w:lang w:val="en-US" w:eastAsia="en-US" w:bidi="ar-SA"/>
      </w:rPr>
    </w:lvl>
    <w:lvl w:ilvl="3">
      <w:start w:val="0"/>
      <w:numFmt w:val="bullet"/>
      <w:lvlText w:val="•"/>
      <w:lvlJc w:val="left"/>
      <w:pPr>
        <w:ind w:left="3008" w:hanging="305"/>
      </w:pPr>
      <w:rPr>
        <w:rFonts w:hint="default"/>
        <w:lang w:val="en-US" w:eastAsia="en-US" w:bidi="ar-SA"/>
      </w:rPr>
    </w:lvl>
    <w:lvl w:ilvl="4">
      <w:start w:val="0"/>
      <w:numFmt w:val="bullet"/>
      <w:lvlText w:val="•"/>
      <w:lvlJc w:val="left"/>
      <w:pPr>
        <w:ind w:left="3713" w:hanging="305"/>
      </w:pPr>
      <w:rPr>
        <w:rFonts w:hint="default"/>
        <w:lang w:val="en-US" w:eastAsia="en-US" w:bidi="ar-SA"/>
      </w:rPr>
    </w:lvl>
    <w:lvl w:ilvl="5">
      <w:start w:val="0"/>
      <w:numFmt w:val="bullet"/>
      <w:lvlText w:val="•"/>
      <w:lvlJc w:val="left"/>
      <w:pPr>
        <w:ind w:left="4417" w:hanging="305"/>
      </w:pPr>
      <w:rPr>
        <w:rFonts w:hint="default"/>
        <w:lang w:val="en-US" w:eastAsia="en-US" w:bidi="ar-SA"/>
      </w:rPr>
    </w:lvl>
    <w:lvl w:ilvl="6">
      <w:start w:val="0"/>
      <w:numFmt w:val="bullet"/>
      <w:lvlText w:val="•"/>
      <w:lvlJc w:val="left"/>
      <w:pPr>
        <w:ind w:left="5122" w:hanging="305"/>
      </w:pPr>
      <w:rPr>
        <w:rFonts w:hint="default"/>
        <w:lang w:val="en-US" w:eastAsia="en-US" w:bidi="ar-SA"/>
      </w:rPr>
    </w:lvl>
    <w:lvl w:ilvl="7">
      <w:start w:val="0"/>
      <w:numFmt w:val="bullet"/>
      <w:lvlText w:val="•"/>
      <w:lvlJc w:val="left"/>
      <w:pPr>
        <w:ind w:left="5826" w:hanging="305"/>
      </w:pPr>
      <w:rPr>
        <w:rFonts w:hint="default"/>
        <w:lang w:val="en-US" w:eastAsia="en-US" w:bidi="ar-SA"/>
      </w:rPr>
    </w:lvl>
    <w:lvl w:ilvl="8">
      <w:start w:val="0"/>
      <w:numFmt w:val="bullet"/>
      <w:lvlText w:val="•"/>
      <w:lvlJc w:val="left"/>
      <w:pPr>
        <w:ind w:left="6531" w:hanging="305"/>
      </w:pPr>
      <w:rPr>
        <w:rFonts w:hint="default"/>
        <w:lang w:val="en-US" w:eastAsia="en-US" w:bidi="ar-SA"/>
      </w:rPr>
    </w:lvl>
  </w:abstractNum>
  <w:abstractNum w:abstractNumId="18">
    <w:multiLevelType w:val="hybridMultilevel"/>
    <w:lvl w:ilvl="0">
      <w:start w:val="0"/>
      <w:numFmt w:val="bullet"/>
      <w:lvlText w:val="■"/>
      <w:lvlJc w:val="left"/>
      <w:pPr>
        <w:ind w:left="840" w:hanging="140"/>
      </w:pPr>
      <w:rPr>
        <w:rFonts w:hint="default" w:ascii="Arial" w:hAnsi="Arial" w:eastAsia="Arial" w:cs="Arial"/>
        <w:color w:val="474749"/>
        <w:w w:val="55"/>
        <w:sz w:val="16"/>
        <w:szCs w:val="16"/>
        <w:lang w:val="en-US" w:eastAsia="en-US" w:bidi="ar-SA"/>
      </w:rPr>
    </w:lvl>
    <w:lvl w:ilvl="1">
      <w:start w:val="0"/>
      <w:numFmt w:val="bullet"/>
      <w:lvlText w:val="•"/>
      <w:lvlJc w:val="left"/>
      <w:pPr>
        <w:ind w:left="1550" w:hanging="140"/>
      </w:pPr>
      <w:rPr>
        <w:rFonts w:hint="default"/>
        <w:lang w:val="en-US" w:eastAsia="en-US" w:bidi="ar-SA"/>
      </w:rPr>
    </w:lvl>
    <w:lvl w:ilvl="2">
      <w:start w:val="0"/>
      <w:numFmt w:val="bullet"/>
      <w:lvlText w:val="•"/>
      <w:lvlJc w:val="left"/>
      <w:pPr>
        <w:ind w:left="2260" w:hanging="140"/>
      </w:pPr>
      <w:rPr>
        <w:rFonts w:hint="default"/>
        <w:lang w:val="en-US" w:eastAsia="en-US" w:bidi="ar-SA"/>
      </w:rPr>
    </w:lvl>
    <w:lvl w:ilvl="3">
      <w:start w:val="0"/>
      <w:numFmt w:val="bullet"/>
      <w:lvlText w:val="•"/>
      <w:lvlJc w:val="left"/>
      <w:pPr>
        <w:ind w:left="2970" w:hanging="140"/>
      </w:pPr>
      <w:rPr>
        <w:rFonts w:hint="default"/>
        <w:lang w:val="en-US" w:eastAsia="en-US" w:bidi="ar-SA"/>
      </w:rPr>
    </w:lvl>
    <w:lvl w:ilvl="4">
      <w:start w:val="0"/>
      <w:numFmt w:val="bullet"/>
      <w:lvlText w:val="•"/>
      <w:lvlJc w:val="left"/>
      <w:pPr>
        <w:ind w:left="3680" w:hanging="140"/>
      </w:pPr>
      <w:rPr>
        <w:rFonts w:hint="default"/>
        <w:lang w:val="en-US" w:eastAsia="en-US" w:bidi="ar-SA"/>
      </w:rPr>
    </w:lvl>
    <w:lvl w:ilvl="5">
      <w:start w:val="0"/>
      <w:numFmt w:val="bullet"/>
      <w:lvlText w:val="•"/>
      <w:lvlJc w:val="left"/>
      <w:pPr>
        <w:ind w:left="4390" w:hanging="140"/>
      </w:pPr>
      <w:rPr>
        <w:rFonts w:hint="default"/>
        <w:lang w:val="en-US" w:eastAsia="en-US" w:bidi="ar-SA"/>
      </w:rPr>
    </w:lvl>
    <w:lvl w:ilvl="6">
      <w:start w:val="0"/>
      <w:numFmt w:val="bullet"/>
      <w:lvlText w:val="•"/>
      <w:lvlJc w:val="left"/>
      <w:pPr>
        <w:ind w:left="5100" w:hanging="140"/>
      </w:pPr>
      <w:rPr>
        <w:rFonts w:hint="default"/>
        <w:lang w:val="en-US" w:eastAsia="en-US" w:bidi="ar-SA"/>
      </w:rPr>
    </w:lvl>
    <w:lvl w:ilvl="7">
      <w:start w:val="0"/>
      <w:numFmt w:val="bullet"/>
      <w:lvlText w:val="•"/>
      <w:lvlJc w:val="left"/>
      <w:pPr>
        <w:ind w:left="5810" w:hanging="140"/>
      </w:pPr>
      <w:rPr>
        <w:rFonts w:hint="default"/>
        <w:lang w:val="en-US" w:eastAsia="en-US" w:bidi="ar-SA"/>
      </w:rPr>
    </w:lvl>
    <w:lvl w:ilvl="8">
      <w:start w:val="0"/>
      <w:numFmt w:val="bullet"/>
      <w:lvlText w:val="•"/>
      <w:lvlJc w:val="left"/>
      <w:pPr>
        <w:ind w:left="6520" w:hanging="140"/>
      </w:pPr>
      <w:rPr>
        <w:rFonts w:hint="default"/>
        <w:lang w:val="en-US" w:eastAsia="en-US" w:bidi="ar-SA"/>
      </w:rPr>
    </w:lvl>
  </w:abstractNum>
  <w:abstractNum w:abstractNumId="17">
    <w:multiLevelType w:val="hybridMultilevel"/>
    <w:lvl w:ilvl="0">
      <w:start w:val="0"/>
      <w:numFmt w:val="bullet"/>
      <w:lvlText w:val="–"/>
      <w:lvlJc w:val="left"/>
      <w:pPr>
        <w:ind w:left="1175" w:hanging="128"/>
      </w:pPr>
      <w:rPr>
        <w:rFonts w:hint="default" w:ascii="Arial" w:hAnsi="Arial" w:eastAsia="Arial" w:cs="Arial"/>
        <w:color w:val="474749"/>
        <w:w w:val="100"/>
        <w:sz w:val="16"/>
        <w:szCs w:val="16"/>
        <w:lang w:val="en-US" w:eastAsia="en-US" w:bidi="ar-SA"/>
      </w:rPr>
    </w:lvl>
    <w:lvl w:ilvl="1">
      <w:start w:val="0"/>
      <w:numFmt w:val="bullet"/>
      <w:lvlText w:val=""/>
      <w:lvlJc w:val="left"/>
      <w:pPr>
        <w:ind w:left="1248" w:hanging="284"/>
      </w:pPr>
      <w:rPr>
        <w:rFonts w:hint="default" w:ascii="Wingdings" w:hAnsi="Wingdings" w:eastAsia="Wingdings" w:cs="Wingdings"/>
        <w:color w:val="474749"/>
        <w:w w:val="100"/>
        <w:sz w:val="16"/>
        <w:szCs w:val="16"/>
        <w:lang w:val="en-US" w:eastAsia="en-US" w:bidi="ar-SA"/>
      </w:rPr>
    </w:lvl>
    <w:lvl w:ilvl="2">
      <w:start w:val="0"/>
      <w:numFmt w:val="bullet"/>
      <w:lvlText w:val="•"/>
      <w:lvlJc w:val="left"/>
      <w:pPr>
        <w:ind w:left="1577" w:hanging="284"/>
      </w:pPr>
      <w:rPr>
        <w:rFonts w:hint="default"/>
        <w:lang w:val="en-US" w:eastAsia="en-US" w:bidi="ar-SA"/>
      </w:rPr>
    </w:lvl>
    <w:lvl w:ilvl="3">
      <w:start w:val="0"/>
      <w:numFmt w:val="bullet"/>
      <w:lvlText w:val="•"/>
      <w:lvlJc w:val="left"/>
      <w:pPr>
        <w:ind w:left="1915" w:hanging="284"/>
      </w:pPr>
      <w:rPr>
        <w:rFonts w:hint="default"/>
        <w:lang w:val="en-US" w:eastAsia="en-US" w:bidi="ar-SA"/>
      </w:rPr>
    </w:lvl>
    <w:lvl w:ilvl="4">
      <w:start w:val="0"/>
      <w:numFmt w:val="bullet"/>
      <w:lvlText w:val="•"/>
      <w:lvlJc w:val="left"/>
      <w:pPr>
        <w:ind w:left="2252" w:hanging="284"/>
      </w:pPr>
      <w:rPr>
        <w:rFonts w:hint="default"/>
        <w:lang w:val="en-US" w:eastAsia="en-US" w:bidi="ar-SA"/>
      </w:rPr>
    </w:lvl>
    <w:lvl w:ilvl="5">
      <w:start w:val="0"/>
      <w:numFmt w:val="bullet"/>
      <w:lvlText w:val="•"/>
      <w:lvlJc w:val="left"/>
      <w:pPr>
        <w:ind w:left="2589" w:hanging="284"/>
      </w:pPr>
      <w:rPr>
        <w:rFonts w:hint="default"/>
        <w:lang w:val="en-US" w:eastAsia="en-US" w:bidi="ar-SA"/>
      </w:rPr>
    </w:lvl>
    <w:lvl w:ilvl="6">
      <w:start w:val="0"/>
      <w:numFmt w:val="bullet"/>
      <w:lvlText w:val="•"/>
      <w:lvlJc w:val="left"/>
      <w:pPr>
        <w:ind w:left="2927" w:hanging="284"/>
      </w:pPr>
      <w:rPr>
        <w:rFonts w:hint="default"/>
        <w:lang w:val="en-US" w:eastAsia="en-US" w:bidi="ar-SA"/>
      </w:rPr>
    </w:lvl>
    <w:lvl w:ilvl="7">
      <w:start w:val="0"/>
      <w:numFmt w:val="bullet"/>
      <w:lvlText w:val="•"/>
      <w:lvlJc w:val="left"/>
      <w:pPr>
        <w:ind w:left="3264" w:hanging="284"/>
      </w:pPr>
      <w:rPr>
        <w:rFonts w:hint="default"/>
        <w:lang w:val="en-US" w:eastAsia="en-US" w:bidi="ar-SA"/>
      </w:rPr>
    </w:lvl>
    <w:lvl w:ilvl="8">
      <w:start w:val="0"/>
      <w:numFmt w:val="bullet"/>
      <w:lvlText w:val="•"/>
      <w:lvlJc w:val="left"/>
      <w:pPr>
        <w:ind w:left="3602" w:hanging="284"/>
      </w:pPr>
      <w:rPr>
        <w:rFonts w:hint="default"/>
        <w:lang w:val="en-US" w:eastAsia="en-US" w:bidi="ar-SA"/>
      </w:rPr>
    </w:lvl>
  </w:abstractNum>
  <w:abstractNum w:abstractNumId="16">
    <w:multiLevelType w:val="hybridMultilevel"/>
    <w:lvl w:ilvl="0">
      <w:start w:val="1"/>
      <w:numFmt w:val="lowerLetter"/>
      <w:lvlText w:val="%1."/>
      <w:lvlJc w:val="left"/>
      <w:pPr>
        <w:ind w:left="656" w:hanging="180"/>
        <w:jc w:val="left"/>
      </w:pPr>
      <w:rPr>
        <w:rFonts w:hint="default" w:ascii="Arial" w:hAnsi="Arial" w:eastAsia="Arial" w:cs="Arial"/>
        <w:b/>
        <w:bCs/>
        <w:color w:val="231F20"/>
        <w:spacing w:val="-1"/>
        <w:w w:val="100"/>
        <w:sz w:val="16"/>
        <w:szCs w:val="16"/>
        <w:lang w:val="en-US" w:eastAsia="en-US" w:bidi="ar-SA"/>
      </w:rPr>
    </w:lvl>
    <w:lvl w:ilvl="1">
      <w:start w:val="0"/>
      <w:numFmt w:val="bullet"/>
      <w:lvlText w:val=""/>
      <w:lvlJc w:val="left"/>
      <w:pPr>
        <w:ind w:left="1248" w:hanging="144"/>
      </w:pPr>
      <w:rPr>
        <w:rFonts w:hint="default"/>
        <w:w w:val="100"/>
        <w:lang w:val="en-US" w:eastAsia="en-US" w:bidi="ar-SA"/>
      </w:rPr>
    </w:lvl>
    <w:lvl w:ilvl="2">
      <w:start w:val="0"/>
      <w:numFmt w:val="bullet"/>
      <w:lvlText w:val="•"/>
      <w:lvlJc w:val="left"/>
      <w:pPr>
        <w:ind w:left="1984" w:hanging="144"/>
      </w:pPr>
      <w:rPr>
        <w:rFonts w:hint="default"/>
        <w:lang w:val="en-US" w:eastAsia="en-US" w:bidi="ar-SA"/>
      </w:rPr>
    </w:lvl>
    <w:lvl w:ilvl="3">
      <w:start w:val="0"/>
      <w:numFmt w:val="bullet"/>
      <w:lvlText w:val="•"/>
      <w:lvlJc w:val="left"/>
      <w:pPr>
        <w:ind w:left="2728" w:hanging="144"/>
      </w:pPr>
      <w:rPr>
        <w:rFonts w:hint="default"/>
        <w:lang w:val="en-US" w:eastAsia="en-US" w:bidi="ar-SA"/>
      </w:rPr>
    </w:lvl>
    <w:lvl w:ilvl="4">
      <w:start w:val="0"/>
      <w:numFmt w:val="bullet"/>
      <w:lvlText w:val="•"/>
      <w:lvlJc w:val="left"/>
      <w:pPr>
        <w:ind w:left="3473" w:hanging="144"/>
      </w:pPr>
      <w:rPr>
        <w:rFonts w:hint="default"/>
        <w:lang w:val="en-US" w:eastAsia="en-US" w:bidi="ar-SA"/>
      </w:rPr>
    </w:lvl>
    <w:lvl w:ilvl="5">
      <w:start w:val="0"/>
      <w:numFmt w:val="bullet"/>
      <w:lvlText w:val="•"/>
      <w:lvlJc w:val="left"/>
      <w:pPr>
        <w:ind w:left="4217" w:hanging="144"/>
      </w:pPr>
      <w:rPr>
        <w:rFonts w:hint="default"/>
        <w:lang w:val="en-US" w:eastAsia="en-US" w:bidi="ar-SA"/>
      </w:rPr>
    </w:lvl>
    <w:lvl w:ilvl="6">
      <w:start w:val="0"/>
      <w:numFmt w:val="bullet"/>
      <w:lvlText w:val="•"/>
      <w:lvlJc w:val="left"/>
      <w:pPr>
        <w:ind w:left="4962" w:hanging="144"/>
      </w:pPr>
      <w:rPr>
        <w:rFonts w:hint="default"/>
        <w:lang w:val="en-US" w:eastAsia="en-US" w:bidi="ar-SA"/>
      </w:rPr>
    </w:lvl>
    <w:lvl w:ilvl="7">
      <w:start w:val="0"/>
      <w:numFmt w:val="bullet"/>
      <w:lvlText w:val="•"/>
      <w:lvlJc w:val="left"/>
      <w:pPr>
        <w:ind w:left="5706" w:hanging="144"/>
      </w:pPr>
      <w:rPr>
        <w:rFonts w:hint="default"/>
        <w:lang w:val="en-US" w:eastAsia="en-US" w:bidi="ar-SA"/>
      </w:rPr>
    </w:lvl>
    <w:lvl w:ilvl="8">
      <w:start w:val="0"/>
      <w:numFmt w:val="bullet"/>
      <w:lvlText w:val="•"/>
      <w:lvlJc w:val="left"/>
      <w:pPr>
        <w:ind w:left="6451" w:hanging="144"/>
      </w:pPr>
      <w:rPr>
        <w:rFonts w:hint="default"/>
        <w:lang w:val="en-US" w:eastAsia="en-US" w:bidi="ar-SA"/>
      </w:rPr>
    </w:lvl>
  </w:abstractNum>
  <w:abstractNum w:abstractNumId="15">
    <w:multiLevelType w:val="hybridMultilevel"/>
    <w:lvl w:ilvl="0">
      <w:start w:val="1"/>
      <w:numFmt w:val="decimal"/>
      <w:lvlText w:val="%1."/>
      <w:lvlJc w:val="left"/>
      <w:pPr>
        <w:ind w:left="1064" w:hanging="224"/>
        <w:jc w:val="left"/>
      </w:pPr>
      <w:rPr>
        <w:rFonts w:hint="default" w:ascii="Arial" w:hAnsi="Arial" w:eastAsia="Arial" w:cs="Arial"/>
        <w:color w:val="474749"/>
        <w:spacing w:val="-15"/>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14">
    <w:multiLevelType w:val="hybridMultilevel"/>
    <w:lvl w:ilvl="0">
      <w:start w:val="1"/>
      <w:numFmt w:val="decimal"/>
      <w:lvlText w:val="%1."/>
      <w:lvlJc w:val="left"/>
      <w:pPr>
        <w:ind w:left="1064" w:hanging="224"/>
        <w:jc w:val="left"/>
      </w:pPr>
      <w:rPr>
        <w:rFonts w:hint="default" w:ascii="Arial" w:hAnsi="Arial" w:eastAsia="Arial" w:cs="Arial"/>
        <w:color w:val="474749"/>
        <w:spacing w:val="-9"/>
        <w:w w:val="100"/>
        <w:sz w:val="16"/>
        <w:szCs w:val="16"/>
        <w:lang w:val="en-US" w:eastAsia="en-US" w:bidi="ar-SA"/>
      </w:rPr>
    </w:lvl>
    <w:lvl w:ilvl="1">
      <w:start w:val="0"/>
      <w:numFmt w:val="bullet"/>
      <w:lvlText w:val="•"/>
      <w:lvlJc w:val="left"/>
      <w:pPr>
        <w:ind w:left="1060" w:hanging="224"/>
      </w:pPr>
      <w:rPr>
        <w:rFonts w:hint="default"/>
        <w:lang w:val="en-US" w:eastAsia="en-US" w:bidi="ar-SA"/>
      </w:rPr>
    </w:lvl>
    <w:lvl w:ilvl="2">
      <w:start w:val="0"/>
      <w:numFmt w:val="bullet"/>
      <w:lvlText w:val="•"/>
      <w:lvlJc w:val="left"/>
      <w:pPr>
        <w:ind w:left="1824" w:hanging="224"/>
      </w:pPr>
      <w:rPr>
        <w:rFonts w:hint="default"/>
        <w:lang w:val="en-US" w:eastAsia="en-US" w:bidi="ar-SA"/>
      </w:rPr>
    </w:lvl>
    <w:lvl w:ilvl="3">
      <w:start w:val="0"/>
      <w:numFmt w:val="bullet"/>
      <w:lvlText w:val="•"/>
      <w:lvlJc w:val="left"/>
      <w:pPr>
        <w:ind w:left="2588" w:hanging="224"/>
      </w:pPr>
      <w:rPr>
        <w:rFonts w:hint="default"/>
        <w:lang w:val="en-US" w:eastAsia="en-US" w:bidi="ar-SA"/>
      </w:rPr>
    </w:lvl>
    <w:lvl w:ilvl="4">
      <w:start w:val="0"/>
      <w:numFmt w:val="bullet"/>
      <w:lvlText w:val="•"/>
      <w:lvlJc w:val="left"/>
      <w:pPr>
        <w:ind w:left="3353" w:hanging="224"/>
      </w:pPr>
      <w:rPr>
        <w:rFonts w:hint="default"/>
        <w:lang w:val="en-US" w:eastAsia="en-US" w:bidi="ar-SA"/>
      </w:rPr>
    </w:lvl>
    <w:lvl w:ilvl="5">
      <w:start w:val="0"/>
      <w:numFmt w:val="bullet"/>
      <w:lvlText w:val="•"/>
      <w:lvlJc w:val="left"/>
      <w:pPr>
        <w:ind w:left="4117" w:hanging="224"/>
      </w:pPr>
      <w:rPr>
        <w:rFonts w:hint="default"/>
        <w:lang w:val="en-US" w:eastAsia="en-US" w:bidi="ar-SA"/>
      </w:rPr>
    </w:lvl>
    <w:lvl w:ilvl="6">
      <w:start w:val="0"/>
      <w:numFmt w:val="bullet"/>
      <w:lvlText w:val="•"/>
      <w:lvlJc w:val="left"/>
      <w:pPr>
        <w:ind w:left="4882" w:hanging="224"/>
      </w:pPr>
      <w:rPr>
        <w:rFonts w:hint="default"/>
        <w:lang w:val="en-US" w:eastAsia="en-US" w:bidi="ar-SA"/>
      </w:rPr>
    </w:lvl>
    <w:lvl w:ilvl="7">
      <w:start w:val="0"/>
      <w:numFmt w:val="bullet"/>
      <w:lvlText w:val="•"/>
      <w:lvlJc w:val="left"/>
      <w:pPr>
        <w:ind w:left="5646" w:hanging="224"/>
      </w:pPr>
      <w:rPr>
        <w:rFonts w:hint="default"/>
        <w:lang w:val="en-US" w:eastAsia="en-US" w:bidi="ar-SA"/>
      </w:rPr>
    </w:lvl>
    <w:lvl w:ilvl="8">
      <w:start w:val="0"/>
      <w:numFmt w:val="bullet"/>
      <w:lvlText w:val="•"/>
      <w:lvlJc w:val="left"/>
      <w:pPr>
        <w:ind w:left="6411" w:hanging="224"/>
      </w:pPr>
      <w:rPr>
        <w:rFonts w:hint="default"/>
        <w:lang w:val="en-US" w:eastAsia="en-US" w:bidi="ar-SA"/>
      </w:rPr>
    </w:lvl>
  </w:abstractNum>
  <w:abstractNum w:abstractNumId="13">
    <w:multiLevelType w:val="hybridMultilevel"/>
    <w:lvl w:ilvl="0">
      <w:start w:val="1"/>
      <w:numFmt w:val="lowerLetter"/>
      <w:lvlText w:val="%1."/>
      <w:lvlJc w:val="left"/>
      <w:pPr>
        <w:ind w:left="1064" w:hanging="224"/>
        <w:jc w:val="right"/>
      </w:pPr>
      <w:rPr>
        <w:rFonts w:hint="default" w:ascii="Arial" w:hAnsi="Arial" w:eastAsia="Arial" w:cs="Arial"/>
        <w:b/>
        <w:bCs/>
        <w:i/>
        <w:color w:val="474749"/>
        <w:spacing w:val="-5"/>
        <w:w w:val="100"/>
        <w:sz w:val="16"/>
        <w:szCs w:val="16"/>
        <w:lang w:val="en-US" w:eastAsia="en-US" w:bidi="ar-SA"/>
      </w:rPr>
    </w:lvl>
    <w:lvl w:ilvl="1">
      <w:start w:val="1"/>
      <w:numFmt w:val="decimal"/>
      <w:lvlText w:val="%2."/>
      <w:lvlJc w:val="left"/>
      <w:pPr>
        <w:ind w:left="1064" w:hanging="224"/>
        <w:jc w:val="left"/>
      </w:pPr>
      <w:rPr>
        <w:rFonts w:hint="default" w:ascii="Arial" w:hAnsi="Arial" w:eastAsia="Arial" w:cs="Arial"/>
        <w:color w:val="474749"/>
        <w:spacing w:val="-9"/>
        <w:w w:val="100"/>
        <w:sz w:val="16"/>
        <w:szCs w:val="16"/>
        <w:lang w:val="en-US" w:eastAsia="en-US" w:bidi="ar-SA"/>
      </w:rPr>
    </w:lvl>
    <w:lvl w:ilvl="2">
      <w:start w:val="0"/>
      <w:numFmt w:val="bullet"/>
      <w:lvlText w:val="•"/>
      <w:lvlJc w:val="left"/>
      <w:pPr>
        <w:ind w:left="1824" w:hanging="224"/>
      </w:pPr>
      <w:rPr>
        <w:rFonts w:hint="default"/>
        <w:lang w:val="en-US" w:eastAsia="en-US" w:bidi="ar-SA"/>
      </w:rPr>
    </w:lvl>
    <w:lvl w:ilvl="3">
      <w:start w:val="0"/>
      <w:numFmt w:val="bullet"/>
      <w:lvlText w:val="•"/>
      <w:lvlJc w:val="left"/>
      <w:pPr>
        <w:ind w:left="2588" w:hanging="224"/>
      </w:pPr>
      <w:rPr>
        <w:rFonts w:hint="default"/>
        <w:lang w:val="en-US" w:eastAsia="en-US" w:bidi="ar-SA"/>
      </w:rPr>
    </w:lvl>
    <w:lvl w:ilvl="4">
      <w:start w:val="0"/>
      <w:numFmt w:val="bullet"/>
      <w:lvlText w:val="•"/>
      <w:lvlJc w:val="left"/>
      <w:pPr>
        <w:ind w:left="3353" w:hanging="224"/>
      </w:pPr>
      <w:rPr>
        <w:rFonts w:hint="default"/>
        <w:lang w:val="en-US" w:eastAsia="en-US" w:bidi="ar-SA"/>
      </w:rPr>
    </w:lvl>
    <w:lvl w:ilvl="5">
      <w:start w:val="0"/>
      <w:numFmt w:val="bullet"/>
      <w:lvlText w:val="•"/>
      <w:lvlJc w:val="left"/>
      <w:pPr>
        <w:ind w:left="4117" w:hanging="224"/>
      </w:pPr>
      <w:rPr>
        <w:rFonts w:hint="default"/>
        <w:lang w:val="en-US" w:eastAsia="en-US" w:bidi="ar-SA"/>
      </w:rPr>
    </w:lvl>
    <w:lvl w:ilvl="6">
      <w:start w:val="0"/>
      <w:numFmt w:val="bullet"/>
      <w:lvlText w:val="•"/>
      <w:lvlJc w:val="left"/>
      <w:pPr>
        <w:ind w:left="4882" w:hanging="224"/>
      </w:pPr>
      <w:rPr>
        <w:rFonts w:hint="default"/>
        <w:lang w:val="en-US" w:eastAsia="en-US" w:bidi="ar-SA"/>
      </w:rPr>
    </w:lvl>
    <w:lvl w:ilvl="7">
      <w:start w:val="0"/>
      <w:numFmt w:val="bullet"/>
      <w:lvlText w:val="•"/>
      <w:lvlJc w:val="left"/>
      <w:pPr>
        <w:ind w:left="5646" w:hanging="224"/>
      </w:pPr>
      <w:rPr>
        <w:rFonts w:hint="default"/>
        <w:lang w:val="en-US" w:eastAsia="en-US" w:bidi="ar-SA"/>
      </w:rPr>
    </w:lvl>
    <w:lvl w:ilvl="8">
      <w:start w:val="0"/>
      <w:numFmt w:val="bullet"/>
      <w:lvlText w:val="•"/>
      <w:lvlJc w:val="left"/>
      <w:pPr>
        <w:ind w:left="6411" w:hanging="224"/>
      </w:pPr>
      <w:rPr>
        <w:rFonts w:hint="default"/>
        <w:lang w:val="en-US" w:eastAsia="en-US" w:bidi="ar-SA"/>
      </w:rPr>
    </w:lvl>
  </w:abstractNum>
  <w:abstractNum w:abstractNumId="12">
    <w:multiLevelType w:val="hybridMultilevel"/>
    <w:lvl w:ilvl="0">
      <w:start w:val="0"/>
      <w:numFmt w:val="bullet"/>
      <w:lvlText w:val="-"/>
      <w:lvlJc w:val="left"/>
      <w:pPr>
        <w:ind w:left="1504" w:hanging="145"/>
      </w:pPr>
      <w:rPr>
        <w:rFonts w:hint="default" w:ascii="Arial" w:hAnsi="Arial" w:eastAsia="Arial" w:cs="Arial"/>
        <w:color w:val="474749"/>
        <w:spacing w:val="-8"/>
        <w:w w:val="100"/>
        <w:sz w:val="16"/>
        <w:szCs w:val="16"/>
        <w:lang w:val="en-US" w:eastAsia="en-US" w:bidi="ar-SA"/>
      </w:rPr>
    </w:lvl>
    <w:lvl w:ilvl="1">
      <w:start w:val="0"/>
      <w:numFmt w:val="bullet"/>
      <w:lvlText w:val="•"/>
      <w:lvlJc w:val="left"/>
      <w:pPr>
        <w:ind w:left="2144" w:hanging="145"/>
      </w:pPr>
      <w:rPr>
        <w:rFonts w:hint="default"/>
        <w:lang w:val="en-US" w:eastAsia="en-US" w:bidi="ar-SA"/>
      </w:rPr>
    </w:lvl>
    <w:lvl w:ilvl="2">
      <w:start w:val="0"/>
      <w:numFmt w:val="bullet"/>
      <w:lvlText w:val="•"/>
      <w:lvlJc w:val="left"/>
      <w:pPr>
        <w:ind w:left="2788" w:hanging="145"/>
      </w:pPr>
      <w:rPr>
        <w:rFonts w:hint="default"/>
        <w:lang w:val="en-US" w:eastAsia="en-US" w:bidi="ar-SA"/>
      </w:rPr>
    </w:lvl>
    <w:lvl w:ilvl="3">
      <w:start w:val="0"/>
      <w:numFmt w:val="bullet"/>
      <w:lvlText w:val="•"/>
      <w:lvlJc w:val="left"/>
      <w:pPr>
        <w:ind w:left="3432" w:hanging="145"/>
      </w:pPr>
      <w:rPr>
        <w:rFonts w:hint="default"/>
        <w:lang w:val="en-US" w:eastAsia="en-US" w:bidi="ar-SA"/>
      </w:rPr>
    </w:lvl>
    <w:lvl w:ilvl="4">
      <w:start w:val="0"/>
      <w:numFmt w:val="bullet"/>
      <w:lvlText w:val="•"/>
      <w:lvlJc w:val="left"/>
      <w:pPr>
        <w:ind w:left="4076" w:hanging="145"/>
      </w:pPr>
      <w:rPr>
        <w:rFonts w:hint="default"/>
        <w:lang w:val="en-US" w:eastAsia="en-US" w:bidi="ar-SA"/>
      </w:rPr>
    </w:lvl>
    <w:lvl w:ilvl="5">
      <w:start w:val="0"/>
      <w:numFmt w:val="bullet"/>
      <w:lvlText w:val="•"/>
      <w:lvlJc w:val="left"/>
      <w:pPr>
        <w:ind w:left="4720" w:hanging="145"/>
      </w:pPr>
      <w:rPr>
        <w:rFonts w:hint="default"/>
        <w:lang w:val="en-US" w:eastAsia="en-US" w:bidi="ar-SA"/>
      </w:rPr>
    </w:lvl>
    <w:lvl w:ilvl="6">
      <w:start w:val="0"/>
      <w:numFmt w:val="bullet"/>
      <w:lvlText w:val="•"/>
      <w:lvlJc w:val="left"/>
      <w:pPr>
        <w:ind w:left="5364" w:hanging="145"/>
      </w:pPr>
      <w:rPr>
        <w:rFonts w:hint="default"/>
        <w:lang w:val="en-US" w:eastAsia="en-US" w:bidi="ar-SA"/>
      </w:rPr>
    </w:lvl>
    <w:lvl w:ilvl="7">
      <w:start w:val="0"/>
      <w:numFmt w:val="bullet"/>
      <w:lvlText w:val="•"/>
      <w:lvlJc w:val="left"/>
      <w:pPr>
        <w:ind w:left="6008" w:hanging="145"/>
      </w:pPr>
      <w:rPr>
        <w:rFonts w:hint="default"/>
        <w:lang w:val="en-US" w:eastAsia="en-US" w:bidi="ar-SA"/>
      </w:rPr>
    </w:lvl>
    <w:lvl w:ilvl="8">
      <w:start w:val="0"/>
      <w:numFmt w:val="bullet"/>
      <w:lvlText w:val="•"/>
      <w:lvlJc w:val="left"/>
      <w:pPr>
        <w:ind w:left="6652" w:hanging="145"/>
      </w:pPr>
      <w:rPr>
        <w:rFonts w:hint="default"/>
        <w:lang w:val="en-US" w:eastAsia="en-US" w:bidi="ar-SA"/>
      </w:rPr>
    </w:lvl>
  </w:abstractNum>
  <w:abstractNum w:abstractNumId="11">
    <w:multiLevelType w:val="hybridMultilevel"/>
    <w:lvl w:ilvl="0">
      <w:start w:val="12"/>
      <w:numFmt w:val="decimal"/>
      <w:lvlText w:val="(%1)"/>
      <w:lvlJc w:val="left"/>
      <w:pPr>
        <w:ind w:left="480" w:hanging="348"/>
        <w:jc w:val="left"/>
      </w:pPr>
      <w:rPr>
        <w:rFonts w:hint="default" w:ascii="Arial" w:hAnsi="Arial" w:eastAsia="Arial" w:cs="Arial"/>
        <w:color w:val="474749"/>
        <w:spacing w:val="-23"/>
        <w:w w:val="100"/>
        <w:sz w:val="16"/>
        <w:szCs w:val="16"/>
        <w:lang w:val="en-US" w:eastAsia="en-US" w:bidi="ar-SA"/>
      </w:rPr>
    </w:lvl>
    <w:lvl w:ilvl="1">
      <w:start w:val="1"/>
      <w:numFmt w:val="decimal"/>
      <w:lvlText w:val="%2."/>
      <w:lvlJc w:val="left"/>
      <w:pPr>
        <w:ind w:left="840" w:hanging="224"/>
        <w:jc w:val="left"/>
      </w:pPr>
      <w:rPr>
        <w:rFonts w:hint="default" w:ascii="Arial" w:hAnsi="Arial" w:eastAsia="Arial" w:cs="Arial"/>
        <w:b/>
        <w:bCs/>
        <w:color w:val="474749"/>
        <w:spacing w:val="-23"/>
        <w:w w:val="100"/>
        <w:sz w:val="16"/>
        <w:szCs w:val="16"/>
        <w:lang w:val="en-US" w:eastAsia="en-US" w:bidi="ar-SA"/>
      </w:rPr>
    </w:lvl>
    <w:lvl w:ilvl="2">
      <w:start w:val="0"/>
      <w:numFmt w:val="bullet"/>
      <w:lvlText w:val="•"/>
      <w:lvlJc w:val="left"/>
      <w:pPr>
        <w:ind w:left="1628" w:hanging="224"/>
      </w:pPr>
      <w:rPr>
        <w:rFonts w:hint="default"/>
        <w:lang w:val="en-US" w:eastAsia="en-US" w:bidi="ar-SA"/>
      </w:rPr>
    </w:lvl>
    <w:lvl w:ilvl="3">
      <w:start w:val="0"/>
      <w:numFmt w:val="bullet"/>
      <w:lvlText w:val="•"/>
      <w:lvlJc w:val="left"/>
      <w:pPr>
        <w:ind w:left="2417" w:hanging="224"/>
      </w:pPr>
      <w:rPr>
        <w:rFonts w:hint="default"/>
        <w:lang w:val="en-US" w:eastAsia="en-US" w:bidi="ar-SA"/>
      </w:rPr>
    </w:lvl>
    <w:lvl w:ilvl="4">
      <w:start w:val="0"/>
      <w:numFmt w:val="bullet"/>
      <w:lvlText w:val="•"/>
      <w:lvlJc w:val="left"/>
      <w:pPr>
        <w:ind w:left="3206" w:hanging="224"/>
      </w:pPr>
      <w:rPr>
        <w:rFonts w:hint="default"/>
        <w:lang w:val="en-US" w:eastAsia="en-US" w:bidi="ar-SA"/>
      </w:rPr>
    </w:lvl>
    <w:lvl w:ilvl="5">
      <w:start w:val="0"/>
      <w:numFmt w:val="bullet"/>
      <w:lvlText w:val="•"/>
      <w:lvlJc w:val="left"/>
      <w:pPr>
        <w:ind w:left="3995" w:hanging="224"/>
      </w:pPr>
      <w:rPr>
        <w:rFonts w:hint="default"/>
        <w:lang w:val="en-US" w:eastAsia="en-US" w:bidi="ar-SA"/>
      </w:rPr>
    </w:lvl>
    <w:lvl w:ilvl="6">
      <w:start w:val="0"/>
      <w:numFmt w:val="bullet"/>
      <w:lvlText w:val="•"/>
      <w:lvlJc w:val="left"/>
      <w:pPr>
        <w:ind w:left="4784" w:hanging="224"/>
      </w:pPr>
      <w:rPr>
        <w:rFonts w:hint="default"/>
        <w:lang w:val="en-US" w:eastAsia="en-US" w:bidi="ar-SA"/>
      </w:rPr>
    </w:lvl>
    <w:lvl w:ilvl="7">
      <w:start w:val="0"/>
      <w:numFmt w:val="bullet"/>
      <w:lvlText w:val="•"/>
      <w:lvlJc w:val="left"/>
      <w:pPr>
        <w:ind w:left="5573" w:hanging="224"/>
      </w:pPr>
      <w:rPr>
        <w:rFonts w:hint="default"/>
        <w:lang w:val="en-US" w:eastAsia="en-US" w:bidi="ar-SA"/>
      </w:rPr>
    </w:lvl>
    <w:lvl w:ilvl="8">
      <w:start w:val="0"/>
      <w:numFmt w:val="bullet"/>
      <w:lvlText w:val="•"/>
      <w:lvlJc w:val="left"/>
      <w:pPr>
        <w:ind w:left="6362" w:hanging="224"/>
      </w:pPr>
      <w:rPr>
        <w:rFonts w:hint="default"/>
        <w:lang w:val="en-US" w:eastAsia="en-US" w:bidi="ar-SA"/>
      </w:rPr>
    </w:lvl>
  </w:abstractNum>
  <w:abstractNum w:abstractNumId="10">
    <w:multiLevelType w:val="hybridMultilevel"/>
    <w:lvl w:ilvl="0">
      <w:start w:val="1"/>
      <w:numFmt w:val="decimal"/>
      <w:lvlText w:val="%1."/>
      <w:lvlJc w:val="left"/>
      <w:pPr>
        <w:ind w:left="840" w:hanging="200"/>
        <w:jc w:val="left"/>
      </w:pPr>
      <w:rPr>
        <w:rFonts w:hint="default" w:ascii="Arial" w:hAnsi="Arial" w:eastAsia="Arial" w:cs="Arial"/>
        <w:color w:val="474749"/>
        <w:spacing w:val="-25"/>
        <w:w w:val="100"/>
        <w:sz w:val="16"/>
        <w:szCs w:val="16"/>
        <w:lang w:val="en-US" w:eastAsia="en-US" w:bidi="ar-SA"/>
      </w:rPr>
    </w:lvl>
    <w:lvl w:ilvl="1">
      <w:start w:val="0"/>
      <w:numFmt w:val="bullet"/>
      <w:lvlText w:val="•"/>
      <w:lvlJc w:val="left"/>
      <w:pPr>
        <w:ind w:left="1550" w:hanging="200"/>
      </w:pPr>
      <w:rPr>
        <w:rFonts w:hint="default"/>
        <w:lang w:val="en-US" w:eastAsia="en-US" w:bidi="ar-SA"/>
      </w:rPr>
    </w:lvl>
    <w:lvl w:ilvl="2">
      <w:start w:val="0"/>
      <w:numFmt w:val="bullet"/>
      <w:lvlText w:val="•"/>
      <w:lvlJc w:val="left"/>
      <w:pPr>
        <w:ind w:left="2260" w:hanging="200"/>
      </w:pPr>
      <w:rPr>
        <w:rFonts w:hint="default"/>
        <w:lang w:val="en-US" w:eastAsia="en-US" w:bidi="ar-SA"/>
      </w:rPr>
    </w:lvl>
    <w:lvl w:ilvl="3">
      <w:start w:val="0"/>
      <w:numFmt w:val="bullet"/>
      <w:lvlText w:val="•"/>
      <w:lvlJc w:val="left"/>
      <w:pPr>
        <w:ind w:left="2970" w:hanging="200"/>
      </w:pPr>
      <w:rPr>
        <w:rFonts w:hint="default"/>
        <w:lang w:val="en-US" w:eastAsia="en-US" w:bidi="ar-SA"/>
      </w:rPr>
    </w:lvl>
    <w:lvl w:ilvl="4">
      <w:start w:val="0"/>
      <w:numFmt w:val="bullet"/>
      <w:lvlText w:val="•"/>
      <w:lvlJc w:val="left"/>
      <w:pPr>
        <w:ind w:left="3680" w:hanging="200"/>
      </w:pPr>
      <w:rPr>
        <w:rFonts w:hint="default"/>
        <w:lang w:val="en-US" w:eastAsia="en-US" w:bidi="ar-SA"/>
      </w:rPr>
    </w:lvl>
    <w:lvl w:ilvl="5">
      <w:start w:val="0"/>
      <w:numFmt w:val="bullet"/>
      <w:lvlText w:val="•"/>
      <w:lvlJc w:val="left"/>
      <w:pPr>
        <w:ind w:left="4390" w:hanging="200"/>
      </w:pPr>
      <w:rPr>
        <w:rFonts w:hint="default"/>
        <w:lang w:val="en-US" w:eastAsia="en-US" w:bidi="ar-SA"/>
      </w:rPr>
    </w:lvl>
    <w:lvl w:ilvl="6">
      <w:start w:val="0"/>
      <w:numFmt w:val="bullet"/>
      <w:lvlText w:val="•"/>
      <w:lvlJc w:val="left"/>
      <w:pPr>
        <w:ind w:left="5100" w:hanging="200"/>
      </w:pPr>
      <w:rPr>
        <w:rFonts w:hint="default"/>
        <w:lang w:val="en-US" w:eastAsia="en-US" w:bidi="ar-SA"/>
      </w:rPr>
    </w:lvl>
    <w:lvl w:ilvl="7">
      <w:start w:val="0"/>
      <w:numFmt w:val="bullet"/>
      <w:lvlText w:val="•"/>
      <w:lvlJc w:val="left"/>
      <w:pPr>
        <w:ind w:left="5810" w:hanging="200"/>
      </w:pPr>
      <w:rPr>
        <w:rFonts w:hint="default"/>
        <w:lang w:val="en-US" w:eastAsia="en-US" w:bidi="ar-SA"/>
      </w:rPr>
    </w:lvl>
    <w:lvl w:ilvl="8">
      <w:start w:val="0"/>
      <w:numFmt w:val="bullet"/>
      <w:lvlText w:val="•"/>
      <w:lvlJc w:val="left"/>
      <w:pPr>
        <w:ind w:left="6520" w:hanging="200"/>
      </w:pPr>
      <w:rPr>
        <w:rFonts w:hint="default"/>
        <w:lang w:val="en-US" w:eastAsia="en-US" w:bidi="ar-SA"/>
      </w:rPr>
    </w:lvl>
  </w:abstractNum>
  <w:abstractNum w:abstractNumId="9">
    <w:multiLevelType w:val="hybridMultilevel"/>
    <w:lvl w:ilvl="0">
      <w:start w:val="1"/>
      <w:numFmt w:val="decimal"/>
      <w:lvlText w:val="%1."/>
      <w:lvlJc w:val="left"/>
      <w:pPr>
        <w:ind w:left="924" w:hanging="224"/>
        <w:jc w:val="left"/>
      </w:pPr>
      <w:rPr>
        <w:rFonts w:hint="default" w:ascii="Arial" w:hAnsi="Arial" w:eastAsia="Arial" w:cs="Arial"/>
        <w:color w:val="474749"/>
        <w:spacing w:val="-7"/>
        <w:w w:val="100"/>
        <w:sz w:val="16"/>
        <w:szCs w:val="16"/>
        <w:lang w:val="en-US" w:eastAsia="en-US" w:bidi="ar-SA"/>
      </w:rPr>
    </w:lvl>
    <w:lvl w:ilvl="1">
      <w:start w:val="1"/>
      <w:numFmt w:val="decimal"/>
      <w:lvlText w:val="%2."/>
      <w:lvlJc w:val="left"/>
      <w:pPr>
        <w:ind w:left="1376" w:hanging="224"/>
        <w:jc w:val="left"/>
      </w:pPr>
      <w:rPr>
        <w:rFonts w:hint="default" w:ascii="Arial" w:hAnsi="Arial" w:eastAsia="Arial" w:cs="Arial"/>
        <w:color w:val="474749"/>
        <w:spacing w:val="-9"/>
        <w:w w:val="100"/>
        <w:sz w:val="16"/>
        <w:szCs w:val="16"/>
        <w:lang w:val="en-US" w:eastAsia="en-US" w:bidi="ar-SA"/>
      </w:rPr>
    </w:lvl>
    <w:lvl w:ilvl="2">
      <w:start w:val="0"/>
      <w:numFmt w:val="bullet"/>
      <w:lvlText w:val="•"/>
      <w:lvlJc w:val="left"/>
      <w:pPr>
        <w:ind w:left="2108" w:hanging="224"/>
      </w:pPr>
      <w:rPr>
        <w:rFonts w:hint="default"/>
        <w:lang w:val="en-US" w:eastAsia="en-US" w:bidi="ar-SA"/>
      </w:rPr>
    </w:lvl>
    <w:lvl w:ilvl="3">
      <w:start w:val="0"/>
      <w:numFmt w:val="bullet"/>
      <w:lvlText w:val="•"/>
      <w:lvlJc w:val="left"/>
      <w:pPr>
        <w:ind w:left="2837" w:hanging="224"/>
      </w:pPr>
      <w:rPr>
        <w:rFonts w:hint="default"/>
        <w:lang w:val="en-US" w:eastAsia="en-US" w:bidi="ar-SA"/>
      </w:rPr>
    </w:lvl>
    <w:lvl w:ilvl="4">
      <w:start w:val="0"/>
      <w:numFmt w:val="bullet"/>
      <w:lvlText w:val="•"/>
      <w:lvlJc w:val="left"/>
      <w:pPr>
        <w:ind w:left="3566" w:hanging="224"/>
      </w:pPr>
      <w:rPr>
        <w:rFonts w:hint="default"/>
        <w:lang w:val="en-US" w:eastAsia="en-US" w:bidi="ar-SA"/>
      </w:rPr>
    </w:lvl>
    <w:lvl w:ilvl="5">
      <w:start w:val="0"/>
      <w:numFmt w:val="bullet"/>
      <w:lvlText w:val="•"/>
      <w:lvlJc w:val="left"/>
      <w:pPr>
        <w:ind w:left="4295" w:hanging="224"/>
      </w:pPr>
      <w:rPr>
        <w:rFonts w:hint="default"/>
        <w:lang w:val="en-US" w:eastAsia="en-US" w:bidi="ar-SA"/>
      </w:rPr>
    </w:lvl>
    <w:lvl w:ilvl="6">
      <w:start w:val="0"/>
      <w:numFmt w:val="bullet"/>
      <w:lvlText w:val="•"/>
      <w:lvlJc w:val="left"/>
      <w:pPr>
        <w:ind w:left="5024" w:hanging="224"/>
      </w:pPr>
      <w:rPr>
        <w:rFonts w:hint="default"/>
        <w:lang w:val="en-US" w:eastAsia="en-US" w:bidi="ar-SA"/>
      </w:rPr>
    </w:lvl>
    <w:lvl w:ilvl="7">
      <w:start w:val="0"/>
      <w:numFmt w:val="bullet"/>
      <w:lvlText w:val="•"/>
      <w:lvlJc w:val="left"/>
      <w:pPr>
        <w:ind w:left="5753" w:hanging="224"/>
      </w:pPr>
      <w:rPr>
        <w:rFonts w:hint="default"/>
        <w:lang w:val="en-US" w:eastAsia="en-US" w:bidi="ar-SA"/>
      </w:rPr>
    </w:lvl>
    <w:lvl w:ilvl="8">
      <w:start w:val="0"/>
      <w:numFmt w:val="bullet"/>
      <w:lvlText w:val="•"/>
      <w:lvlJc w:val="left"/>
      <w:pPr>
        <w:ind w:left="6482" w:hanging="224"/>
      </w:pPr>
      <w:rPr>
        <w:rFonts w:hint="default"/>
        <w:lang w:val="en-US" w:eastAsia="en-US" w:bidi="ar-SA"/>
      </w:rPr>
    </w:lvl>
  </w:abstractNum>
  <w:abstractNum w:abstractNumId="8">
    <w:multiLevelType w:val="hybridMultilevel"/>
    <w:lvl w:ilvl="0">
      <w:start w:val="1"/>
      <w:numFmt w:val="decimal"/>
      <w:lvlText w:val="%1."/>
      <w:lvlJc w:val="left"/>
      <w:pPr>
        <w:ind w:left="840" w:hanging="212"/>
        <w:jc w:val="left"/>
      </w:pPr>
      <w:rPr>
        <w:rFonts w:hint="default" w:ascii="Arial" w:hAnsi="Arial" w:eastAsia="Arial" w:cs="Arial"/>
        <w:color w:val="474749"/>
        <w:spacing w:val="-9"/>
        <w:w w:val="100"/>
        <w:sz w:val="16"/>
        <w:szCs w:val="16"/>
        <w:lang w:val="en-US" w:eastAsia="en-US" w:bidi="ar-SA"/>
      </w:rPr>
    </w:lvl>
    <w:lvl w:ilvl="1">
      <w:start w:val="0"/>
      <w:numFmt w:val="bullet"/>
      <w:lvlText w:val="•"/>
      <w:lvlJc w:val="left"/>
      <w:pPr>
        <w:ind w:left="1550" w:hanging="212"/>
      </w:pPr>
      <w:rPr>
        <w:rFonts w:hint="default"/>
        <w:lang w:val="en-US" w:eastAsia="en-US" w:bidi="ar-SA"/>
      </w:rPr>
    </w:lvl>
    <w:lvl w:ilvl="2">
      <w:start w:val="0"/>
      <w:numFmt w:val="bullet"/>
      <w:lvlText w:val="•"/>
      <w:lvlJc w:val="left"/>
      <w:pPr>
        <w:ind w:left="2260" w:hanging="212"/>
      </w:pPr>
      <w:rPr>
        <w:rFonts w:hint="default"/>
        <w:lang w:val="en-US" w:eastAsia="en-US" w:bidi="ar-SA"/>
      </w:rPr>
    </w:lvl>
    <w:lvl w:ilvl="3">
      <w:start w:val="0"/>
      <w:numFmt w:val="bullet"/>
      <w:lvlText w:val="•"/>
      <w:lvlJc w:val="left"/>
      <w:pPr>
        <w:ind w:left="2970" w:hanging="212"/>
      </w:pPr>
      <w:rPr>
        <w:rFonts w:hint="default"/>
        <w:lang w:val="en-US" w:eastAsia="en-US" w:bidi="ar-SA"/>
      </w:rPr>
    </w:lvl>
    <w:lvl w:ilvl="4">
      <w:start w:val="0"/>
      <w:numFmt w:val="bullet"/>
      <w:lvlText w:val="•"/>
      <w:lvlJc w:val="left"/>
      <w:pPr>
        <w:ind w:left="3680" w:hanging="212"/>
      </w:pPr>
      <w:rPr>
        <w:rFonts w:hint="default"/>
        <w:lang w:val="en-US" w:eastAsia="en-US" w:bidi="ar-SA"/>
      </w:rPr>
    </w:lvl>
    <w:lvl w:ilvl="5">
      <w:start w:val="0"/>
      <w:numFmt w:val="bullet"/>
      <w:lvlText w:val="•"/>
      <w:lvlJc w:val="left"/>
      <w:pPr>
        <w:ind w:left="4390" w:hanging="212"/>
      </w:pPr>
      <w:rPr>
        <w:rFonts w:hint="default"/>
        <w:lang w:val="en-US" w:eastAsia="en-US" w:bidi="ar-SA"/>
      </w:rPr>
    </w:lvl>
    <w:lvl w:ilvl="6">
      <w:start w:val="0"/>
      <w:numFmt w:val="bullet"/>
      <w:lvlText w:val="•"/>
      <w:lvlJc w:val="left"/>
      <w:pPr>
        <w:ind w:left="5100" w:hanging="212"/>
      </w:pPr>
      <w:rPr>
        <w:rFonts w:hint="default"/>
        <w:lang w:val="en-US" w:eastAsia="en-US" w:bidi="ar-SA"/>
      </w:rPr>
    </w:lvl>
    <w:lvl w:ilvl="7">
      <w:start w:val="0"/>
      <w:numFmt w:val="bullet"/>
      <w:lvlText w:val="•"/>
      <w:lvlJc w:val="left"/>
      <w:pPr>
        <w:ind w:left="5810" w:hanging="212"/>
      </w:pPr>
      <w:rPr>
        <w:rFonts w:hint="default"/>
        <w:lang w:val="en-US" w:eastAsia="en-US" w:bidi="ar-SA"/>
      </w:rPr>
    </w:lvl>
    <w:lvl w:ilvl="8">
      <w:start w:val="0"/>
      <w:numFmt w:val="bullet"/>
      <w:lvlText w:val="•"/>
      <w:lvlJc w:val="left"/>
      <w:pPr>
        <w:ind w:left="6520" w:hanging="212"/>
      </w:pPr>
      <w:rPr>
        <w:rFonts w:hint="default"/>
        <w:lang w:val="en-US" w:eastAsia="en-US" w:bidi="ar-SA"/>
      </w:rPr>
    </w:lvl>
  </w:abstractNum>
  <w:abstractNum w:abstractNumId="7">
    <w:multiLevelType w:val="hybridMultilevel"/>
    <w:lvl w:ilvl="0">
      <w:start w:val="1"/>
      <w:numFmt w:val="decimal"/>
      <w:lvlText w:val="%1."/>
      <w:lvlJc w:val="left"/>
      <w:pPr>
        <w:ind w:left="1064" w:hanging="224"/>
        <w:jc w:val="left"/>
      </w:pPr>
      <w:rPr>
        <w:rFonts w:hint="default" w:ascii="Arial" w:hAnsi="Arial" w:eastAsia="Arial" w:cs="Arial"/>
        <w:color w:val="474749"/>
        <w:spacing w:val="-7"/>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6">
    <w:multiLevelType w:val="hybridMultilevel"/>
    <w:lvl w:ilvl="0">
      <w:start w:val="1"/>
      <w:numFmt w:val="decimal"/>
      <w:lvlText w:val="%1."/>
      <w:lvlJc w:val="left"/>
      <w:pPr>
        <w:ind w:left="1064" w:hanging="224"/>
        <w:jc w:val="left"/>
      </w:pPr>
      <w:rPr>
        <w:rFonts w:hint="default" w:ascii="Arial" w:hAnsi="Arial" w:eastAsia="Arial" w:cs="Arial"/>
        <w:color w:val="474749"/>
        <w:spacing w:val="-19"/>
        <w:w w:val="100"/>
        <w:sz w:val="16"/>
        <w:szCs w:val="16"/>
        <w:lang w:val="en-US" w:eastAsia="en-US" w:bidi="ar-SA"/>
      </w:rPr>
    </w:lvl>
    <w:lvl w:ilvl="1">
      <w:start w:val="0"/>
      <w:numFmt w:val="bullet"/>
      <w:lvlText w:val="•"/>
      <w:lvlJc w:val="left"/>
      <w:pPr>
        <w:ind w:left="1748" w:hanging="224"/>
      </w:pPr>
      <w:rPr>
        <w:rFonts w:hint="default"/>
        <w:lang w:val="en-US" w:eastAsia="en-US" w:bidi="ar-SA"/>
      </w:rPr>
    </w:lvl>
    <w:lvl w:ilvl="2">
      <w:start w:val="0"/>
      <w:numFmt w:val="bullet"/>
      <w:lvlText w:val="•"/>
      <w:lvlJc w:val="left"/>
      <w:pPr>
        <w:ind w:left="2436" w:hanging="224"/>
      </w:pPr>
      <w:rPr>
        <w:rFonts w:hint="default"/>
        <w:lang w:val="en-US" w:eastAsia="en-US" w:bidi="ar-SA"/>
      </w:rPr>
    </w:lvl>
    <w:lvl w:ilvl="3">
      <w:start w:val="0"/>
      <w:numFmt w:val="bullet"/>
      <w:lvlText w:val="•"/>
      <w:lvlJc w:val="left"/>
      <w:pPr>
        <w:ind w:left="3124" w:hanging="224"/>
      </w:pPr>
      <w:rPr>
        <w:rFonts w:hint="default"/>
        <w:lang w:val="en-US" w:eastAsia="en-US" w:bidi="ar-SA"/>
      </w:rPr>
    </w:lvl>
    <w:lvl w:ilvl="4">
      <w:start w:val="0"/>
      <w:numFmt w:val="bullet"/>
      <w:lvlText w:val="•"/>
      <w:lvlJc w:val="left"/>
      <w:pPr>
        <w:ind w:left="3812" w:hanging="224"/>
      </w:pPr>
      <w:rPr>
        <w:rFonts w:hint="default"/>
        <w:lang w:val="en-US" w:eastAsia="en-US" w:bidi="ar-SA"/>
      </w:rPr>
    </w:lvl>
    <w:lvl w:ilvl="5">
      <w:start w:val="0"/>
      <w:numFmt w:val="bullet"/>
      <w:lvlText w:val="•"/>
      <w:lvlJc w:val="left"/>
      <w:pPr>
        <w:ind w:left="4500" w:hanging="224"/>
      </w:pPr>
      <w:rPr>
        <w:rFonts w:hint="default"/>
        <w:lang w:val="en-US" w:eastAsia="en-US" w:bidi="ar-SA"/>
      </w:rPr>
    </w:lvl>
    <w:lvl w:ilvl="6">
      <w:start w:val="0"/>
      <w:numFmt w:val="bullet"/>
      <w:lvlText w:val="•"/>
      <w:lvlJc w:val="left"/>
      <w:pPr>
        <w:ind w:left="5188" w:hanging="224"/>
      </w:pPr>
      <w:rPr>
        <w:rFonts w:hint="default"/>
        <w:lang w:val="en-US" w:eastAsia="en-US" w:bidi="ar-SA"/>
      </w:rPr>
    </w:lvl>
    <w:lvl w:ilvl="7">
      <w:start w:val="0"/>
      <w:numFmt w:val="bullet"/>
      <w:lvlText w:val="•"/>
      <w:lvlJc w:val="left"/>
      <w:pPr>
        <w:ind w:left="5876" w:hanging="224"/>
      </w:pPr>
      <w:rPr>
        <w:rFonts w:hint="default"/>
        <w:lang w:val="en-US" w:eastAsia="en-US" w:bidi="ar-SA"/>
      </w:rPr>
    </w:lvl>
    <w:lvl w:ilvl="8">
      <w:start w:val="0"/>
      <w:numFmt w:val="bullet"/>
      <w:lvlText w:val="•"/>
      <w:lvlJc w:val="left"/>
      <w:pPr>
        <w:ind w:left="6564" w:hanging="224"/>
      </w:pPr>
      <w:rPr>
        <w:rFonts w:hint="default"/>
        <w:lang w:val="en-US" w:eastAsia="en-US" w:bidi="ar-SA"/>
      </w:rPr>
    </w:lvl>
  </w:abstractNum>
  <w:abstractNum w:abstractNumId="5">
    <w:multiLevelType w:val="hybridMultilevel"/>
    <w:lvl w:ilvl="0">
      <w:start w:val="0"/>
      <w:numFmt w:val="bullet"/>
      <w:lvlText w:val="•"/>
      <w:lvlJc w:val="left"/>
      <w:pPr>
        <w:ind w:left="840" w:hanging="188"/>
      </w:pPr>
      <w:rPr>
        <w:rFonts w:hint="default" w:ascii="Arial" w:hAnsi="Arial" w:eastAsia="Arial" w:cs="Arial"/>
        <w:color w:val="474749"/>
        <w:w w:val="166"/>
        <w:sz w:val="16"/>
        <w:szCs w:val="16"/>
        <w:lang w:val="en-US" w:eastAsia="en-US" w:bidi="ar-SA"/>
      </w:rPr>
    </w:lvl>
    <w:lvl w:ilvl="1">
      <w:start w:val="0"/>
      <w:numFmt w:val="bullet"/>
      <w:lvlText w:val="•"/>
      <w:lvlJc w:val="left"/>
      <w:pPr>
        <w:ind w:left="1550" w:hanging="188"/>
      </w:pPr>
      <w:rPr>
        <w:rFonts w:hint="default"/>
        <w:lang w:val="en-US" w:eastAsia="en-US" w:bidi="ar-SA"/>
      </w:rPr>
    </w:lvl>
    <w:lvl w:ilvl="2">
      <w:start w:val="0"/>
      <w:numFmt w:val="bullet"/>
      <w:lvlText w:val="•"/>
      <w:lvlJc w:val="left"/>
      <w:pPr>
        <w:ind w:left="2260" w:hanging="188"/>
      </w:pPr>
      <w:rPr>
        <w:rFonts w:hint="default"/>
        <w:lang w:val="en-US" w:eastAsia="en-US" w:bidi="ar-SA"/>
      </w:rPr>
    </w:lvl>
    <w:lvl w:ilvl="3">
      <w:start w:val="0"/>
      <w:numFmt w:val="bullet"/>
      <w:lvlText w:val="•"/>
      <w:lvlJc w:val="left"/>
      <w:pPr>
        <w:ind w:left="2970" w:hanging="188"/>
      </w:pPr>
      <w:rPr>
        <w:rFonts w:hint="default"/>
        <w:lang w:val="en-US" w:eastAsia="en-US" w:bidi="ar-SA"/>
      </w:rPr>
    </w:lvl>
    <w:lvl w:ilvl="4">
      <w:start w:val="0"/>
      <w:numFmt w:val="bullet"/>
      <w:lvlText w:val="•"/>
      <w:lvlJc w:val="left"/>
      <w:pPr>
        <w:ind w:left="3680" w:hanging="188"/>
      </w:pPr>
      <w:rPr>
        <w:rFonts w:hint="default"/>
        <w:lang w:val="en-US" w:eastAsia="en-US" w:bidi="ar-SA"/>
      </w:rPr>
    </w:lvl>
    <w:lvl w:ilvl="5">
      <w:start w:val="0"/>
      <w:numFmt w:val="bullet"/>
      <w:lvlText w:val="•"/>
      <w:lvlJc w:val="left"/>
      <w:pPr>
        <w:ind w:left="4390" w:hanging="188"/>
      </w:pPr>
      <w:rPr>
        <w:rFonts w:hint="default"/>
        <w:lang w:val="en-US" w:eastAsia="en-US" w:bidi="ar-SA"/>
      </w:rPr>
    </w:lvl>
    <w:lvl w:ilvl="6">
      <w:start w:val="0"/>
      <w:numFmt w:val="bullet"/>
      <w:lvlText w:val="•"/>
      <w:lvlJc w:val="left"/>
      <w:pPr>
        <w:ind w:left="5100" w:hanging="188"/>
      </w:pPr>
      <w:rPr>
        <w:rFonts w:hint="default"/>
        <w:lang w:val="en-US" w:eastAsia="en-US" w:bidi="ar-SA"/>
      </w:rPr>
    </w:lvl>
    <w:lvl w:ilvl="7">
      <w:start w:val="0"/>
      <w:numFmt w:val="bullet"/>
      <w:lvlText w:val="•"/>
      <w:lvlJc w:val="left"/>
      <w:pPr>
        <w:ind w:left="5810" w:hanging="188"/>
      </w:pPr>
      <w:rPr>
        <w:rFonts w:hint="default"/>
        <w:lang w:val="en-US" w:eastAsia="en-US" w:bidi="ar-SA"/>
      </w:rPr>
    </w:lvl>
    <w:lvl w:ilvl="8">
      <w:start w:val="0"/>
      <w:numFmt w:val="bullet"/>
      <w:lvlText w:val="•"/>
      <w:lvlJc w:val="left"/>
      <w:pPr>
        <w:ind w:left="6520" w:hanging="188"/>
      </w:pPr>
      <w:rPr>
        <w:rFonts w:hint="default"/>
        <w:lang w:val="en-US" w:eastAsia="en-US" w:bidi="ar-SA"/>
      </w:rPr>
    </w:lvl>
  </w:abstractNum>
  <w:abstractNum w:abstractNumId="4">
    <w:multiLevelType w:val="hybridMultilevel"/>
    <w:lvl w:ilvl="0">
      <w:start w:val="0"/>
      <w:numFmt w:val="bullet"/>
      <w:lvlText w:val="•"/>
      <w:lvlJc w:val="left"/>
      <w:pPr>
        <w:ind w:left="1200" w:hanging="152"/>
      </w:pPr>
      <w:rPr>
        <w:rFonts w:hint="default" w:ascii="Arial" w:hAnsi="Arial" w:eastAsia="Arial" w:cs="Arial"/>
        <w:color w:val="474749"/>
        <w:spacing w:val="-10"/>
        <w:w w:val="100"/>
        <w:sz w:val="16"/>
        <w:szCs w:val="16"/>
        <w:lang w:val="en-US" w:eastAsia="en-US" w:bidi="ar-SA"/>
      </w:rPr>
    </w:lvl>
    <w:lvl w:ilvl="1">
      <w:start w:val="0"/>
      <w:numFmt w:val="bullet"/>
      <w:lvlText w:val="•"/>
      <w:lvlJc w:val="left"/>
      <w:pPr>
        <w:ind w:left="712" w:hanging="320"/>
      </w:pPr>
      <w:rPr>
        <w:rFonts w:hint="default" w:ascii="Arial" w:hAnsi="Arial" w:eastAsia="Arial" w:cs="Arial"/>
        <w:color w:val="474749"/>
        <w:w w:val="166"/>
        <w:sz w:val="16"/>
        <w:szCs w:val="16"/>
        <w:lang w:val="en-US" w:eastAsia="en-US" w:bidi="ar-SA"/>
      </w:rPr>
    </w:lvl>
    <w:lvl w:ilvl="2">
      <w:start w:val="0"/>
      <w:numFmt w:val="bullet"/>
      <w:lvlText w:val="•"/>
      <w:lvlJc w:val="left"/>
      <w:pPr>
        <w:ind w:left="1948" w:hanging="320"/>
      </w:pPr>
      <w:rPr>
        <w:rFonts w:hint="default"/>
        <w:lang w:val="en-US" w:eastAsia="en-US" w:bidi="ar-SA"/>
      </w:rPr>
    </w:lvl>
    <w:lvl w:ilvl="3">
      <w:start w:val="0"/>
      <w:numFmt w:val="bullet"/>
      <w:lvlText w:val="•"/>
      <w:lvlJc w:val="left"/>
      <w:pPr>
        <w:ind w:left="2697" w:hanging="320"/>
      </w:pPr>
      <w:rPr>
        <w:rFonts w:hint="default"/>
        <w:lang w:val="en-US" w:eastAsia="en-US" w:bidi="ar-SA"/>
      </w:rPr>
    </w:lvl>
    <w:lvl w:ilvl="4">
      <w:start w:val="0"/>
      <w:numFmt w:val="bullet"/>
      <w:lvlText w:val="•"/>
      <w:lvlJc w:val="left"/>
      <w:pPr>
        <w:ind w:left="3446" w:hanging="320"/>
      </w:pPr>
      <w:rPr>
        <w:rFonts w:hint="default"/>
        <w:lang w:val="en-US" w:eastAsia="en-US" w:bidi="ar-SA"/>
      </w:rPr>
    </w:lvl>
    <w:lvl w:ilvl="5">
      <w:start w:val="0"/>
      <w:numFmt w:val="bullet"/>
      <w:lvlText w:val="•"/>
      <w:lvlJc w:val="left"/>
      <w:pPr>
        <w:ind w:left="4195" w:hanging="320"/>
      </w:pPr>
      <w:rPr>
        <w:rFonts w:hint="default"/>
        <w:lang w:val="en-US" w:eastAsia="en-US" w:bidi="ar-SA"/>
      </w:rPr>
    </w:lvl>
    <w:lvl w:ilvl="6">
      <w:start w:val="0"/>
      <w:numFmt w:val="bullet"/>
      <w:lvlText w:val="•"/>
      <w:lvlJc w:val="left"/>
      <w:pPr>
        <w:ind w:left="4944" w:hanging="320"/>
      </w:pPr>
      <w:rPr>
        <w:rFonts w:hint="default"/>
        <w:lang w:val="en-US" w:eastAsia="en-US" w:bidi="ar-SA"/>
      </w:rPr>
    </w:lvl>
    <w:lvl w:ilvl="7">
      <w:start w:val="0"/>
      <w:numFmt w:val="bullet"/>
      <w:lvlText w:val="•"/>
      <w:lvlJc w:val="left"/>
      <w:pPr>
        <w:ind w:left="5693" w:hanging="320"/>
      </w:pPr>
      <w:rPr>
        <w:rFonts w:hint="default"/>
        <w:lang w:val="en-US" w:eastAsia="en-US" w:bidi="ar-SA"/>
      </w:rPr>
    </w:lvl>
    <w:lvl w:ilvl="8">
      <w:start w:val="0"/>
      <w:numFmt w:val="bullet"/>
      <w:lvlText w:val="•"/>
      <w:lvlJc w:val="left"/>
      <w:pPr>
        <w:ind w:left="6442" w:hanging="320"/>
      </w:pPr>
      <w:rPr>
        <w:rFonts w:hint="default"/>
        <w:lang w:val="en-US" w:eastAsia="en-US" w:bidi="ar-SA"/>
      </w:rPr>
    </w:lvl>
  </w:abstractNum>
  <w:abstractNum w:abstractNumId="2">
    <w:multiLevelType w:val="hybridMultilevel"/>
    <w:lvl w:ilvl="0">
      <w:start w:val="1"/>
      <w:numFmt w:val="upperRoman"/>
      <w:lvlText w:val="%1."/>
      <w:lvlJc w:val="left"/>
      <w:pPr>
        <w:ind w:left="680" w:hanging="201"/>
        <w:jc w:val="left"/>
      </w:pPr>
      <w:rPr>
        <w:rFonts w:hint="default"/>
        <w:b/>
        <w:bCs/>
        <w:spacing w:val="-3"/>
        <w:w w:val="100"/>
        <w:lang w:val="en-US" w:eastAsia="en-US" w:bidi="ar-SA"/>
      </w:rPr>
    </w:lvl>
    <w:lvl w:ilvl="1">
      <w:start w:val="1"/>
      <w:numFmt w:val="decimal"/>
      <w:lvlText w:val="%2."/>
      <w:lvlJc w:val="left"/>
      <w:pPr>
        <w:ind w:left="1012" w:hanging="180"/>
        <w:jc w:val="left"/>
      </w:pPr>
      <w:rPr>
        <w:rFonts w:hint="default" w:ascii="Arial" w:hAnsi="Arial" w:eastAsia="Arial" w:cs="Arial"/>
        <w:color w:val="474749"/>
        <w:spacing w:val="-1"/>
        <w:w w:val="100"/>
        <w:sz w:val="16"/>
        <w:szCs w:val="16"/>
        <w:lang w:val="en-US" w:eastAsia="en-US" w:bidi="ar-SA"/>
      </w:rPr>
    </w:lvl>
    <w:lvl w:ilvl="2">
      <w:start w:val="0"/>
      <w:numFmt w:val="bullet"/>
      <w:lvlText w:val="•"/>
      <w:lvlJc w:val="left"/>
      <w:pPr>
        <w:ind w:left="1020" w:hanging="180"/>
      </w:pPr>
      <w:rPr>
        <w:rFonts w:hint="default"/>
        <w:lang w:val="en-US" w:eastAsia="en-US" w:bidi="ar-SA"/>
      </w:rPr>
    </w:lvl>
    <w:lvl w:ilvl="3">
      <w:start w:val="0"/>
      <w:numFmt w:val="bullet"/>
      <w:lvlText w:val="•"/>
      <w:lvlJc w:val="left"/>
      <w:pPr>
        <w:ind w:left="1885" w:hanging="180"/>
      </w:pPr>
      <w:rPr>
        <w:rFonts w:hint="default"/>
        <w:lang w:val="en-US" w:eastAsia="en-US" w:bidi="ar-SA"/>
      </w:rPr>
    </w:lvl>
    <w:lvl w:ilvl="4">
      <w:start w:val="0"/>
      <w:numFmt w:val="bullet"/>
      <w:lvlText w:val="•"/>
      <w:lvlJc w:val="left"/>
      <w:pPr>
        <w:ind w:left="2750" w:hanging="180"/>
      </w:pPr>
      <w:rPr>
        <w:rFonts w:hint="default"/>
        <w:lang w:val="en-US" w:eastAsia="en-US" w:bidi="ar-SA"/>
      </w:rPr>
    </w:lvl>
    <w:lvl w:ilvl="5">
      <w:start w:val="0"/>
      <w:numFmt w:val="bullet"/>
      <w:lvlText w:val="•"/>
      <w:lvlJc w:val="left"/>
      <w:pPr>
        <w:ind w:left="3615" w:hanging="180"/>
      </w:pPr>
      <w:rPr>
        <w:rFonts w:hint="default"/>
        <w:lang w:val="en-US" w:eastAsia="en-US" w:bidi="ar-SA"/>
      </w:rPr>
    </w:lvl>
    <w:lvl w:ilvl="6">
      <w:start w:val="0"/>
      <w:numFmt w:val="bullet"/>
      <w:lvlText w:val="•"/>
      <w:lvlJc w:val="left"/>
      <w:pPr>
        <w:ind w:left="4480" w:hanging="180"/>
      </w:pPr>
      <w:rPr>
        <w:rFonts w:hint="default"/>
        <w:lang w:val="en-US" w:eastAsia="en-US" w:bidi="ar-SA"/>
      </w:rPr>
    </w:lvl>
    <w:lvl w:ilvl="7">
      <w:start w:val="0"/>
      <w:numFmt w:val="bullet"/>
      <w:lvlText w:val="•"/>
      <w:lvlJc w:val="left"/>
      <w:pPr>
        <w:ind w:left="5345" w:hanging="180"/>
      </w:pPr>
      <w:rPr>
        <w:rFonts w:hint="default"/>
        <w:lang w:val="en-US" w:eastAsia="en-US" w:bidi="ar-SA"/>
      </w:rPr>
    </w:lvl>
    <w:lvl w:ilvl="8">
      <w:start w:val="0"/>
      <w:numFmt w:val="bullet"/>
      <w:lvlText w:val="•"/>
      <w:lvlJc w:val="left"/>
      <w:pPr>
        <w:ind w:left="6210" w:hanging="180"/>
      </w:pPr>
      <w:rPr>
        <w:rFonts w:hint="default"/>
        <w:lang w:val="en-US" w:eastAsia="en-US" w:bidi="ar-SA"/>
      </w:rPr>
    </w:lvl>
  </w:abstractNum>
  <w:abstractNum w:abstractNumId="1">
    <w:multiLevelType w:val="hybridMultilevel"/>
    <w:lvl w:ilvl="0">
      <w:start w:val="1"/>
      <w:numFmt w:val="upperLetter"/>
      <w:lvlText w:val="%1."/>
      <w:lvlJc w:val="left"/>
      <w:pPr>
        <w:ind w:left="2141" w:hanging="284"/>
        <w:jc w:val="left"/>
      </w:pPr>
      <w:rPr>
        <w:rFonts w:hint="default" w:ascii="Arial" w:hAnsi="Arial" w:eastAsia="Arial" w:cs="Arial"/>
        <w:color w:val="474749"/>
        <w:spacing w:val="-5"/>
        <w:w w:val="100"/>
        <w:position w:val="1"/>
        <w:sz w:val="16"/>
        <w:szCs w:val="16"/>
        <w:lang w:val="en-US" w:eastAsia="en-US" w:bidi="ar-SA"/>
      </w:rPr>
    </w:lvl>
    <w:lvl w:ilvl="1">
      <w:start w:val="0"/>
      <w:numFmt w:val="bullet"/>
      <w:lvlText w:val="•"/>
      <w:lvlJc w:val="left"/>
      <w:pPr>
        <w:ind w:left="2720" w:hanging="284"/>
      </w:pPr>
      <w:rPr>
        <w:rFonts w:hint="default"/>
        <w:lang w:val="en-US" w:eastAsia="en-US" w:bidi="ar-SA"/>
      </w:rPr>
    </w:lvl>
    <w:lvl w:ilvl="2">
      <w:start w:val="0"/>
      <w:numFmt w:val="bullet"/>
      <w:lvlText w:val="•"/>
      <w:lvlJc w:val="left"/>
      <w:pPr>
        <w:ind w:left="3300" w:hanging="284"/>
      </w:pPr>
      <w:rPr>
        <w:rFonts w:hint="default"/>
        <w:lang w:val="en-US" w:eastAsia="en-US" w:bidi="ar-SA"/>
      </w:rPr>
    </w:lvl>
    <w:lvl w:ilvl="3">
      <w:start w:val="0"/>
      <w:numFmt w:val="bullet"/>
      <w:lvlText w:val="•"/>
      <w:lvlJc w:val="left"/>
      <w:pPr>
        <w:ind w:left="3880" w:hanging="284"/>
      </w:pPr>
      <w:rPr>
        <w:rFonts w:hint="default"/>
        <w:lang w:val="en-US" w:eastAsia="en-US" w:bidi="ar-SA"/>
      </w:rPr>
    </w:lvl>
    <w:lvl w:ilvl="4">
      <w:start w:val="0"/>
      <w:numFmt w:val="bullet"/>
      <w:lvlText w:val="•"/>
      <w:lvlJc w:val="left"/>
      <w:pPr>
        <w:ind w:left="4460" w:hanging="284"/>
      </w:pPr>
      <w:rPr>
        <w:rFonts w:hint="default"/>
        <w:lang w:val="en-US" w:eastAsia="en-US" w:bidi="ar-SA"/>
      </w:rPr>
    </w:lvl>
    <w:lvl w:ilvl="5">
      <w:start w:val="0"/>
      <w:numFmt w:val="bullet"/>
      <w:lvlText w:val="•"/>
      <w:lvlJc w:val="left"/>
      <w:pPr>
        <w:ind w:left="5040" w:hanging="284"/>
      </w:pPr>
      <w:rPr>
        <w:rFonts w:hint="default"/>
        <w:lang w:val="en-US" w:eastAsia="en-US" w:bidi="ar-SA"/>
      </w:rPr>
    </w:lvl>
    <w:lvl w:ilvl="6">
      <w:start w:val="0"/>
      <w:numFmt w:val="bullet"/>
      <w:lvlText w:val="•"/>
      <w:lvlJc w:val="left"/>
      <w:pPr>
        <w:ind w:left="5620" w:hanging="284"/>
      </w:pPr>
      <w:rPr>
        <w:rFonts w:hint="default"/>
        <w:lang w:val="en-US" w:eastAsia="en-US" w:bidi="ar-SA"/>
      </w:rPr>
    </w:lvl>
    <w:lvl w:ilvl="7">
      <w:start w:val="0"/>
      <w:numFmt w:val="bullet"/>
      <w:lvlText w:val="•"/>
      <w:lvlJc w:val="left"/>
      <w:pPr>
        <w:ind w:left="6200" w:hanging="284"/>
      </w:pPr>
      <w:rPr>
        <w:rFonts w:hint="default"/>
        <w:lang w:val="en-US" w:eastAsia="en-US" w:bidi="ar-SA"/>
      </w:rPr>
    </w:lvl>
    <w:lvl w:ilvl="8">
      <w:start w:val="0"/>
      <w:numFmt w:val="bullet"/>
      <w:lvlText w:val="•"/>
      <w:lvlJc w:val="left"/>
      <w:pPr>
        <w:ind w:left="6780" w:hanging="284"/>
      </w:pPr>
      <w:rPr>
        <w:rFonts w:hint="default"/>
        <w:lang w:val="en-US" w:eastAsia="en-US" w:bidi="ar-SA"/>
      </w:rPr>
    </w:lvl>
  </w:abstractNum>
  <w:abstractNum w:abstractNumId="0">
    <w:multiLevelType w:val="hybridMultilevel"/>
    <w:lvl w:ilvl="0">
      <w:start w:val="0"/>
      <w:numFmt w:val="bullet"/>
      <w:lvlText w:val="-"/>
      <w:lvlJc w:val="left"/>
      <w:pPr>
        <w:ind w:left="480" w:hanging="168"/>
      </w:pPr>
      <w:rPr>
        <w:rFonts w:hint="default" w:ascii="Arial" w:hAnsi="Arial" w:eastAsia="Arial" w:cs="Arial"/>
        <w:color w:val="474749"/>
        <w:w w:val="138"/>
        <w:sz w:val="17"/>
        <w:szCs w:val="17"/>
        <w:lang w:val="en-US" w:eastAsia="en-US" w:bidi="ar-SA"/>
      </w:rPr>
    </w:lvl>
    <w:lvl w:ilvl="1">
      <w:start w:val="1"/>
      <w:numFmt w:val="upperRoman"/>
      <w:lvlText w:val="%2."/>
      <w:lvlJc w:val="left"/>
      <w:pPr>
        <w:ind w:left="1368" w:hanging="128"/>
        <w:jc w:val="right"/>
      </w:pPr>
      <w:rPr>
        <w:rFonts w:hint="default" w:ascii="Arial" w:hAnsi="Arial" w:eastAsia="Arial" w:cs="Arial"/>
        <w:b/>
        <w:bCs/>
        <w:color w:val="474749"/>
        <w:spacing w:val="-5"/>
        <w:w w:val="100"/>
        <w:sz w:val="16"/>
        <w:szCs w:val="16"/>
        <w:lang w:val="en-US" w:eastAsia="en-US" w:bidi="ar-SA"/>
      </w:rPr>
    </w:lvl>
    <w:lvl w:ilvl="2">
      <w:start w:val="1"/>
      <w:numFmt w:val="lowerLetter"/>
      <w:lvlText w:val="%3."/>
      <w:lvlJc w:val="left"/>
      <w:pPr>
        <w:ind w:left="1888" w:hanging="176"/>
        <w:jc w:val="left"/>
      </w:pPr>
      <w:rPr>
        <w:rFonts w:hint="default" w:ascii="Arial" w:hAnsi="Arial" w:eastAsia="Arial" w:cs="Arial"/>
        <w:color w:val="474749"/>
        <w:spacing w:val="-1"/>
        <w:w w:val="100"/>
        <w:position w:val="1"/>
        <w:sz w:val="16"/>
        <w:szCs w:val="16"/>
        <w:lang w:val="en-US" w:eastAsia="en-US" w:bidi="ar-SA"/>
      </w:rPr>
    </w:lvl>
    <w:lvl w:ilvl="3">
      <w:start w:val="0"/>
      <w:numFmt w:val="bullet"/>
      <w:lvlText w:val="•"/>
      <w:lvlJc w:val="left"/>
      <w:pPr>
        <w:ind w:left="2040" w:hanging="176"/>
      </w:pPr>
      <w:rPr>
        <w:rFonts w:hint="default"/>
        <w:lang w:val="en-US" w:eastAsia="en-US" w:bidi="ar-SA"/>
      </w:rPr>
    </w:lvl>
    <w:lvl w:ilvl="4">
      <w:start w:val="0"/>
      <w:numFmt w:val="bullet"/>
      <w:lvlText w:val="•"/>
      <w:lvlJc w:val="left"/>
      <w:pPr>
        <w:ind w:left="2882" w:hanging="176"/>
      </w:pPr>
      <w:rPr>
        <w:rFonts w:hint="default"/>
        <w:lang w:val="en-US" w:eastAsia="en-US" w:bidi="ar-SA"/>
      </w:rPr>
    </w:lvl>
    <w:lvl w:ilvl="5">
      <w:start w:val="0"/>
      <w:numFmt w:val="bullet"/>
      <w:lvlText w:val="•"/>
      <w:lvlJc w:val="left"/>
      <w:pPr>
        <w:ind w:left="3725" w:hanging="176"/>
      </w:pPr>
      <w:rPr>
        <w:rFonts w:hint="default"/>
        <w:lang w:val="en-US" w:eastAsia="en-US" w:bidi="ar-SA"/>
      </w:rPr>
    </w:lvl>
    <w:lvl w:ilvl="6">
      <w:start w:val="0"/>
      <w:numFmt w:val="bullet"/>
      <w:lvlText w:val="•"/>
      <w:lvlJc w:val="left"/>
      <w:pPr>
        <w:ind w:left="4568" w:hanging="176"/>
      </w:pPr>
      <w:rPr>
        <w:rFonts w:hint="default"/>
        <w:lang w:val="en-US" w:eastAsia="en-US" w:bidi="ar-SA"/>
      </w:rPr>
    </w:lvl>
    <w:lvl w:ilvl="7">
      <w:start w:val="0"/>
      <w:numFmt w:val="bullet"/>
      <w:lvlText w:val="•"/>
      <w:lvlJc w:val="left"/>
      <w:pPr>
        <w:ind w:left="5411" w:hanging="176"/>
      </w:pPr>
      <w:rPr>
        <w:rFonts w:hint="default"/>
        <w:lang w:val="en-US" w:eastAsia="en-US" w:bidi="ar-SA"/>
      </w:rPr>
    </w:lvl>
    <w:lvl w:ilvl="8">
      <w:start w:val="0"/>
      <w:numFmt w:val="bullet"/>
      <w:lvlText w:val="•"/>
      <w:lvlJc w:val="left"/>
      <w:pPr>
        <w:ind w:left="6254" w:hanging="176"/>
      </w:pPr>
      <w:rPr>
        <w:rFonts w:hint="default"/>
        <w:lang w:val="en-US" w:eastAsia="en-US" w:bidi="ar-SA"/>
      </w:rPr>
    </w:lvl>
  </w:abstractNum>
  <w:num w:numId="4">
    <w:abstractNumId w:val="3"/>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8" w:line="140" w:lineRule="exact"/>
      <w:ind w:left="909" w:right="844"/>
      <w:jc w:val="center"/>
    </w:pPr>
    <w:rPr>
      <w:rFonts w:ascii="Arial" w:hAnsi="Arial" w:eastAsia="Arial" w:cs="Arial"/>
      <w:sz w:val="16"/>
      <w:szCs w:val="16"/>
      <w:lang w:val="en-US" w:eastAsia="en-US" w:bidi="ar-SA"/>
    </w:rPr>
  </w:style>
  <w:style w:styleId="TOC2" w:type="paragraph">
    <w:name w:val="TOC 2"/>
    <w:basedOn w:val="Normal"/>
    <w:uiPriority w:val="1"/>
    <w:qFormat/>
    <w:pPr>
      <w:spacing w:before="7"/>
      <w:ind w:left="1436" w:hanging="389"/>
    </w:pPr>
    <w:rPr>
      <w:rFonts w:ascii="Arial" w:hAnsi="Arial" w:eastAsia="Arial" w:cs="Arial"/>
      <w:b/>
      <w:bCs/>
      <w:sz w:val="16"/>
      <w:szCs w:val="16"/>
      <w:lang w:val="en-US" w:eastAsia="en-US" w:bidi="ar-SA"/>
    </w:rPr>
  </w:style>
  <w:style w:styleId="TOC3" w:type="paragraph">
    <w:name w:val="TOC 3"/>
    <w:basedOn w:val="Normal"/>
    <w:uiPriority w:val="1"/>
    <w:qFormat/>
    <w:pPr>
      <w:spacing w:before="22"/>
      <w:ind w:left="1368" w:hanging="237"/>
    </w:pPr>
    <w:rPr>
      <w:rFonts w:ascii="Arial" w:hAnsi="Arial" w:eastAsia="Arial" w:cs="Arial"/>
      <w:b/>
      <w:bCs/>
      <w:sz w:val="16"/>
      <w:szCs w:val="16"/>
      <w:lang w:val="en-US" w:eastAsia="en-US" w:bidi="ar-SA"/>
    </w:rPr>
  </w:style>
  <w:style w:styleId="TOC4" w:type="paragraph">
    <w:name w:val="TOC 4"/>
    <w:basedOn w:val="Normal"/>
    <w:uiPriority w:val="1"/>
    <w:qFormat/>
    <w:pPr>
      <w:spacing w:before="36"/>
      <w:ind w:left="1240"/>
    </w:pPr>
    <w:rPr>
      <w:rFonts w:ascii="Arial" w:hAnsi="Arial" w:eastAsia="Arial" w:cs="Arial"/>
      <w:sz w:val="16"/>
      <w:szCs w:val="16"/>
      <w:lang w:val="en-US" w:eastAsia="en-US" w:bidi="ar-SA"/>
    </w:rPr>
  </w:style>
  <w:style w:styleId="TOC5" w:type="paragraph">
    <w:name w:val="TOC 5"/>
    <w:basedOn w:val="Normal"/>
    <w:uiPriority w:val="1"/>
    <w:qFormat/>
    <w:pPr>
      <w:spacing w:before="36"/>
      <w:ind w:left="1441"/>
    </w:pPr>
    <w:rPr>
      <w:rFonts w:ascii="Arial" w:hAnsi="Arial" w:eastAsia="Arial" w:cs="Arial"/>
      <w:sz w:val="16"/>
      <w:szCs w:val="16"/>
      <w:lang w:val="en-US" w:eastAsia="en-US" w:bidi="ar-SA"/>
    </w:rPr>
  </w:style>
  <w:style w:styleId="TOC6" w:type="paragraph">
    <w:name w:val="TOC 6"/>
    <w:basedOn w:val="Normal"/>
    <w:uiPriority w:val="1"/>
    <w:qFormat/>
    <w:pPr>
      <w:spacing w:before="6"/>
      <w:ind w:left="1573"/>
    </w:pPr>
    <w:rPr>
      <w:rFonts w:ascii="Arial" w:hAnsi="Arial" w:eastAsia="Arial" w:cs="Arial"/>
      <w:sz w:val="16"/>
      <w:szCs w:val="16"/>
      <w:lang w:val="en-US" w:eastAsia="en-US" w:bidi="ar-SA"/>
    </w:rPr>
  </w:style>
  <w:style w:styleId="TOC7" w:type="paragraph">
    <w:name w:val="TOC 7"/>
    <w:basedOn w:val="Normal"/>
    <w:uiPriority w:val="1"/>
    <w:qFormat/>
    <w:pPr>
      <w:spacing w:before="36"/>
      <w:ind w:left="1581"/>
    </w:pPr>
    <w:rPr>
      <w:rFonts w:ascii="Arial" w:hAnsi="Arial" w:eastAsia="Arial" w:cs="Arial"/>
      <w:sz w:val="16"/>
      <w:szCs w:val="16"/>
      <w:lang w:val="en-US" w:eastAsia="en-US" w:bidi="ar-SA"/>
    </w:rPr>
  </w:style>
  <w:style w:styleId="TOC8" w:type="paragraph">
    <w:name w:val="TOC 8"/>
    <w:basedOn w:val="Normal"/>
    <w:uiPriority w:val="1"/>
    <w:qFormat/>
    <w:pPr>
      <w:spacing w:before="26"/>
      <w:ind w:left="1713"/>
    </w:pPr>
    <w:rPr>
      <w:rFonts w:ascii="Arial" w:hAnsi="Arial" w:eastAsia="Arial" w:cs="Arial"/>
      <w:sz w:val="16"/>
      <w:szCs w:val="16"/>
      <w:lang w:val="en-US" w:eastAsia="en-US" w:bidi="ar-SA"/>
    </w:rPr>
  </w:style>
  <w:style w:styleId="TOC9" w:type="paragraph">
    <w:name w:val="TOC 9"/>
    <w:basedOn w:val="Normal"/>
    <w:uiPriority w:val="1"/>
    <w:qFormat/>
    <w:pPr>
      <w:spacing w:before="14"/>
      <w:ind w:left="2105" w:hanging="296"/>
    </w:pPr>
    <w:rPr>
      <w:rFonts w:ascii="Arial" w:hAnsi="Arial" w:eastAsia="Arial" w:cs="Arial"/>
      <w:sz w:val="16"/>
      <w:szCs w:val="16"/>
      <w:lang w:val="en-US" w:eastAsia="en-US" w:bidi="ar-SA"/>
    </w:rPr>
  </w:style>
  <w:style w:styleId="BodyText" w:type="paragraph">
    <w:name w:val="Body Text"/>
    <w:basedOn w:val="Normal"/>
    <w:uiPriority w:val="1"/>
    <w:qFormat/>
    <w:pPr/>
    <w:rPr>
      <w:rFonts w:ascii="Arial" w:hAnsi="Arial" w:eastAsia="Arial" w:cs="Arial"/>
      <w:sz w:val="16"/>
      <w:szCs w:val="16"/>
      <w:lang w:val="en-US" w:eastAsia="en-US" w:bidi="ar-SA"/>
    </w:rPr>
  </w:style>
  <w:style w:styleId="Heading1" w:type="paragraph">
    <w:name w:val="Heading 1"/>
    <w:basedOn w:val="Normal"/>
    <w:uiPriority w:val="1"/>
    <w:qFormat/>
    <w:pPr>
      <w:spacing w:before="100"/>
      <w:ind w:left="909" w:right="685"/>
      <w:jc w:val="center"/>
      <w:outlineLvl w:val="1"/>
    </w:pPr>
    <w:rPr>
      <w:rFonts w:ascii="Arial Black" w:hAnsi="Arial Black" w:eastAsia="Arial Black" w:cs="Arial Black"/>
      <w:i/>
      <w:sz w:val="60"/>
      <w:szCs w:val="60"/>
      <w:lang w:val="en-US" w:eastAsia="en-US" w:bidi="ar-SA"/>
    </w:rPr>
  </w:style>
  <w:style w:styleId="Heading2" w:type="paragraph">
    <w:name w:val="Heading 2"/>
    <w:basedOn w:val="Normal"/>
    <w:uiPriority w:val="1"/>
    <w:qFormat/>
    <w:pPr>
      <w:spacing w:before="92"/>
      <w:ind w:left="680" w:hanging="201"/>
      <w:outlineLvl w:val="2"/>
    </w:pPr>
    <w:rPr>
      <w:rFonts w:ascii="Arial" w:hAnsi="Arial" w:eastAsia="Arial" w:cs="Arial"/>
      <w:b/>
      <w:bCs/>
      <w:sz w:val="24"/>
      <w:szCs w:val="24"/>
      <w:lang w:val="en-US" w:eastAsia="en-US" w:bidi="ar-SA"/>
    </w:rPr>
  </w:style>
  <w:style w:styleId="Heading3" w:type="paragraph">
    <w:name w:val="Heading 3"/>
    <w:basedOn w:val="Normal"/>
    <w:uiPriority w:val="1"/>
    <w:qFormat/>
    <w:pPr>
      <w:ind w:left="480"/>
      <w:outlineLvl w:val="3"/>
    </w:pPr>
    <w:rPr>
      <w:rFonts w:ascii="Arial" w:hAnsi="Arial" w:eastAsia="Arial" w:cs="Arial"/>
      <w:b/>
      <w:bCs/>
      <w:sz w:val="20"/>
      <w:szCs w:val="20"/>
      <w:lang w:val="en-US" w:eastAsia="en-US" w:bidi="ar-SA"/>
    </w:rPr>
  </w:style>
  <w:style w:styleId="Heading4" w:type="paragraph">
    <w:name w:val="Heading 4"/>
    <w:basedOn w:val="Normal"/>
    <w:uiPriority w:val="1"/>
    <w:qFormat/>
    <w:pPr>
      <w:ind w:left="480"/>
      <w:outlineLvl w:val="4"/>
    </w:pPr>
    <w:rPr>
      <w:rFonts w:ascii="Arial" w:hAnsi="Arial" w:eastAsia="Arial" w:cs="Arial"/>
      <w:b/>
      <w:bCs/>
      <w:sz w:val="18"/>
      <w:szCs w:val="18"/>
      <w:lang w:val="en-US" w:eastAsia="en-US" w:bidi="ar-SA"/>
    </w:rPr>
  </w:style>
  <w:style w:styleId="Heading5" w:type="paragraph">
    <w:name w:val="Heading 5"/>
    <w:basedOn w:val="Normal"/>
    <w:uiPriority w:val="1"/>
    <w:qFormat/>
    <w:pPr>
      <w:ind w:left="60"/>
      <w:outlineLvl w:val="5"/>
    </w:pPr>
    <w:rPr>
      <w:rFonts w:ascii="Arial" w:hAnsi="Arial" w:eastAsia="Arial" w:cs="Arial"/>
      <w:sz w:val="18"/>
      <w:szCs w:val="18"/>
      <w:lang w:val="en-US" w:eastAsia="en-US" w:bidi="ar-SA"/>
    </w:rPr>
  </w:style>
  <w:style w:styleId="Heading6" w:type="paragraph">
    <w:name w:val="Heading 6"/>
    <w:basedOn w:val="Normal"/>
    <w:uiPriority w:val="1"/>
    <w:qFormat/>
    <w:pPr>
      <w:ind w:left="480"/>
      <w:outlineLvl w:val="6"/>
    </w:pPr>
    <w:rPr>
      <w:rFonts w:ascii="Arial" w:hAnsi="Arial" w:eastAsia="Arial" w:cs="Arial"/>
      <w:b/>
      <w:bCs/>
      <w:sz w:val="16"/>
      <w:szCs w:val="16"/>
      <w:lang w:val="en-US" w:eastAsia="en-US" w:bidi="ar-SA"/>
    </w:rPr>
  </w:style>
  <w:style w:styleId="Heading7" w:type="paragraph">
    <w:name w:val="Heading 7"/>
    <w:basedOn w:val="Normal"/>
    <w:uiPriority w:val="1"/>
    <w:qFormat/>
    <w:pPr>
      <w:spacing w:before="1"/>
      <w:ind w:left="924" w:hanging="225"/>
      <w:outlineLvl w:val="7"/>
    </w:pPr>
    <w:rPr>
      <w:rFonts w:ascii="Arial" w:hAnsi="Arial" w:eastAsia="Arial" w:cs="Arial"/>
      <w:b/>
      <w:bCs/>
      <w:i/>
      <w:sz w:val="16"/>
      <w:szCs w:val="16"/>
      <w:lang w:val="en-US" w:eastAsia="en-US" w:bidi="ar-SA"/>
    </w:rPr>
  </w:style>
  <w:style w:styleId="Title" w:type="paragraph">
    <w:name w:val="Title"/>
    <w:basedOn w:val="Normal"/>
    <w:uiPriority w:val="1"/>
    <w:qFormat/>
    <w:pPr>
      <w:spacing w:before="528"/>
      <w:ind w:left="405" w:right="1403"/>
    </w:pPr>
    <w:rPr>
      <w:rFonts w:ascii="Gothic Uralic" w:hAnsi="Gothic Uralic" w:eastAsia="Gothic Uralic" w:cs="Gothic Uralic"/>
      <w:b/>
      <w:bCs/>
      <w:sz w:val="120"/>
      <w:szCs w:val="120"/>
      <w:lang w:val="en-US" w:eastAsia="en-US" w:bidi="ar-SA"/>
    </w:rPr>
  </w:style>
  <w:style w:styleId="ListParagraph" w:type="paragraph">
    <w:name w:val="List Paragraph"/>
    <w:basedOn w:val="Normal"/>
    <w:uiPriority w:val="1"/>
    <w:qFormat/>
    <w:pPr>
      <w:ind w:left="1152"/>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www.bicol-u.edu.ph/" TargetMode="External"/><Relationship Id="rId12" Type="http://schemas.openxmlformats.org/officeDocument/2006/relationships/footer" Target="footer1.xml"/><Relationship Id="rId13" Type="http://schemas.openxmlformats.org/officeDocument/2006/relationships/image" Target="media/image7.png"/><Relationship Id="rId14" Type="http://schemas.openxmlformats.org/officeDocument/2006/relationships/footer" Target="footer2.xml"/><Relationship Id="rId15" Type="http://schemas.openxmlformats.org/officeDocument/2006/relationships/image" Target="media/image8.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2021-09-10T13:31:19Z</dcterms:created>
  <dcterms:modified xsi:type="dcterms:W3CDTF">2021-09-10T13:31:19Z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2020-10-06T00:00:00Z</vt:filetime>
  </property>
  <property fmtid="{D5CDD505-2E9C-101B-9397-08002B2CF9AE}" pid="3" name="Creator">
    <vt:lpwstr>Adobe InDesign 14.0 (Windows)</vt:lpwstr>
  </property>
  <property fmtid="{D5CDD505-2E9C-101B-9397-08002B2CF9AE}" pid="4" name="LastSaved">
    <vt:filetime>2021-09-10T00:00:00Z</vt:filetime>
  </property>
</Properties>
</file>