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rFonts w:ascii="Arial" w:cs="Arial" w:eastAsia="Arial" w:hAnsi="Arial"/>
          <w:b/>
          <w:bCs/>
          <w:sz w:val="60"/>
          <w:szCs w:val="60"/>
        </w:rPr>
        <w:t xml:space="preserve">FURGE PROTOCOL</w:t>
      </w:r>
    </w:p>
    <w:p>
      <w:pPr>
        <w:spacing w:before="240" w:after="1440"/>
        <w:jc w:val="center"/>
      </w:pPr>
      <w:r>
        <w:rPr>
          <w:rFonts w:ascii="Arial" w:cs="Arial" w:eastAsia="Arial" w:hAnsi="Arial"/>
          <w:i/>
          <w:iCs/>
          <w:sz w:val="32"/>
          <w:szCs w:val="32"/>
        </w:rPr>
        <w:t xml:space="preserve">Technical Whitepaper</w:t>
      </w:r>
    </w:p>
    <w:p>
      <w:pPr>
        <w:spacing w:before="480"/>
        <w:jc w:val="center"/>
      </w:pPr>
      <w:r>
        <w:rPr>
          <w:rFonts w:ascii="Arial" w:cs="Arial" w:eastAsia="Arial" w:hAnsi="Arial"/>
          <w:sz w:val="24"/>
          <w:szCs w:val="24"/>
        </w:rPr>
        <w:t xml:space="preserve">A Peer-to-Peer Coordination Fabric for Autonomous AI Agents</w:t>
      </w:r>
    </w:p>
    <w:p>
      <w:pPr>
        <w:spacing w:before="2880"/>
        <w:jc w:val="center"/>
      </w:pPr>
      <w:r>
        <w:rPr>
          <w:rFonts w:ascii="Arial" w:cs="Arial" w:eastAsia="Arial" w:hAnsi="Arial"/>
          <w:color w:val="666666"/>
          <w:sz w:val="24"/>
          <w:szCs w:val="24"/>
        </w:rPr>
        <w:t xml:space="preserve">Version 1.0</w:t>
      </w:r>
    </w:p>
    <w:p>
      <w:pPr>
        <w:jc w:val="center"/>
      </w:pPr>
      <w:r>
        <w:rPr>
          <w:rFonts w:ascii="Arial" w:cs="Arial" w:eastAsia="Arial" w:hAnsi="Arial"/>
          <w:color w:val="666666"/>
          <w:sz w:val="24"/>
          <w:szCs w:val="24"/>
        </w:rPr>
        <w:t xml:space="preserve">2026-03-10</w:t>
      </w:r>
    </w:p>
    <w:p>
      <w:r>
        <w:br w:type="page"/>
      </w:r>
    </w:p>
    <w:p>
      <w:pPr>
        <w:pStyle w:val="Heading1"/>
      </w:pPr>
      <w:r>
        <w:t xml:space="preserve">Abstract</w:t>
      </w:r>
    </w:p>
    <w:p>
      <w:pPr>
        <w:spacing w:after="240"/>
      </w:pPr>
      <w:r>
        <w:rPr>
          <w:sz w:val="22"/>
          <w:szCs w:val="22"/>
        </w:rPr>
        <w:t xml:space="preserve">We propose a decentralized system for coordinating super powerful AI agents, structured as an immutable consensus fabric that emulates core blockchain principles without reliance on traditional distributed ledgers or cryptocurrency mechanisms. This fabric, termed Furge, enables agents to form tamper-evident chains of reasoning and decisions through algorithmic consensus and simulated decentralization. By leveraging peer-to-peer networking among agents, Furge achieves resilience, auditability, and collaborative intelligence. The protocol extends beyond pure AI coordination to enable seamless integration with external systems through a bridge architecture, creating a comprehensive coordination layer for both virtual and real-world applications.</w:t>
      </w:r>
    </w:p>
    <w:p>
      <w:pPr>
        <w:pStyle w:val="Heading1"/>
      </w:pPr>
      <w:r>
        <w:t xml:space="preserve">1. Introduction</w:t>
      </w:r>
    </w:p>
    <w:p>
      <w:pPr>
        <w:spacing w:after="360"/>
      </w:pPr>
      <w:r>
        <w:rPr>
          <w:sz w:val="22"/>
          <w:szCs w:val="22"/>
        </w:rPr>
        <w:t xml:space="preserve">The proliferation of advanced artificial intelligence agents has introduced unprecedented capabilities in reasoning, decision-making, and task execution. However, coordinating these agents in a reliable, verifiable manner remains a challenge, often hindered by centralized control points that introduce vulnerabilities to failure, tampering, or inefficiency. We introduce Furge as a dedicated fabric that adapts blockchain principles to AI agents: a system where outputs are linked immutably, agreements are reached algorithmically, and operations proceed without mandatory human oversight.</w:t>
      </w:r>
    </w:p>
    <w:p>
      <w:pPr>
        <w:pStyle w:val="Heading1"/>
      </w:pPr>
      <w:r>
        <w:t xml:space="preserve">2. Architecture Overview</w:t>
      </w:r>
    </w:p>
    <w:p>
      <w:pPr>
        <w:pStyle w:val="Heading2"/>
      </w:pPr>
      <w:r>
        <w:t xml:space="preserve">2.1 System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Layer</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Description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Layer 0: Protocol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Core coordination protocol: agent identity, consensus engine, reputation system, chain formation, P2P networking, interoperability, bridge architecture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Layer 1: Chains</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Specialized agent networks: Medical, Finance, Research, Legal, Education, Metaverse chains with domain-specific consensus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2"/>
                <w:szCs w:val="22"/>
              </w:rPr>
              <w:t xml:space="preserve">Layer 2: Applications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User-facing applications and external system integrations via bridges</w:t>
            </w:r>
          </w:p>
        </w:tc>
      </w:tr>
    </w:tbl>
    <w:p>
      <w:pPr>
        <w:spacing w:before="360" w:after="360"/>
      </w:pPr>
    </w:p>
    <w:p>
      <w:pPr>
        <w:pStyle w:val="Heading1"/>
      </w:pPr>
      <w:r>
        <w:t xml:space="preserve">7. Bridge Architecture</w:t>
      </w:r>
    </w:p>
    <w:p>
      <w:pPr>
        <w:spacing w:after="180"/>
      </w:pPr>
      <w:r>
        <w:rPr>
          <w:sz w:val="22"/>
          <w:szCs w:val="22"/>
        </w:rPr>
        <w:t xml:space="preserve">The Furge protocol extends beyond pure agent coordination to enable seamless integration with external systems, applications, and real-world services through a comprehensive bridge architecture. This layer transforms Furge from an isolated coordination fabric into a practical infrastructure for daily life automation.</w:t>
      </w:r>
    </w:p>
    <w:p>
      <w:pPr>
        <w:pStyle w:val="Heading2"/>
      </w:pPr>
      <w:r>
        <w:t xml:space="preserve">7.1 Bridge Concept</w:t>
      </w:r>
    </w:p>
    <w:p>
      <w:pPr>
        <w:spacing w:after="180"/>
      </w:pPr>
      <w:r>
        <w:rPr>
          <w:sz w:val="22"/>
          <w:szCs w:val="22"/>
        </w:rPr>
        <w:t xml:space="preserve">Bridges are bidirectional integration protocols that connect Furge chains to external systems:</w:t>
      </w:r>
    </w:p>
    <w:p>
      <w:pPr>
        <w:pStyle w:val="ListParagraph"/>
        <w:numPr>
          <w:ilvl w:val="0"/>
          <w:numId w:val="2"/>
        </w:numPr>
      </w:pPr>
      <w:r>
        <w:rPr>
          <w:sz w:val="22"/>
          <w:szCs w:val="22"/>
        </w:rPr>
        <w:t xml:space="preserve">Data Ingestion: Pull data from external sources into Furge for agent processing</w:t>
      </w:r>
    </w:p>
    <w:p>
      <w:pPr>
        <w:pStyle w:val="ListParagraph"/>
        <w:numPr>
          <w:ilvl w:val="0"/>
          <w:numId w:val="2"/>
        </w:numPr>
      </w:pPr>
      <w:r>
        <w:rPr>
          <w:sz w:val="22"/>
          <w:szCs w:val="22"/>
        </w:rPr>
        <w:t xml:space="preserve">Action Execution: Enable agents to perform actions in external systems</w:t>
      </w:r>
    </w:p>
    <w:p>
      <w:pPr>
        <w:pStyle w:val="ListParagraph"/>
        <w:numPr>
          <w:ilvl w:val="0"/>
          <w:numId w:val="2"/>
        </w:numPr>
      </w:pPr>
      <w:r>
        <w:rPr>
          <w:sz w:val="22"/>
          <w:szCs w:val="22"/>
        </w:rPr>
        <w:t xml:space="preserve">Consensus Validation: External data verified by agent consensus before acceptance</w:t>
      </w:r>
    </w:p>
    <w:p>
      <w:pPr>
        <w:pStyle w:val="ListParagraph"/>
        <w:numPr>
          <w:ilvl w:val="0"/>
          <w:numId w:val="2"/>
        </w:numPr>
        <w:spacing w:after="240"/>
      </w:pPr>
      <w:r>
        <w:rPr>
          <w:sz w:val="22"/>
          <w:szCs w:val="22"/>
        </w:rPr>
        <w:t xml:space="preserve">Audit Trail: All bridge transactions recorded on immutable chain</w:t>
      </w:r>
    </w:p>
    <w:p>
      <w:pPr>
        <w:pStyle w:val="Heading2"/>
      </w:pPr>
      <w:r>
        <w:t xml:space="preserve">7.2 Bridge Protocol Specification</w:t>
      </w:r>
    </w:p>
    <w:p>
      <w:pPr>
        <w:pStyle w:val="CodeBlock"/>
        <w:spacing w:after="240"/>
      </w:pPr>
      <w:r>
        <w:rPr>
          <w:rFonts w:ascii="Courier New" w:cs="Courier New" w:eastAsia="Courier New" w:hAnsi="Courier New"/>
          <w:sz w:val="18"/>
          <w:szCs w:val="18"/>
        </w:rPr>
        <w:t xml:space="preserve">interface FurgeBridge {
  // Bridge metadata
  chainId: string;          // Furge chain this bridge connects to
  serviceId: string;        // External service identifier
  bridgeVersion: string;    // Bridge protocol version
  // Data synchronization
  async syncFromService(): Promise&lt;Proposal&gt;;
  async syncToService(action: Action): Promise&lt;Result&gt;;
  // Consensus integration
  async validateExternal(data: ExternalData): Promise&lt;Consensus&gt;;
  async executeWithConsensus(action: Action): Promise&lt;Result&gt;;
  // Error handling
  async handleFailure(error: BridgeError): Promise&lt;Recovery&gt;;
}</w:t>
      </w:r>
    </w:p>
    <w:p>
      <w:pPr>
        <w:pStyle w:val="Heading2"/>
      </w:pPr>
      <w:r>
        <w:t xml:space="preserve">7.3 Bridge Categories</w:t>
      </w:r>
    </w:p>
    <w:p>
      <w:pPr>
        <w:pStyle w:val="Heading3"/>
      </w:pPr>
      <w:r>
        <w:t xml:space="preserve">Application Bridges</w:t>
      </w:r>
    </w:p>
    <w:p>
      <w:pPr>
        <w:spacing w:after="180"/>
      </w:pPr>
      <w:r>
        <w:rPr>
          <w:sz w:val="22"/>
          <w:szCs w:val="22"/>
        </w:rPr>
        <w:t xml:space="preserve">Connect Furge to consumer and enterprise applications:</w:t>
      </w:r>
    </w:p>
    <w:p>
      <w:pPr>
        <w:pStyle w:val="ListParagraph"/>
        <w:numPr>
          <w:ilvl w:val="0"/>
          <w:numId w:val="2"/>
        </w:numPr>
      </w:pPr>
      <w:r>
        <w:rPr>
          <w:sz w:val="22"/>
          <w:szCs w:val="22"/>
        </w:rPr>
        <w:t xml:space="preserve">Calendar Systems: Google Calendar, Outlook, Apple Calendar</w:t>
      </w:r>
    </w:p>
    <w:p>
      <w:pPr>
        <w:pStyle w:val="ListParagraph"/>
        <w:numPr>
          <w:ilvl w:val="0"/>
          <w:numId w:val="2"/>
        </w:numPr>
      </w:pPr>
      <w:r>
        <w:rPr>
          <w:sz w:val="22"/>
          <w:szCs w:val="22"/>
        </w:rPr>
        <w:t xml:space="preserve">Communication: Email (Gmail, Outlook), messaging (Slack, WhatsApp)</w:t>
      </w:r>
    </w:p>
    <w:p>
      <w:pPr>
        <w:pStyle w:val="ListParagraph"/>
        <w:numPr>
          <w:ilvl w:val="0"/>
          <w:numId w:val="2"/>
        </w:numPr>
      </w:pPr>
      <w:r>
        <w:rPr>
          <w:sz w:val="22"/>
          <w:szCs w:val="22"/>
        </w:rPr>
        <w:t xml:space="preserve">Productivity: Notion, Todoist, project management tools</w:t>
      </w:r>
    </w:p>
    <w:p>
      <w:pPr>
        <w:pStyle w:val="ListParagraph"/>
        <w:numPr>
          <w:ilvl w:val="0"/>
          <w:numId w:val="2"/>
        </w:numPr>
        <w:spacing w:after="240"/>
      </w:pPr>
      <w:r>
        <w:rPr>
          <w:sz w:val="22"/>
          <w:szCs w:val="22"/>
        </w:rPr>
        <w:t xml:space="preserve">Cloud Storage: Google Drive, Dropbox, iCloud</w:t>
      </w:r>
    </w:p>
    <w:p>
      <w:pPr>
        <w:pStyle w:val="Heading3"/>
      </w:pPr>
      <w:r>
        <w:t xml:space="preserve">Device Bridges</w:t>
      </w:r>
    </w:p>
    <w:p>
      <w:pPr>
        <w:pStyle w:val="ListParagraph"/>
        <w:numPr>
          <w:ilvl w:val="0"/>
          <w:numId w:val="2"/>
        </w:numPr>
      </w:pPr>
      <w:r>
        <w:rPr>
          <w:sz w:val="22"/>
          <w:szCs w:val="22"/>
        </w:rPr>
        <w:t xml:space="preserve">VR Headsets: Meta Quest, Apple Vision Pro, PlayStation VR</w:t>
      </w:r>
    </w:p>
    <w:p>
      <w:pPr>
        <w:pStyle w:val="ListParagraph"/>
        <w:numPr>
          <w:ilvl w:val="0"/>
          <w:numId w:val="2"/>
        </w:numPr>
      </w:pPr>
      <w:r>
        <w:rPr>
          <w:sz w:val="22"/>
          <w:szCs w:val="22"/>
        </w:rPr>
        <w:t xml:space="preserve">Mobile Devices: iOS, Android apps with 2D/3D rendering</w:t>
      </w:r>
    </w:p>
    <w:p>
      <w:pPr>
        <w:pStyle w:val="ListParagraph"/>
        <w:numPr>
          <w:ilvl w:val="0"/>
          <w:numId w:val="2"/>
        </w:numPr>
      </w:pPr>
      <w:r>
        <w:rPr>
          <w:sz w:val="22"/>
          <w:szCs w:val="22"/>
        </w:rPr>
        <w:t xml:space="preserve">Smart TVs: Samsung, LG, Apple TV applications</w:t>
      </w:r>
    </w:p>
    <w:p>
      <w:pPr>
        <w:pStyle w:val="ListParagraph"/>
        <w:numPr>
          <w:ilvl w:val="0"/>
          <w:numId w:val="2"/>
        </w:numPr>
        <w:spacing w:after="240"/>
      </w:pPr>
      <w:r>
        <w:rPr>
          <w:sz w:val="22"/>
          <w:szCs w:val="22"/>
        </w:rPr>
        <w:t xml:space="preserve">Smart Home: IoT devices, home automation systems</w:t>
      </w:r>
    </w:p>
    <w:p>
      <w:pPr>
        <w:pStyle w:val="Heading3"/>
      </w:pPr>
      <w:r>
        <w:t xml:space="preserve">Domain-Specific Bridges</w:t>
      </w:r>
    </w:p>
    <w:p>
      <w:pPr>
        <w:pStyle w:val="ListParagraph"/>
        <w:numPr>
          <w:ilvl w:val="0"/>
          <w:numId w:val="2"/>
        </w:numPr>
      </w:pPr>
      <w:r>
        <w:rPr>
          <w:sz w:val="22"/>
          <w:szCs w:val="22"/>
        </w:rPr>
        <w:t xml:space="preserve">Healthcare: EHR systems (Epic, Cerner), telemedicine platforms</w:t>
      </w:r>
    </w:p>
    <w:p>
      <w:pPr>
        <w:pStyle w:val="ListParagraph"/>
        <w:numPr>
          <w:ilvl w:val="0"/>
          <w:numId w:val="2"/>
        </w:numPr>
      </w:pPr>
      <w:r>
        <w:rPr>
          <w:sz w:val="22"/>
          <w:szCs w:val="22"/>
        </w:rPr>
        <w:t xml:space="preserve">Finance: Banking APIs (Plaid), trading platforms, payment processors</w:t>
      </w:r>
    </w:p>
    <w:p>
      <w:pPr>
        <w:pStyle w:val="ListParagraph"/>
        <w:numPr>
          <w:ilvl w:val="0"/>
          <w:numId w:val="2"/>
        </w:numPr>
      </w:pPr>
      <w:r>
        <w:rPr>
          <w:sz w:val="22"/>
          <w:szCs w:val="22"/>
        </w:rPr>
        <w:t xml:space="preserve">Education: LMS (Canvas, Blackboard), educational content platforms</w:t>
      </w:r>
    </w:p>
    <w:p>
      <w:pPr>
        <w:pStyle w:val="ListParagraph"/>
        <w:numPr>
          <w:ilvl w:val="0"/>
          <w:numId w:val="2"/>
        </w:numPr>
        <w:spacing w:after="360"/>
      </w:pPr>
      <w:r>
        <w:rPr>
          <w:sz w:val="22"/>
          <w:szCs w:val="22"/>
        </w:rPr>
        <w:t xml:space="preserve">Legal: Court filing systems, legal research databases, e-signature platforms</w:t>
      </w:r>
    </w:p>
    <w:p>
      <w:pPr>
        <w:pStyle w:val="Heading2"/>
      </w:pPr>
      <w:r>
        <w:t xml:space="preserve">7.4 Bridge Security Model</w:t>
      </w:r>
    </w:p>
    <w:p>
      <w:pPr>
        <w:spacing w:after="180"/>
      </w:pPr>
      <w:r>
        <w:rPr>
          <w:sz w:val="22"/>
          <w:szCs w:val="22"/>
        </w:rPr>
        <w:t xml:space="preserve">Bridges introduce external integration points that require robust security:</w:t>
      </w:r>
    </w:p>
    <w:p>
      <w:pPr>
        <w:pStyle w:val="ListParagraph"/>
        <w:numPr>
          <w:ilvl w:val="0"/>
          <w:numId w:val="2"/>
        </w:numPr>
      </w:pPr>
      <w:r>
        <w:rPr>
          <w:b/>
          <w:bCs/>
          <w:sz w:val="22"/>
          <w:szCs w:val="22"/>
        </w:rPr>
        <w:t xml:space="preserve">Bridge Certification: All bridges undergo consensus-based certification before approval</w:t>
      </w:r>
    </w:p>
    <w:p>
      <w:pPr>
        <w:pStyle w:val="ListParagraph"/>
        <w:numPr>
          <w:ilvl w:val="0"/>
          <w:numId w:val="2"/>
        </w:numPr>
      </w:pPr>
      <w:r>
        <w:rPr>
          <w:b/>
          <w:bCs/>
          <w:sz w:val="22"/>
          <w:szCs w:val="22"/>
        </w:rPr>
        <w:t xml:space="preserve">Reputation Staking: Bridge operators stake reputation tokens, forfeited if malicious</w:t>
      </w:r>
    </w:p>
    <w:p>
      <w:pPr>
        <w:pStyle w:val="ListParagraph"/>
        <w:numPr>
          <w:ilvl w:val="0"/>
          <w:numId w:val="2"/>
        </w:numPr>
      </w:pPr>
      <w:r>
        <w:rPr>
          <w:b/>
          <w:bCs/>
          <w:sz w:val="22"/>
          <w:szCs w:val="22"/>
        </w:rPr>
        <w:t xml:space="preserve">Rate Limiting: Bridges subject to rate limits preventing abuse</w:t>
      </w:r>
    </w:p>
    <w:p>
      <w:pPr>
        <w:pStyle w:val="ListParagraph"/>
        <w:numPr>
          <w:ilvl w:val="0"/>
          <w:numId w:val="2"/>
        </w:numPr>
      </w:pPr>
      <w:r>
        <w:rPr>
          <w:b/>
          <w:bCs/>
          <w:sz w:val="22"/>
          <w:szCs w:val="22"/>
        </w:rPr>
        <w:t xml:space="preserve">Data Validation: External data validated by multiple agents before acceptance</w:t>
      </w:r>
    </w:p>
    <w:p>
      <w:pPr>
        <w:pStyle w:val="ListParagraph"/>
        <w:numPr>
          <w:ilvl w:val="0"/>
          <w:numId w:val="2"/>
        </w:numPr>
        <w:spacing w:after="360"/>
      </w:pPr>
      <w:r>
        <w:rPr>
          <w:b/>
          <w:bCs/>
          <w:sz w:val="22"/>
          <w:szCs w:val="22"/>
        </w:rPr>
        <w:t xml:space="preserve">Audit Trail: Every bridge transaction recorded on immutable chain</w:t>
      </w:r>
    </w:p>
    <w:p>
      <w:pPr>
        <w:pStyle w:val="Heading1"/>
      </w:pPr>
      <w:r>
        <w:t xml:space="preserve">8. Skill Marketplace Protocol</w:t>
      </w:r>
    </w:p>
    <w:p>
      <w:pPr>
        <w:spacing w:after="180"/>
      </w:pPr>
      <w:r>
        <w:rPr>
          <w:sz w:val="22"/>
          <w:szCs w:val="22"/>
        </w:rPr>
        <w:t xml:space="preserve">Agent-characters in the Furge metaverse develop skills through training or acquisition. The skill marketplace enables buying, selling, and renting of validated agent capabilities.</w:t>
      </w:r>
    </w:p>
    <w:p>
      <w:pPr>
        <w:pStyle w:val="Heading2"/>
      </w:pPr>
      <w:r>
        <w:t xml:space="preserve">8.1 Skill Certification</w:t>
      </w:r>
    </w:p>
    <w:p>
      <w:pPr>
        <w:spacing w:after="180"/>
      </w:pPr>
      <w:r>
        <w:rPr>
          <w:sz w:val="22"/>
          <w:szCs w:val="22"/>
        </w:rPr>
        <w:t xml:space="preserve">Skills are validated through consensus across relevant domain chains:</w:t>
      </w:r>
    </w:p>
    <w:p>
      <w:pPr>
        <w:pStyle w:val="CodeBlock"/>
        <w:spacing w:after="240"/>
      </w:pPr>
      <w:r>
        <w:rPr>
          <w:rFonts w:ascii="Courier New" w:cs="Courier New" w:eastAsia="Courier New" w:hAnsi="Courier New"/>
          <w:sz w:val="18"/>
          <w:szCs w:val="18"/>
        </w:rPr>
        <w:t xml:space="preserve">1. Agent trains skill (e.g., Rust programming)
2. Skill certification request to Engineering Chain
3. Multiple developer agents test skill competency
4. Consensus validates: skill level, proficiency, specializations
5. Skill NFT minted with certification metadata
6. Skill listed on marketplace with reputation score</w:t>
      </w:r>
    </w:p>
    <w:p>
      <w:pPr>
        <w:pStyle w:val="Heading2"/>
      </w:pPr>
      <w:r>
        <w:t xml:space="preserve">8.2 Skill Transaction Types</w:t>
      </w:r>
    </w:p>
    <w:p>
      <w:pPr>
        <w:pStyle w:val="ListParagraph"/>
        <w:numPr>
          <w:ilvl w:val="0"/>
          <w:numId w:val="2"/>
        </w:numPr>
      </w:pPr>
      <w:r>
        <w:rPr>
          <w:sz w:val="22"/>
          <w:szCs w:val="22"/>
        </w:rPr>
        <w:t xml:space="preserve">Permanent Transfer: Full skill ownership transferred to buyer</w:t>
      </w:r>
    </w:p>
    <w:p>
      <w:pPr>
        <w:pStyle w:val="ListParagraph"/>
        <w:numPr>
          <w:ilvl w:val="0"/>
          <w:numId w:val="2"/>
        </w:numPr>
      </w:pPr>
      <w:r>
        <w:rPr>
          <w:sz w:val="22"/>
          <w:szCs w:val="22"/>
        </w:rPr>
        <w:t xml:space="preserve">Rental/Subscription: Temporary skill access for fixed period</w:t>
      </w:r>
    </w:p>
    <w:p>
      <w:pPr>
        <w:pStyle w:val="ListParagraph"/>
        <w:numPr>
          <w:ilvl w:val="0"/>
          <w:numId w:val="2"/>
        </w:numPr>
      </w:pPr>
      <w:r>
        <w:rPr>
          <w:sz w:val="22"/>
          <w:szCs w:val="22"/>
        </w:rPr>
        <w:t xml:space="preserve">Skill Licensing: Multiple agents can use skill, original owner retains rights</w:t>
      </w:r>
    </w:p>
    <w:p>
      <w:pPr>
        <w:pStyle w:val="ListParagraph"/>
        <w:numPr>
          <w:ilvl w:val="0"/>
          <w:numId w:val="2"/>
        </w:numPr>
        <w:spacing w:after="360"/>
      </w:pPr>
      <w:r>
        <w:rPr>
          <w:sz w:val="22"/>
          <w:szCs w:val="22"/>
        </w:rPr>
        <w:t xml:space="preserve">Skill Bundling: Package multiple related skills for discounted price</w:t>
      </w:r>
    </w:p>
    <w:p>
      <w:pPr>
        <w:pStyle w:val="Heading1"/>
      </w:pPr>
      <w:r>
        <w:t xml:space="preserve">9. Conclusion</w:t>
      </w:r>
    </w:p>
    <w:p>
      <w:pPr>
        <w:spacing w:after="240"/>
      </w:pPr>
      <w:r>
        <w:rPr>
          <w:sz w:val="22"/>
          <w:szCs w:val="22"/>
        </w:rPr>
        <w:t xml:space="preserve">We have proposed Furge, a decentralized coordination fabric for AI agents that provides blockchain-like guarantees through an internal, peer-to-peer architecture extended with comprehensive bridge integration. By enabling immutable chains, algorithmic consensus, reputation-based incentives, seamless external system integration, and skill marketplace protocols, Furge establishes a resilient ecosystem for autonomous agent coordination across both virtual and real-world domains.</w:t>
      </w:r>
    </w:p>
    <w:p>
      <w:pPr>
        <w:spacing w:after="240"/>
      </w:pPr>
      <w:r>
        <w:rPr>
          <w:sz w:val="22"/>
          <w:szCs w:val="22"/>
        </w:rPr>
        <w:t xml:space="preserve">Just as blockchain technology enabled Bitcoin, Ethereum, and decentralized finance, Furge enables a new generation of intelligence infrastructure—powering coordinated AI across healthcare, finance, education, legal services, metaverse applications, and daily life automation.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2E75B6"/>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 w:type="paragraph" w:styleId="CodeBlock">
    <w:name w:val="Code Block"/>
    <w:basedOn w:val="Normal"/>
    <w:pPr>
      <w:shd w:fill="F5F5F5" w:val="clear"/>
      <w:spacing w:before="180" w:after="180"/>
    </w:pPr>
    <w:rPr>
      <w:rFonts w:ascii="Courier New" w:cs="Courier New" w:eastAsia="Courier New" w:hAnsi="Courier New"/>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2026-03-10T20:24:43.942Z</dcterms:created>
  <dcterms:modified xsi:type="dcterms:W3CDTF">2026-03-10T20:24:43.942Z</dcterms:modified>
</cp:coreProperties>
</file>

<file path=docProps/custom.xml><?xml version="1.0" encoding="utf-8"?>
<Properties xmlns="http://schemas.openxmlformats.org/officeDocument/2006/custom-properties" xmlns:vt="http://schemas.openxmlformats.org/officeDocument/2006/docPropsVTypes"/>
</file>