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9441970" w:displacedByCustomXml="next"/>
    <w:bookmarkStart w:id="1" w:name="_Hlk198729431" w:displacedByCustomXml="next"/>
    <w:sdt>
      <w:sdtPr>
        <w:rPr>
          <w:b/>
          <w:bCs/>
          <w:sz w:val="22"/>
          <w:szCs w:val="22"/>
        </w:rPr>
        <w:id w:val="-466897458"/>
        <w:lock w:val="sdtContentLocked"/>
        <w:placeholder>
          <w:docPart w:val="DefaultPlaceholder_-1854013440"/>
        </w:placeholder>
        <w15:color w:val="00CCFF"/>
        <w15:appearance w15:val="hidden"/>
      </w:sdtPr>
      <w:sdtEndPr>
        <w:rPr>
          <w:b w:val="0"/>
          <w:bCs w:val="0"/>
        </w:rPr>
      </w:sdtEndPr>
      <w:sdtContent>
        <w:commentRangeStart w:id="2" w:displacedByCustomXml="prev"/>
        <w:p w14:paraId="3C0B67AC" w14:textId="5CBAEB75" w:rsidR="009501A6" w:rsidRPr="00226E3E" w:rsidRDefault="009501A6" w:rsidP="00A457CB">
          <w:pPr>
            <w:spacing w:line="276" w:lineRule="auto"/>
            <w:jc w:val="center"/>
            <w:rPr>
              <w:b/>
              <w:bCs/>
              <w:sz w:val="22"/>
              <w:szCs w:val="22"/>
            </w:rPr>
          </w:pPr>
          <w:r w:rsidRPr="00226E3E">
            <w:rPr>
              <w:b/>
              <w:bCs/>
              <w:sz w:val="22"/>
              <w:szCs w:val="22"/>
            </w:rPr>
            <w:t>D</w:t>
          </w:r>
          <w:bookmarkEnd w:id="0"/>
          <w:r w:rsidR="004B3A30" w:rsidRPr="00226E3E">
            <w:rPr>
              <w:b/>
              <w:bCs/>
              <w:sz w:val="22"/>
              <w:szCs w:val="22"/>
            </w:rPr>
            <w:t>OCUMENTO DE FORMALIZAÇÃO DA DEMANDA</w:t>
          </w:r>
          <w:commentRangeEnd w:id="2"/>
          <w:r w:rsidR="004B73D6" w:rsidRPr="00226E3E">
            <w:rPr>
              <w:rStyle w:val="Refdecomentrio"/>
              <w:b/>
              <w:bCs/>
              <w:sz w:val="22"/>
              <w:szCs w:val="22"/>
            </w:rPr>
            <w:commentReference w:id="2"/>
          </w:r>
          <w:r w:rsidR="004B3A30" w:rsidRPr="00226E3E">
            <w:rPr>
              <w:b/>
              <w:bCs/>
              <w:sz w:val="22"/>
              <w:szCs w:val="22"/>
            </w:rPr>
            <w:t xml:space="preserve"> </w:t>
          </w:r>
          <w:r w:rsidRPr="00226E3E">
            <w:rPr>
              <w:b/>
              <w:bCs/>
              <w:sz w:val="22"/>
              <w:szCs w:val="22"/>
            </w:rPr>
            <w:t xml:space="preserve">nº </w:t>
          </w:r>
          <w:sdt>
            <w:sdtPr>
              <w:rPr>
                <w:b/>
                <w:bCs/>
                <w:sz w:val="22"/>
                <w:szCs w:val="22"/>
              </w:rPr>
              <w:id w:val="2120183804"/>
              <w:lock w:val="sdtLocked"/>
              <w:placeholder>
                <w:docPart w:val="7AC4BA9533A144F8A465EFAAFBD96312"/>
              </w:placeholder>
              <w:showingPlcHdr/>
              <w15:color w:val="00CCFF"/>
            </w:sdtPr>
            <w:sdtContent>
              <w:r w:rsidR="005A2BEF" w:rsidRPr="00226E3E">
                <w:rPr>
                  <w:rStyle w:val="TextodoEspaoReservado"/>
                  <w:rFonts w:eastAsiaTheme="minorHAnsi"/>
                  <w:b/>
                  <w:bCs/>
                  <w:color w:val="auto"/>
                  <w:sz w:val="22"/>
                  <w:szCs w:val="22"/>
                </w:rPr>
                <w:t>00</w:t>
              </w:r>
            </w:sdtContent>
          </w:sdt>
          <w:r w:rsidR="00A84B07" w:rsidRPr="00226E3E">
            <w:rPr>
              <w:b/>
              <w:bCs/>
              <w:sz w:val="22"/>
              <w:szCs w:val="22"/>
            </w:rPr>
            <w:t>/</w:t>
          </w:r>
          <w:sdt>
            <w:sdtPr>
              <w:rPr>
                <w:b/>
                <w:bCs/>
                <w:sz w:val="22"/>
                <w:szCs w:val="22"/>
              </w:rPr>
              <w:id w:val="-1771540831"/>
              <w:lock w:val="sdtLocked"/>
              <w:placeholder>
                <w:docPart w:val="6BE82E00CD9C4C33830CE94C281E807F"/>
              </w:placeholder>
              <w:showingPlcHdr/>
              <w15:color w:val="00CCFF"/>
            </w:sdtPr>
            <w:sdtContent>
              <w:r w:rsidR="0075631E" w:rsidRPr="00226E3E">
                <w:rPr>
                  <w:rStyle w:val="TextodoEspaoReservado"/>
                  <w:rFonts w:eastAsiaTheme="minorHAnsi"/>
                  <w:b/>
                  <w:bCs/>
                  <w:color w:val="auto"/>
                  <w:sz w:val="22"/>
                  <w:szCs w:val="22"/>
                </w:rPr>
                <w:t>0000</w:t>
              </w:r>
            </w:sdtContent>
          </w:sdt>
        </w:p>
        <w:p w14:paraId="1C950D6D" w14:textId="2D36896A" w:rsidR="009501A6" w:rsidRDefault="009501A6" w:rsidP="00A457CB">
          <w:pPr>
            <w:spacing w:line="276" w:lineRule="auto"/>
            <w:jc w:val="center"/>
            <w:rPr>
              <w:b/>
              <w:bCs/>
              <w:sz w:val="22"/>
              <w:szCs w:val="22"/>
            </w:rPr>
          </w:pPr>
          <w:r w:rsidRPr="00226E3E">
            <w:rPr>
              <w:b/>
              <w:bCs/>
              <w:sz w:val="22"/>
              <w:szCs w:val="22"/>
            </w:rPr>
            <w:t>Conforme Lei Federal n</w:t>
          </w:r>
          <w:r w:rsidR="001557D7" w:rsidRPr="00226E3E">
            <w:rPr>
              <w:b/>
              <w:bCs/>
              <w:sz w:val="22"/>
              <w:szCs w:val="22"/>
            </w:rPr>
            <w:t>.</w:t>
          </w:r>
          <w:r w:rsidRPr="00226E3E">
            <w:rPr>
              <w:b/>
              <w:bCs/>
              <w:sz w:val="22"/>
              <w:szCs w:val="22"/>
            </w:rPr>
            <w:t>º 14.133/2021</w:t>
          </w:r>
        </w:p>
        <w:p w14:paraId="3356F05F" w14:textId="77777777" w:rsidR="004623D0" w:rsidRPr="00226E3E" w:rsidRDefault="004623D0" w:rsidP="00A457CB">
          <w:pPr>
            <w:spacing w:line="276" w:lineRule="auto"/>
            <w:jc w:val="center"/>
            <w:rPr>
              <w:b/>
              <w:bCs/>
              <w:sz w:val="22"/>
              <w:szCs w:val="22"/>
            </w:rPr>
          </w:pPr>
        </w:p>
        <w:tbl>
          <w:tblPr>
            <w:tblStyle w:val="Tabelacomgrade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1985"/>
            <w:gridCol w:w="7371"/>
          </w:tblGrid>
          <w:tr w:rsidR="00226E3E" w:rsidRPr="00226E3E" w14:paraId="0BFB778D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030880CC" w14:textId="2147F039" w:rsidR="00070864" w:rsidRPr="00226E3E" w:rsidRDefault="00070864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1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Descrição/justificativa da necessidade</w:t>
                </w:r>
              </w:p>
            </w:tc>
            <w:sdt>
              <w:sdtPr>
                <w:rPr>
                  <w:sz w:val="22"/>
                  <w:szCs w:val="22"/>
                </w:rPr>
                <w:id w:val="-1837374175"/>
                <w:lock w:val="sdtLocked"/>
                <w:placeholder>
                  <w:docPart w:val="DefaultPlaceholder_-1854013440"/>
                </w:placeholder>
                <w15:color w:val="00CCFF"/>
              </w:sdtPr>
              <w:sdtContent>
                <w:tc>
                  <w:tcPr>
                    <w:tcW w:w="7371" w:type="dxa"/>
                  </w:tcPr>
                  <w:p w14:paraId="4B7508C1" w14:textId="28014A86" w:rsidR="00070864" w:rsidRPr="001929A5" w:rsidRDefault="001929A5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1929A5">
                      <w:rPr>
                        <w:sz w:val="22"/>
                        <w:szCs w:val="22"/>
                      </w:rPr>
                      <w:t xml:space="preserve"> </w:t>
                    </w:r>
                    <w:r w:rsidR="00C02E0B" w:rsidRPr="001929A5">
                      <w:rPr>
                        <w:rFonts w:eastAsiaTheme="minorHAnsi"/>
                        <w:sz w:val="22"/>
                        <w:szCs w:val="22"/>
                      </w:rPr>
                      <w:t>Apresentar o problema/questão/necessidade que se pretende resolver</w:t>
                    </w:r>
                    <w:r w:rsidR="00FA7C50" w:rsidRPr="001929A5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.</w:t>
                    </w:r>
                    <w:r w:rsidRPr="001929A5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 xml:space="preserve"> </w:t>
                    </w:r>
                  </w:p>
                </w:tc>
              </w:sdtContent>
            </w:sdt>
          </w:tr>
          <w:tr w:rsidR="00226E3E" w:rsidRPr="00226E3E" w14:paraId="27A13669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571AB655" w14:textId="02DAC062" w:rsidR="00070864" w:rsidRPr="00226E3E" w:rsidRDefault="00070864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2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Solução sugerida</w:t>
                </w:r>
              </w:p>
            </w:tc>
            <w:sdt>
              <w:sdtPr>
                <w:rPr>
                  <w:sz w:val="22"/>
                  <w:szCs w:val="22"/>
                </w:rPr>
                <w:id w:val="-1136327635"/>
                <w:lock w:val="sdtLocked"/>
                <w:placeholder>
                  <w:docPart w:val="DefaultPlaceholder_-1854013440"/>
                </w:placeholder>
                <w15:color w:val="00CCFF"/>
              </w:sdtPr>
              <w:sdtContent>
                <w:tc>
                  <w:tcPr>
                    <w:tcW w:w="7371" w:type="dxa"/>
                  </w:tcPr>
                  <w:p w14:paraId="4DE5C8B8" w14:textId="140E1796" w:rsidR="00070864" w:rsidRPr="00226E3E" w:rsidRDefault="00D41483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226E3E">
                      <w:rPr>
                        <w:rFonts w:eastAsiaTheme="minorHAnsi"/>
                        <w:sz w:val="22"/>
                        <w:szCs w:val="22"/>
                      </w:rPr>
                      <w:t>Descrever, de maneira sucinta, a solução que o setor requerente considera mais vantajosa, que será avaliada durante o ETP e servirá de base para a estimativa inic</w:t>
                    </w:r>
                    <w:r w:rsidR="001265B4">
                      <w:rPr>
                        <w:rFonts w:eastAsiaTheme="minorHAnsi"/>
                        <w:sz w:val="22"/>
                        <w:szCs w:val="22"/>
                      </w:rPr>
                      <w:t>i</w:t>
                    </w:r>
                    <w:r w:rsidRPr="00226E3E">
                      <w:rPr>
                        <w:rFonts w:eastAsiaTheme="minorHAnsi"/>
                        <w:sz w:val="22"/>
                        <w:szCs w:val="22"/>
                      </w:rPr>
                      <w:t>al de custo, logo abaixo</w:t>
                    </w:r>
                    <w:r w:rsidR="00AE37F0"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.</w:t>
                    </w:r>
                  </w:p>
                </w:tc>
              </w:sdtContent>
            </w:sdt>
          </w:tr>
          <w:tr w:rsidR="00226E3E" w:rsidRPr="00226E3E" w14:paraId="4333FA40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1ED95F95" w14:textId="3EB63983" w:rsidR="00EC3D67" w:rsidRPr="00226E3E" w:rsidRDefault="00EC3D67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3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Quantificação</w:t>
                </w:r>
              </w:p>
            </w:tc>
            <w:sdt>
              <w:sdtPr>
                <w:rPr>
                  <w:sz w:val="22"/>
                  <w:szCs w:val="22"/>
                </w:rPr>
                <w:id w:val="-1486316771"/>
                <w:lock w:val="sdtLocked"/>
                <w:placeholder>
                  <w:docPart w:val="A7C07805FFC84CF1918E08B44963F8AC"/>
                </w:placeholder>
                <w15:color w:val="00CCFF"/>
              </w:sdtPr>
              <w:sdtContent>
                <w:tc>
                  <w:tcPr>
                    <w:tcW w:w="7371" w:type="dxa"/>
                  </w:tcPr>
                  <w:p w14:paraId="0D853D6E" w14:textId="18C71C49" w:rsidR="00EC3D67" w:rsidRPr="00226E3E" w:rsidRDefault="00384CF4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226E3E">
                      <w:rPr>
                        <w:rFonts w:eastAsiaTheme="minorHAnsi"/>
                        <w:sz w:val="22"/>
                        <w:szCs w:val="22"/>
                      </w:rPr>
                      <w:t>Descrever, quando couber, as quantidades necessárias para atender as necessidades, consideradas as estimativas de consumo anual.</w:t>
                    </w:r>
                  </w:p>
                </w:tc>
              </w:sdtContent>
            </w:sdt>
          </w:tr>
          <w:tr w:rsidR="00226E3E" w:rsidRPr="00226E3E" w14:paraId="1049FC42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3C1443D7" w14:textId="774943DE" w:rsidR="00EC3D67" w:rsidRPr="00226E3E" w:rsidRDefault="00EC3D67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4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Estimativa preliminar do valor da contratação</w:t>
                </w:r>
              </w:p>
            </w:tc>
            <w:sdt>
              <w:sdtPr>
                <w:rPr>
                  <w:sz w:val="22"/>
                  <w:szCs w:val="22"/>
                  <w:shd w:val="clear" w:color="auto" w:fill="FFFFFF"/>
                </w:rPr>
                <w:id w:val="1581799847"/>
                <w:lock w:val="sdtLocked"/>
                <w:placeholder>
                  <w:docPart w:val="5810074FCDA546CB94DF4676D9E080EE"/>
                </w:placeholder>
                <w:showingPlcHdr/>
                <w15:color w:val="00CCFF"/>
              </w:sdtPr>
              <w:sdtContent>
                <w:tc>
                  <w:tcPr>
                    <w:tcW w:w="7371" w:type="dxa"/>
                  </w:tcPr>
                  <w:p w14:paraId="2ADDF20C" w14:textId="58978E8E" w:rsidR="00F02EA2" w:rsidRPr="00226E3E" w:rsidRDefault="00F02EA2" w:rsidP="00A457CB">
                    <w:pPr>
                      <w:spacing w:line="276" w:lineRule="auto"/>
                      <w:jc w:val="both"/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A estimativa tem o objetivo de indicar ao ordenador a previsão de custo aproximado da contratação. Seguem algumas sugestões de fontes:</w:t>
                    </w:r>
                  </w:p>
                  <w:p w14:paraId="1F9B8749" w14:textId="77777777" w:rsidR="00F02EA2" w:rsidRPr="00226E3E" w:rsidRDefault="00F02EA2" w:rsidP="00A457CB">
                    <w:pPr>
                      <w:spacing w:line="276" w:lineRule="auto"/>
                      <w:jc w:val="both"/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- Histórico de preços praticados em contratações do órgão ou da entidade;</w:t>
                    </w:r>
                  </w:p>
                  <w:p w14:paraId="2CA1B597" w14:textId="77777777" w:rsidR="00F02EA2" w:rsidRPr="00226E3E" w:rsidRDefault="00F02EA2" w:rsidP="00A457CB">
                    <w:pPr>
                      <w:spacing w:line="276" w:lineRule="auto"/>
                      <w:jc w:val="both"/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- Preços de contratações públicas similares realizadas por outros órgãos e entidades da Administração;</w:t>
                    </w:r>
                  </w:p>
                  <w:p w14:paraId="4558B503" w14:textId="4944D5B2" w:rsidR="00EC3D67" w:rsidRPr="00226E3E" w:rsidRDefault="00F02EA2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  <w:shd w:val="clear" w:color="auto" w:fill="FFFFFF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- Preços de mercado vigentes</w:t>
                    </w:r>
                    <w:r w:rsidR="002D3ACD"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.</w:t>
                    </w:r>
                  </w:p>
                </w:tc>
              </w:sdtContent>
            </w:sdt>
          </w:tr>
          <w:tr w:rsidR="00226E3E" w:rsidRPr="00226E3E" w14:paraId="276A9AC7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015F173E" w14:textId="2C60DAF8" w:rsidR="00EC3D67" w:rsidRPr="00226E3E" w:rsidRDefault="00EC3D67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5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Indicação da data pretendida para a conclusão da contratação</w:t>
                </w:r>
              </w:p>
            </w:tc>
            <w:sdt>
              <w:sdtPr>
                <w:rPr>
                  <w:sz w:val="22"/>
                  <w:szCs w:val="22"/>
                </w:rPr>
                <w:id w:val="1191343627"/>
                <w:lock w:val="sdtLocked"/>
                <w:placeholder>
                  <w:docPart w:val="6D630258E1B14C3185E0E8EB2513BB22"/>
                </w:placeholder>
                <w:showingPlcHdr/>
                <w15:color w:val="00CCFF"/>
              </w:sdtPr>
              <w:sdtContent>
                <w:tc>
                  <w:tcPr>
                    <w:tcW w:w="7371" w:type="dxa"/>
                  </w:tcPr>
                  <w:p w14:paraId="05AA04C1" w14:textId="31BE0C9E" w:rsidR="00EC3D67" w:rsidRPr="00226E3E" w:rsidRDefault="00555282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Indicar a data limite para que a contratação esteja efetivada e/ou o objeto tenha sido entregue, a fim de não gerar prejuízos ou descontinuidade das atividades do órgão ou da entidade. Esta data pode ser, por exemplo, a data de encerramento do contrato vigente ou a data de um evento que requer um determinado objeto.</w:t>
                    </w:r>
                  </w:p>
                </w:tc>
              </w:sdtContent>
            </w:sdt>
          </w:tr>
          <w:tr w:rsidR="00226E3E" w:rsidRPr="00226E3E" w14:paraId="4BD47EE9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58129777" w14:textId="50931970" w:rsidR="00EC3D67" w:rsidRPr="00226E3E" w:rsidRDefault="00EC3D67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6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Grau de prioridade da compra/contratação (baixo, médio ou alto)</w:t>
                </w:r>
              </w:p>
            </w:tc>
            <w:sdt>
              <w:sdtPr>
                <w:rPr>
                  <w:sz w:val="22"/>
                  <w:szCs w:val="22"/>
                </w:rPr>
                <w:id w:val="-1343003878"/>
                <w:lock w:val="sdtLocked"/>
                <w:placeholder>
                  <w:docPart w:val="8D05FD839B694F71BFE1099CE92094F1"/>
                </w:placeholder>
                <w:showingPlcHdr/>
                <w15:color w:val="00CCFF"/>
                <w:comboBox>
                  <w:listItem w:value="Escolher um item."/>
                  <w:listItem w:displayText="Baixo" w:value="Baixo"/>
                  <w:listItem w:displayText="Médio" w:value="Médio"/>
                  <w:listItem w:displayText="Alto" w:value="Alto"/>
                </w:comboBox>
              </w:sdtPr>
              <w:sdtContent>
                <w:tc>
                  <w:tcPr>
                    <w:tcW w:w="7371" w:type="dxa"/>
                  </w:tcPr>
                  <w:p w14:paraId="36F67B1C" w14:textId="00FDA8C0" w:rsidR="00BE459B" w:rsidRPr="00226E3E" w:rsidRDefault="00BE459B" w:rsidP="00A457CB">
                    <w:pPr>
                      <w:spacing w:line="276" w:lineRule="auto"/>
                      <w:jc w:val="both"/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Indicar o grau estimado de prioridade da contratação, tendo em vista o funcionamento do órgão:</w:t>
                    </w:r>
                  </w:p>
                  <w:p w14:paraId="28DDB206" w14:textId="77777777" w:rsidR="00BE459B" w:rsidRPr="00226E3E" w:rsidRDefault="00BE459B" w:rsidP="00A457CB">
                    <w:pPr>
                      <w:spacing w:line="276" w:lineRule="auto"/>
                      <w:jc w:val="both"/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- Alto: as atividades do órgão serão severamente prejudicadas ou paralisadas caso a contratação não ocorra;</w:t>
                    </w:r>
                  </w:p>
                  <w:p w14:paraId="5C034EBE" w14:textId="77777777" w:rsidR="00BE459B" w:rsidRPr="00226E3E" w:rsidRDefault="00BE459B" w:rsidP="00A457CB">
                    <w:pPr>
                      <w:spacing w:line="276" w:lineRule="auto"/>
                      <w:jc w:val="both"/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- Médio: as atividades do órgão podem ser afetadas, causando transtornos, morosidade, ou inviabilizando projetos     relevantes;</w:t>
                    </w:r>
                  </w:p>
                  <w:p w14:paraId="1DD45666" w14:textId="1E3F88F2" w:rsidR="00EC3D67" w:rsidRPr="00226E3E" w:rsidRDefault="00BE459B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- Baixo: Contratações que terão baixo impacto nas atividades do órgão.</w:t>
                    </w:r>
                  </w:p>
                </w:tc>
              </w:sdtContent>
            </w:sdt>
          </w:tr>
          <w:tr w:rsidR="00226E3E" w:rsidRPr="00226E3E" w14:paraId="1CBF1F79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32159C05" w14:textId="78002F14" w:rsidR="00EC3D67" w:rsidRPr="00226E3E" w:rsidRDefault="00EC3D67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7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Contratações vinculadas</w:t>
                </w:r>
              </w:p>
            </w:tc>
            <w:sdt>
              <w:sdtPr>
                <w:rPr>
                  <w:sz w:val="22"/>
                  <w:szCs w:val="22"/>
                </w:rPr>
                <w:id w:val="1537388522"/>
                <w:lock w:val="sdtLocked"/>
                <w:placeholder>
                  <w:docPart w:val="6D630258E1B14C3185E0E8EB2513BB22"/>
                </w:placeholder>
                <w:showingPlcHdr/>
                <w15:color w:val="00CCFF"/>
              </w:sdtPr>
              <w:sdtContent>
                <w:tc>
                  <w:tcPr>
                    <w:tcW w:w="7371" w:type="dxa"/>
                  </w:tcPr>
                  <w:p w14:paraId="54F02F8E" w14:textId="3523AF1C" w:rsidR="00EC3D67" w:rsidRPr="00226E3E" w:rsidRDefault="001929A5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Indicar a data limite para que a contratação esteja efetivada e/ou o objeto tenha sido entregue, a fim de não gerar prejuízos ou descontinuidade das atividades do órgão ou da entidade. Esta data pode ser, por exemplo, a data de encerramento do contrato vigente ou a data de um evento que requer um determinado objeto.</w:t>
                    </w:r>
                  </w:p>
                </w:tc>
              </w:sdtContent>
            </w:sdt>
          </w:tr>
          <w:tr w:rsidR="00226E3E" w:rsidRPr="00226E3E" w14:paraId="1246EF02" w14:textId="77777777" w:rsidTr="001929A5">
            <w:tc>
              <w:tcPr>
                <w:tcW w:w="1985" w:type="dxa"/>
                <w:shd w:val="clear" w:color="auto" w:fill="DEEAF6" w:themeFill="accent5" w:themeFillTint="33"/>
              </w:tcPr>
              <w:p w14:paraId="6B273547" w14:textId="09E62EED" w:rsidR="00EC3D67" w:rsidRPr="00226E3E" w:rsidRDefault="00EC3D67" w:rsidP="00A457CB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r w:rsidRPr="00226E3E">
                  <w:rPr>
                    <w:b/>
                    <w:bCs/>
                    <w:sz w:val="22"/>
                    <w:szCs w:val="22"/>
                  </w:rPr>
                  <w:t>8</w:t>
                </w:r>
                <w:r w:rsidR="00D33742">
                  <w:rPr>
                    <w:b/>
                    <w:bCs/>
                    <w:sz w:val="22"/>
                    <w:szCs w:val="22"/>
                  </w:rPr>
                  <w:t>.</w:t>
                </w:r>
                <w:r w:rsidRPr="00226E3E">
                  <w:rPr>
                    <w:b/>
                    <w:bCs/>
                    <w:sz w:val="22"/>
                    <w:szCs w:val="22"/>
                  </w:rPr>
                  <w:t xml:space="preserve"> Indicação de servidor integrante da equipe de planejamento</w:t>
                </w:r>
              </w:p>
            </w:tc>
            <w:sdt>
              <w:sdtPr>
                <w:rPr>
                  <w:sz w:val="22"/>
                  <w:szCs w:val="22"/>
                </w:rPr>
                <w:id w:val="1164355899"/>
                <w:lock w:val="sdtLocked"/>
                <w:placeholder>
                  <w:docPart w:val="6D630258E1B14C3185E0E8EB2513BB22"/>
                </w:placeholder>
                <w:showingPlcHdr/>
                <w15:color w:val="00CCFF"/>
              </w:sdtPr>
              <w:sdtContent>
                <w:tc>
                  <w:tcPr>
                    <w:tcW w:w="7371" w:type="dxa"/>
                  </w:tcPr>
                  <w:p w14:paraId="1AB2199A" w14:textId="6D4F286A" w:rsidR="00EC3D67" w:rsidRPr="00226E3E" w:rsidRDefault="001929A5" w:rsidP="00A457CB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 w:rsidRPr="00226E3E">
                      <w:rPr>
                        <w:rStyle w:val="TextodoEspaoReservado"/>
                        <w:rFonts w:eastAsiaTheme="minorHAnsi"/>
                        <w:color w:val="auto"/>
                        <w:sz w:val="22"/>
                        <w:szCs w:val="22"/>
                      </w:rPr>
                      <w:t>Indicar a data limite para que a contratação esteja efetivada e/ou o objeto tenha sido entregue, a fim de não gerar prejuízos ou descontinuidade das atividades do órgão ou da entidade. Esta data pode ser, por exemplo, a data de encerramento do contrato vigente ou a data de um evento que requer um determinado objeto.</w:t>
                    </w:r>
                  </w:p>
                </w:tc>
              </w:sdtContent>
            </w:sdt>
          </w:tr>
        </w:tbl>
        <w:p w14:paraId="16540C71" w14:textId="77777777" w:rsidR="008C6CE4" w:rsidRDefault="008C6CE4" w:rsidP="00A457CB">
          <w:pPr>
            <w:spacing w:line="276" w:lineRule="auto"/>
            <w:jc w:val="both"/>
            <w:rPr>
              <w:sz w:val="22"/>
              <w:szCs w:val="22"/>
              <w:u w:val="single"/>
            </w:rPr>
          </w:pPr>
        </w:p>
        <w:p w14:paraId="2397CDBE" w14:textId="77777777" w:rsidR="00A457CB" w:rsidRPr="00226E3E" w:rsidRDefault="00A457CB" w:rsidP="00A457CB">
          <w:pPr>
            <w:spacing w:line="276" w:lineRule="auto"/>
            <w:jc w:val="both"/>
            <w:rPr>
              <w:sz w:val="22"/>
              <w:szCs w:val="22"/>
              <w:u w:val="single"/>
            </w:rPr>
          </w:pPr>
        </w:p>
        <w:bookmarkEnd w:id="1" w:displacedByCustomXml="next"/>
        <w:sdt>
          <w:sdtPr>
            <w:rPr>
              <w:b/>
              <w:bCs/>
              <w:sz w:val="22"/>
              <w:szCs w:val="22"/>
            </w:rPr>
            <w:id w:val="185567348"/>
            <w:lock w:val="sdtLocked"/>
            <w:placeholder>
              <w:docPart w:val="B567CD97AEA94C2F8CBFDAFD1C188784"/>
            </w:placeholder>
            <w:showingPlcHdr/>
            <w15:color w:val="00CCFF"/>
          </w:sdtPr>
          <w:sdtContent>
            <w:p w14:paraId="5CD1D6A6" w14:textId="3AFAB171" w:rsidR="007E4A31" w:rsidRPr="00226E3E" w:rsidRDefault="008B0F3B" w:rsidP="00A457CB">
              <w:pPr>
                <w:spacing w:line="276" w:lineRule="auto"/>
                <w:jc w:val="center"/>
                <w:rPr>
                  <w:b/>
                  <w:bCs/>
                  <w:sz w:val="22"/>
                  <w:szCs w:val="22"/>
                </w:rPr>
              </w:pPr>
              <w:r>
                <w:rPr>
                  <w:b/>
                  <w:bCs/>
                  <w:sz w:val="22"/>
                  <w:szCs w:val="22"/>
                </w:rPr>
                <w:t>SERVIDOR</w:t>
              </w:r>
              <w:r w:rsidR="00DD0D42" w:rsidRPr="00226E3E">
                <w:rPr>
                  <w:rStyle w:val="TextodoEspaoReservado"/>
                  <w:rFonts w:eastAsiaTheme="minorHAnsi"/>
                  <w:b/>
                  <w:bCs/>
                  <w:color w:val="auto"/>
                  <w:sz w:val="22"/>
                  <w:szCs w:val="22"/>
                </w:rPr>
                <w:t xml:space="preserve"> RESPONSÁVEL.</w:t>
              </w:r>
            </w:p>
          </w:sdtContent>
        </w:sdt>
        <w:p w14:paraId="6FFA88B4" w14:textId="41B90F9A" w:rsidR="00E01F5B" w:rsidRPr="00226E3E" w:rsidRDefault="000626B9" w:rsidP="00A457CB">
          <w:pPr>
            <w:spacing w:line="276" w:lineRule="aut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- </w:t>
          </w:r>
          <w:sdt>
            <w:sdtPr>
              <w:rPr>
                <w:sz w:val="22"/>
                <w:szCs w:val="22"/>
              </w:rPr>
              <w:id w:val="1684936760"/>
              <w:lock w:val="sdtLocked"/>
              <w:placeholder>
                <w:docPart w:val="1FCB4C8866814A7A9CE9EE08A639EFDB"/>
              </w:placeholder>
              <w:showingPlcHdr/>
              <w15:color w:val="00CCFF"/>
            </w:sdtPr>
            <w:sdtContent>
              <w:r w:rsidR="008B0F3B">
                <w:rPr>
                  <w:rStyle w:val="TextodoEspaoReservado"/>
                  <w:rFonts w:eastAsiaTheme="minorHAnsi"/>
                  <w:color w:val="auto"/>
                  <w:sz w:val="22"/>
                  <w:szCs w:val="22"/>
                </w:rPr>
                <w:t>Área</w:t>
              </w:r>
              <w:r w:rsidR="00DD0D42" w:rsidRPr="00226E3E">
                <w:rPr>
                  <w:rStyle w:val="TextodoEspaoReservado"/>
                  <w:rFonts w:eastAsiaTheme="minorHAnsi"/>
                  <w:color w:val="auto"/>
                  <w:sz w:val="22"/>
                  <w:szCs w:val="22"/>
                </w:rPr>
                <w:t xml:space="preserve"> requisitante</w:t>
              </w:r>
            </w:sdtContent>
          </w:sdt>
          <w:r>
            <w:rPr>
              <w:sz w:val="22"/>
              <w:szCs w:val="22"/>
            </w:rPr>
            <w:t xml:space="preserve"> -</w:t>
          </w:r>
        </w:p>
      </w:sdtContent>
    </w:sdt>
    <w:sectPr w:rsidR="00E01F5B" w:rsidRPr="00226E3E" w:rsidSect="001929A5">
      <w:headerReference w:type="default" r:id="rId11"/>
      <w:footerReference w:type="default" r:id="rId12"/>
      <w:pgSz w:w="11909" w:h="16834"/>
      <w:pgMar w:top="1843" w:right="1419" w:bottom="851" w:left="1276" w:header="142" w:footer="90" w:gutter="0"/>
      <w:cols w:space="60"/>
      <w:noEndnote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Christian Martin dos Santos" w:date="2025-05-29T20:25:00Z" w:initials="CM">
    <w:p w14:paraId="3706D94E" w14:textId="77777777" w:rsidR="000B2A13" w:rsidRDefault="004B73D6" w:rsidP="000B2A13">
      <w:pPr>
        <w:pStyle w:val="Textodecomentrio"/>
      </w:pPr>
      <w:r>
        <w:rPr>
          <w:rStyle w:val="Refdecomentrio"/>
        </w:rPr>
        <w:annotationRef/>
      </w:r>
      <w:r w:rsidR="000B2A13">
        <w:t>Os Documentos de Formalização da Demanda (DFD) são os documentos que fundamentam o Plano de Contratações Anual. É neste documento que a área requisitante manifesta e detalha suas necessidades de contratação planejadas/ planejáveis para o ano seguinte. É feito um DFD para cada objeto/contratação necessária.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06D9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E6E311" w16cex:dateUtc="2025-05-29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06D94E" w16cid:durableId="51E6E3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94E88" w14:textId="77777777" w:rsidR="00DD58E4" w:rsidRDefault="00DD58E4" w:rsidP="003D23A9">
      <w:r>
        <w:separator/>
      </w:r>
    </w:p>
  </w:endnote>
  <w:endnote w:type="continuationSeparator" w:id="0">
    <w:p w14:paraId="651AB581" w14:textId="77777777" w:rsidR="00DD58E4" w:rsidRDefault="00DD58E4" w:rsidP="003D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8722427"/>
      <w:lock w:val="sdtContentLocked"/>
      <w:placeholder>
        <w:docPart w:val="DefaultPlaceholder_-1854013440"/>
      </w:placeholder>
      <w15:color w:val="00CCFF"/>
    </w:sdtPr>
    <w:sdtContent>
      <w:sdt>
        <w:sdtPr>
          <w:rPr>
            <w:sz w:val="18"/>
            <w:szCs w:val="18"/>
          </w:rPr>
          <w:id w:val="1048566417"/>
          <w:docPartObj>
            <w:docPartGallery w:val="Page Numbers (Bottom of Page)"/>
            <w:docPartUnique/>
          </w:docPartObj>
        </w:sdtPr>
        <w:sdtContent>
          <w:sdt>
            <w:sdtPr>
              <w:rPr>
                <w:sz w:val="18"/>
                <w:szCs w:val="18"/>
              </w:rPr>
              <w:id w:val="-1705238520"/>
              <w:docPartObj>
                <w:docPartGallery w:val="Page Numbers (Top of Page)"/>
                <w:docPartUnique/>
              </w:docPartObj>
            </w:sdtPr>
            <w:sdtContent>
              <w:p w14:paraId="0EF42590" w14:textId="6760B78F" w:rsidR="003551E1" w:rsidRPr="00C10C2F" w:rsidRDefault="003551E1" w:rsidP="00C10C2F">
                <w:pPr>
                  <w:pStyle w:val="Rodap"/>
                  <w:jc w:val="center"/>
                  <w:rPr>
                    <w:sz w:val="18"/>
                    <w:szCs w:val="18"/>
                  </w:rPr>
                </w:pPr>
                <w:r w:rsidRPr="00C10C2F">
                  <w:rPr>
                    <w:sz w:val="18"/>
                    <w:szCs w:val="18"/>
                  </w:rPr>
                  <w:t xml:space="preserve">Página </w:t>
                </w:r>
                <w:r w:rsidRPr="00C10C2F"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 w:rsidRPr="00C10C2F">
                  <w:rPr>
                    <w:b/>
                    <w:bCs/>
                    <w:sz w:val="18"/>
                    <w:szCs w:val="18"/>
                  </w:rPr>
                  <w:instrText>PAGE</w:instrText>
                </w:r>
                <w:r w:rsidRPr="00C10C2F"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 w:rsidRPr="00C10C2F">
                  <w:rPr>
                    <w:b/>
                    <w:bCs/>
                    <w:sz w:val="18"/>
                    <w:szCs w:val="18"/>
                  </w:rPr>
                  <w:t>2</w:t>
                </w:r>
                <w:r w:rsidRPr="00C10C2F">
                  <w:rPr>
                    <w:b/>
                    <w:bCs/>
                    <w:sz w:val="18"/>
                    <w:szCs w:val="18"/>
                  </w:rPr>
                  <w:fldChar w:fldCharType="end"/>
                </w:r>
                <w:r w:rsidRPr="00C10C2F">
                  <w:rPr>
                    <w:sz w:val="18"/>
                    <w:szCs w:val="18"/>
                  </w:rPr>
                  <w:t xml:space="preserve"> de </w:t>
                </w:r>
                <w:r w:rsidRPr="00C10C2F"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 w:rsidRPr="00C10C2F">
                  <w:rPr>
                    <w:b/>
                    <w:bCs/>
                    <w:sz w:val="18"/>
                    <w:szCs w:val="18"/>
                  </w:rPr>
                  <w:instrText>NUMPAGES</w:instrText>
                </w:r>
                <w:r w:rsidRPr="00C10C2F"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 w:rsidRPr="00C10C2F">
                  <w:rPr>
                    <w:b/>
                    <w:bCs/>
                    <w:sz w:val="18"/>
                    <w:szCs w:val="18"/>
                  </w:rPr>
                  <w:t>2</w:t>
                </w:r>
                <w:r w:rsidRPr="00C10C2F"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sdtContent>
          </w:sdt>
        </w:sdtContent>
      </w:sdt>
    </w:sdtContent>
  </w:sdt>
  <w:p w14:paraId="6DE8916A" w14:textId="77777777" w:rsidR="003551E1" w:rsidRDefault="003551E1" w:rsidP="002203C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CC34F" w14:textId="77777777" w:rsidR="00DD58E4" w:rsidRDefault="00DD58E4" w:rsidP="003D23A9">
      <w:r>
        <w:separator/>
      </w:r>
    </w:p>
  </w:footnote>
  <w:footnote w:type="continuationSeparator" w:id="0">
    <w:p w14:paraId="1AB9A3C0" w14:textId="77777777" w:rsidR="00DD58E4" w:rsidRDefault="00DD58E4" w:rsidP="003D2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A48AA" w14:textId="45BE0D1B" w:rsidR="009501A6" w:rsidRPr="00E401B6" w:rsidRDefault="00E401B6" w:rsidP="00E401B6">
    <w:pPr>
      <w:pStyle w:val="Cabealho"/>
      <w:jc w:val="center"/>
      <w:rPr>
        <w:sz w:val="24"/>
        <w:szCs w:val="24"/>
      </w:rPr>
    </w:pPr>
    <w:r>
      <w:rPr>
        <w:noProof/>
        <w:sz w:val="24"/>
        <w:szCs w:val="24"/>
        <w14:ligatures w14:val="standardContextual"/>
      </w:rPr>
      <w:drawing>
        <wp:inline distT="0" distB="0" distL="0" distR="0" wp14:anchorId="2709AE3C" wp14:editId="075CBE87">
          <wp:extent cx="5917565" cy="956750"/>
          <wp:effectExtent l="0" t="0" r="0" b="0"/>
          <wp:docPr id="101339059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4168934" name="Imagem 15241689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1509" cy="976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71DA"/>
    <w:multiLevelType w:val="hybridMultilevel"/>
    <w:tmpl w:val="EBA0F5EC"/>
    <w:lvl w:ilvl="0" w:tplc="2B8AA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6939"/>
    <w:multiLevelType w:val="hybridMultilevel"/>
    <w:tmpl w:val="D78A68D2"/>
    <w:lvl w:ilvl="0" w:tplc="D474F606">
      <w:start w:val="1"/>
      <w:numFmt w:val="decimal"/>
      <w:lvlText w:val="%1."/>
      <w:lvlJc w:val="left"/>
      <w:pPr>
        <w:ind w:left="1020" w:hanging="360"/>
      </w:pPr>
    </w:lvl>
    <w:lvl w:ilvl="1" w:tplc="F5C06248">
      <w:start w:val="1"/>
      <w:numFmt w:val="decimal"/>
      <w:lvlText w:val="%2."/>
      <w:lvlJc w:val="left"/>
      <w:pPr>
        <w:ind w:left="1020" w:hanging="360"/>
      </w:pPr>
    </w:lvl>
    <w:lvl w:ilvl="2" w:tplc="BCE2D246">
      <w:start w:val="1"/>
      <w:numFmt w:val="decimal"/>
      <w:lvlText w:val="%3."/>
      <w:lvlJc w:val="left"/>
      <w:pPr>
        <w:ind w:left="1020" w:hanging="360"/>
      </w:pPr>
    </w:lvl>
    <w:lvl w:ilvl="3" w:tplc="587AAAEA">
      <w:start w:val="1"/>
      <w:numFmt w:val="decimal"/>
      <w:lvlText w:val="%4."/>
      <w:lvlJc w:val="left"/>
      <w:pPr>
        <w:ind w:left="1020" w:hanging="360"/>
      </w:pPr>
    </w:lvl>
    <w:lvl w:ilvl="4" w:tplc="856C016E">
      <w:start w:val="1"/>
      <w:numFmt w:val="decimal"/>
      <w:lvlText w:val="%5."/>
      <w:lvlJc w:val="left"/>
      <w:pPr>
        <w:ind w:left="1020" w:hanging="360"/>
      </w:pPr>
    </w:lvl>
    <w:lvl w:ilvl="5" w:tplc="1980C53E">
      <w:start w:val="1"/>
      <w:numFmt w:val="decimal"/>
      <w:lvlText w:val="%6."/>
      <w:lvlJc w:val="left"/>
      <w:pPr>
        <w:ind w:left="1020" w:hanging="360"/>
      </w:pPr>
    </w:lvl>
    <w:lvl w:ilvl="6" w:tplc="5CEC265E">
      <w:start w:val="1"/>
      <w:numFmt w:val="decimal"/>
      <w:lvlText w:val="%7."/>
      <w:lvlJc w:val="left"/>
      <w:pPr>
        <w:ind w:left="1020" w:hanging="360"/>
      </w:pPr>
    </w:lvl>
    <w:lvl w:ilvl="7" w:tplc="4D54FD9A">
      <w:start w:val="1"/>
      <w:numFmt w:val="decimal"/>
      <w:lvlText w:val="%8."/>
      <w:lvlJc w:val="left"/>
      <w:pPr>
        <w:ind w:left="1020" w:hanging="360"/>
      </w:pPr>
    </w:lvl>
    <w:lvl w:ilvl="8" w:tplc="BCD27970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3113739F"/>
    <w:multiLevelType w:val="multilevel"/>
    <w:tmpl w:val="DFB4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071AB"/>
    <w:multiLevelType w:val="hybridMultilevel"/>
    <w:tmpl w:val="776E17EE"/>
    <w:lvl w:ilvl="0" w:tplc="EE2A5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F3E7B"/>
    <w:multiLevelType w:val="multilevel"/>
    <w:tmpl w:val="705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513CE"/>
    <w:multiLevelType w:val="hybridMultilevel"/>
    <w:tmpl w:val="63A2DCB0"/>
    <w:lvl w:ilvl="0" w:tplc="E8DE34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  <w:szCs w:val="24"/>
      </w:rPr>
    </w:lvl>
    <w:lvl w:ilvl="1" w:tplc="F084C10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E9248D1"/>
    <w:multiLevelType w:val="hybridMultilevel"/>
    <w:tmpl w:val="FA80B678"/>
    <w:lvl w:ilvl="0" w:tplc="456EF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06145"/>
    <w:multiLevelType w:val="hybridMultilevel"/>
    <w:tmpl w:val="AAD05D8C"/>
    <w:lvl w:ilvl="0" w:tplc="A9884C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04A6A"/>
    <w:multiLevelType w:val="hybridMultilevel"/>
    <w:tmpl w:val="9214A9FC"/>
    <w:lvl w:ilvl="0" w:tplc="F7507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463157">
    <w:abstractNumId w:val="5"/>
  </w:num>
  <w:num w:numId="2" w16cid:durableId="271212200">
    <w:abstractNumId w:val="6"/>
  </w:num>
  <w:num w:numId="3" w16cid:durableId="449738249">
    <w:abstractNumId w:val="8"/>
  </w:num>
  <w:num w:numId="4" w16cid:durableId="1686250673">
    <w:abstractNumId w:val="7"/>
  </w:num>
  <w:num w:numId="5" w16cid:durableId="1964312282">
    <w:abstractNumId w:val="0"/>
  </w:num>
  <w:num w:numId="6" w16cid:durableId="168645395">
    <w:abstractNumId w:val="2"/>
  </w:num>
  <w:num w:numId="7" w16cid:durableId="1235435559">
    <w:abstractNumId w:val="4"/>
  </w:num>
  <w:num w:numId="8" w16cid:durableId="167141098">
    <w:abstractNumId w:val="3"/>
  </w:num>
  <w:num w:numId="9" w16cid:durableId="2693611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Martin dos Santos">
    <w15:presenceInfo w15:providerId="Windows Live" w15:userId="b9d32cbcc7e7c5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A9"/>
    <w:rsid w:val="00002B9A"/>
    <w:rsid w:val="00010E84"/>
    <w:rsid w:val="0003433D"/>
    <w:rsid w:val="000538FC"/>
    <w:rsid w:val="00056BB9"/>
    <w:rsid w:val="000626B9"/>
    <w:rsid w:val="00065517"/>
    <w:rsid w:val="00067642"/>
    <w:rsid w:val="00070864"/>
    <w:rsid w:val="00072265"/>
    <w:rsid w:val="00077632"/>
    <w:rsid w:val="000834A9"/>
    <w:rsid w:val="00091D08"/>
    <w:rsid w:val="000A70EC"/>
    <w:rsid w:val="000B2A13"/>
    <w:rsid w:val="000C6C5F"/>
    <w:rsid w:val="000D111B"/>
    <w:rsid w:val="00112FE4"/>
    <w:rsid w:val="001265B4"/>
    <w:rsid w:val="001378A1"/>
    <w:rsid w:val="00147B58"/>
    <w:rsid w:val="00147E00"/>
    <w:rsid w:val="00153B47"/>
    <w:rsid w:val="001557D7"/>
    <w:rsid w:val="0015604F"/>
    <w:rsid w:val="00160CB5"/>
    <w:rsid w:val="0016359A"/>
    <w:rsid w:val="00174880"/>
    <w:rsid w:val="0018360C"/>
    <w:rsid w:val="001917EE"/>
    <w:rsid w:val="001929A5"/>
    <w:rsid w:val="001A7A0B"/>
    <w:rsid w:val="001B5CFD"/>
    <w:rsid w:val="001B6664"/>
    <w:rsid w:val="001C02E7"/>
    <w:rsid w:val="001C2EDF"/>
    <w:rsid w:val="001C64F7"/>
    <w:rsid w:val="001D1425"/>
    <w:rsid w:val="001F1217"/>
    <w:rsid w:val="002036A8"/>
    <w:rsid w:val="00213EAE"/>
    <w:rsid w:val="002203C5"/>
    <w:rsid w:val="00225B3B"/>
    <w:rsid w:val="00226E3E"/>
    <w:rsid w:val="002272BA"/>
    <w:rsid w:val="00280FE6"/>
    <w:rsid w:val="0028158E"/>
    <w:rsid w:val="00294717"/>
    <w:rsid w:val="00295737"/>
    <w:rsid w:val="00296266"/>
    <w:rsid w:val="002B6526"/>
    <w:rsid w:val="002D3ACD"/>
    <w:rsid w:val="002E564B"/>
    <w:rsid w:val="002E6BF2"/>
    <w:rsid w:val="002F1A5E"/>
    <w:rsid w:val="002F1E5D"/>
    <w:rsid w:val="00311BAF"/>
    <w:rsid w:val="00332BFE"/>
    <w:rsid w:val="003358AC"/>
    <w:rsid w:val="00337E98"/>
    <w:rsid w:val="00341BD4"/>
    <w:rsid w:val="00350A2A"/>
    <w:rsid w:val="00354F8A"/>
    <w:rsid w:val="003551E1"/>
    <w:rsid w:val="0038071C"/>
    <w:rsid w:val="00384A2E"/>
    <w:rsid w:val="00384CF4"/>
    <w:rsid w:val="00396D12"/>
    <w:rsid w:val="00397806"/>
    <w:rsid w:val="003A288E"/>
    <w:rsid w:val="003A3FC0"/>
    <w:rsid w:val="003B1F94"/>
    <w:rsid w:val="003D14E9"/>
    <w:rsid w:val="003D23A9"/>
    <w:rsid w:val="003D515E"/>
    <w:rsid w:val="003D54B7"/>
    <w:rsid w:val="003D733A"/>
    <w:rsid w:val="004257E5"/>
    <w:rsid w:val="004411DF"/>
    <w:rsid w:val="00441D5D"/>
    <w:rsid w:val="0044299B"/>
    <w:rsid w:val="00442E89"/>
    <w:rsid w:val="00446D64"/>
    <w:rsid w:val="004623D0"/>
    <w:rsid w:val="00472925"/>
    <w:rsid w:val="00472E7B"/>
    <w:rsid w:val="00493004"/>
    <w:rsid w:val="00494AAF"/>
    <w:rsid w:val="004A0159"/>
    <w:rsid w:val="004B1375"/>
    <w:rsid w:val="004B3A30"/>
    <w:rsid w:val="004B407A"/>
    <w:rsid w:val="004B73D6"/>
    <w:rsid w:val="004C19D5"/>
    <w:rsid w:val="004C4A90"/>
    <w:rsid w:val="004C4DF9"/>
    <w:rsid w:val="004E1B67"/>
    <w:rsid w:val="004F0C78"/>
    <w:rsid w:val="0051711D"/>
    <w:rsid w:val="00544D80"/>
    <w:rsid w:val="005528FB"/>
    <w:rsid w:val="005538C1"/>
    <w:rsid w:val="00555282"/>
    <w:rsid w:val="005719C8"/>
    <w:rsid w:val="005759E7"/>
    <w:rsid w:val="005847B9"/>
    <w:rsid w:val="00596581"/>
    <w:rsid w:val="005A1B51"/>
    <w:rsid w:val="005A2BEF"/>
    <w:rsid w:val="005D72FC"/>
    <w:rsid w:val="005E3E3A"/>
    <w:rsid w:val="005E5E75"/>
    <w:rsid w:val="005F2575"/>
    <w:rsid w:val="005F7B4E"/>
    <w:rsid w:val="006053B8"/>
    <w:rsid w:val="00620006"/>
    <w:rsid w:val="0062114F"/>
    <w:rsid w:val="0063047E"/>
    <w:rsid w:val="006432F4"/>
    <w:rsid w:val="00651589"/>
    <w:rsid w:val="00651A27"/>
    <w:rsid w:val="00681A77"/>
    <w:rsid w:val="00687C9D"/>
    <w:rsid w:val="006A0228"/>
    <w:rsid w:val="006A7EB5"/>
    <w:rsid w:val="006C26D5"/>
    <w:rsid w:val="006D4838"/>
    <w:rsid w:val="006F2856"/>
    <w:rsid w:val="00704535"/>
    <w:rsid w:val="00716A89"/>
    <w:rsid w:val="00753ADF"/>
    <w:rsid w:val="0075631E"/>
    <w:rsid w:val="00771045"/>
    <w:rsid w:val="007A2258"/>
    <w:rsid w:val="007C1F56"/>
    <w:rsid w:val="007D1700"/>
    <w:rsid w:val="007D7328"/>
    <w:rsid w:val="007E4A31"/>
    <w:rsid w:val="008059DB"/>
    <w:rsid w:val="0082257F"/>
    <w:rsid w:val="00866976"/>
    <w:rsid w:val="0087337C"/>
    <w:rsid w:val="0089073C"/>
    <w:rsid w:val="008917A6"/>
    <w:rsid w:val="008A596E"/>
    <w:rsid w:val="008A6B81"/>
    <w:rsid w:val="008B0F3B"/>
    <w:rsid w:val="008B18F9"/>
    <w:rsid w:val="008C0690"/>
    <w:rsid w:val="008C2551"/>
    <w:rsid w:val="008C4B91"/>
    <w:rsid w:val="008C6CE4"/>
    <w:rsid w:val="008E2E8A"/>
    <w:rsid w:val="008F6BB4"/>
    <w:rsid w:val="008F72CF"/>
    <w:rsid w:val="0090306D"/>
    <w:rsid w:val="00904788"/>
    <w:rsid w:val="00905671"/>
    <w:rsid w:val="00917858"/>
    <w:rsid w:val="00925FA6"/>
    <w:rsid w:val="00940CC6"/>
    <w:rsid w:val="009501A6"/>
    <w:rsid w:val="00970920"/>
    <w:rsid w:val="0097339B"/>
    <w:rsid w:val="009809EB"/>
    <w:rsid w:val="009A13AC"/>
    <w:rsid w:val="009C428C"/>
    <w:rsid w:val="009C5538"/>
    <w:rsid w:val="009F5C82"/>
    <w:rsid w:val="00A07DAE"/>
    <w:rsid w:val="00A25393"/>
    <w:rsid w:val="00A33BC3"/>
    <w:rsid w:val="00A457CB"/>
    <w:rsid w:val="00A46030"/>
    <w:rsid w:val="00A4662D"/>
    <w:rsid w:val="00A51ADD"/>
    <w:rsid w:val="00A52BF2"/>
    <w:rsid w:val="00A554E6"/>
    <w:rsid w:val="00A65C55"/>
    <w:rsid w:val="00A84B07"/>
    <w:rsid w:val="00AA12E2"/>
    <w:rsid w:val="00AA496B"/>
    <w:rsid w:val="00AB10CC"/>
    <w:rsid w:val="00AB192E"/>
    <w:rsid w:val="00AB1D5C"/>
    <w:rsid w:val="00AD4315"/>
    <w:rsid w:val="00AE37F0"/>
    <w:rsid w:val="00AE51EB"/>
    <w:rsid w:val="00AE5621"/>
    <w:rsid w:val="00AE7FCF"/>
    <w:rsid w:val="00B14E78"/>
    <w:rsid w:val="00B3208A"/>
    <w:rsid w:val="00B47FD8"/>
    <w:rsid w:val="00B66B7B"/>
    <w:rsid w:val="00B70181"/>
    <w:rsid w:val="00B726C5"/>
    <w:rsid w:val="00BA23A4"/>
    <w:rsid w:val="00BB5110"/>
    <w:rsid w:val="00BC6012"/>
    <w:rsid w:val="00BC7718"/>
    <w:rsid w:val="00BD0326"/>
    <w:rsid w:val="00BD0AB4"/>
    <w:rsid w:val="00BD36C0"/>
    <w:rsid w:val="00BD707C"/>
    <w:rsid w:val="00BE09A4"/>
    <w:rsid w:val="00BE0F01"/>
    <w:rsid w:val="00BE459B"/>
    <w:rsid w:val="00C009DC"/>
    <w:rsid w:val="00C02E0B"/>
    <w:rsid w:val="00C07123"/>
    <w:rsid w:val="00C10C2F"/>
    <w:rsid w:val="00C1381D"/>
    <w:rsid w:val="00C16B43"/>
    <w:rsid w:val="00C204F3"/>
    <w:rsid w:val="00C26D21"/>
    <w:rsid w:val="00C42F1B"/>
    <w:rsid w:val="00C43E43"/>
    <w:rsid w:val="00C44CCA"/>
    <w:rsid w:val="00C5133B"/>
    <w:rsid w:val="00C94EEE"/>
    <w:rsid w:val="00CA00AC"/>
    <w:rsid w:val="00CC15EA"/>
    <w:rsid w:val="00CD05B1"/>
    <w:rsid w:val="00CD12BA"/>
    <w:rsid w:val="00CF46D5"/>
    <w:rsid w:val="00D0028C"/>
    <w:rsid w:val="00D046F0"/>
    <w:rsid w:val="00D0597B"/>
    <w:rsid w:val="00D23A94"/>
    <w:rsid w:val="00D24F1A"/>
    <w:rsid w:val="00D33742"/>
    <w:rsid w:val="00D34183"/>
    <w:rsid w:val="00D3632D"/>
    <w:rsid w:val="00D41483"/>
    <w:rsid w:val="00D65AB0"/>
    <w:rsid w:val="00D679E3"/>
    <w:rsid w:val="00D8554E"/>
    <w:rsid w:val="00D91398"/>
    <w:rsid w:val="00D91BAC"/>
    <w:rsid w:val="00D93AC6"/>
    <w:rsid w:val="00DA4902"/>
    <w:rsid w:val="00DA5466"/>
    <w:rsid w:val="00DB0510"/>
    <w:rsid w:val="00DB61DF"/>
    <w:rsid w:val="00DC0BCA"/>
    <w:rsid w:val="00DD0D42"/>
    <w:rsid w:val="00DD2EDA"/>
    <w:rsid w:val="00DD58E4"/>
    <w:rsid w:val="00DF2801"/>
    <w:rsid w:val="00DF3EB7"/>
    <w:rsid w:val="00E01F5B"/>
    <w:rsid w:val="00E11BDD"/>
    <w:rsid w:val="00E179F6"/>
    <w:rsid w:val="00E245AE"/>
    <w:rsid w:val="00E31D3F"/>
    <w:rsid w:val="00E401B6"/>
    <w:rsid w:val="00E50EC5"/>
    <w:rsid w:val="00E60164"/>
    <w:rsid w:val="00E6191B"/>
    <w:rsid w:val="00E67B8B"/>
    <w:rsid w:val="00E70E25"/>
    <w:rsid w:val="00E75EB2"/>
    <w:rsid w:val="00E971C2"/>
    <w:rsid w:val="00EA4ACB"/>
    <w:rsid w:val="00EB4436"/>
    <w:rsid w:val="00EB5FC3"/>
    <w:rsid w:val="00EC3D67"/>
    <w:rsid w:val="00EC6270"/>
    <w:rsid w:val="00EE53A5"/>
    <w:rsid w:val="00F009F0"/>
    <w:rsid w:val="00F02EA2"/>
    <w:rsid w:val="00F22713"/>
    <w:rsid w:val="00F31F1E"/>
    <w:rsid w:val="00F34894"/>
    <w:rsid w:val="00F73ACD"/>
    <w:rsid w:val="00F77C6A"/>
    <w:rsid w:val="00F83F8A"/>
    <w:rsid w:val="00FA06C4"/>
    <w:rsid w:val="00FA7C50"/>
    <w:rsid w:val="00FB038F"/>
    <w:rsid w:val="00FE39D1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598FD"/>
  <w15:docId w15:val="{82B3BF01-CA2E-4BA7-8603-BBAC6365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D2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2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2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2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2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2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2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23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23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23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23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3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3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2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2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2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23A9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3D23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23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2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23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23A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59"/>
    <w:rsid w:val="003D23A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D23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23A9"/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3D23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23A9"/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character" w:customStyle="1" w:styleId="PargrafodaListaChar">
    <w:name w:val="Parágrafo da Lista Char"/>
    <w:link w:val="PargrafodaLista"/>
    <w:uiPriority w:val="34"/>
    <w:qFormat/>
    <w:rsid w:val="00A46030"/>
  </w:style>
  <w:style w:type="character" w:styleId="Hyperlink">
    <w:name w:val="Hyperlink"/>
    <w:uiPriority w:val="99"/>
    <w:unhideWhenUsed/>
    <w:rsid w:val="009501A6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07123"/>
    <w:rPr>
      <w:color w:val="666666"/>
    </w:rPr>
  </w:style>
  <w:style w:type="character" w:styleId="Refdecomentrio">
    <w:name w:val="annotation reference"/>
    <w:basedOn w:val="Fontepargpadro"/>
    <w:uiPriority w:val="99"/>
    <w:semiHidden/>
    <w:unhideWhenUsed/>
    <w:rsid w:val="002E56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E564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E564B"/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56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564B"/>
    <w:rPr>
      <w:rFonts w:ascii="Arial" w:eastAsia="Times New Roman" w:hAnsi="Arial" w:cs="Arial"/>
      <w:b/>
      <w:bCs/>
      <w:kern w:val="0"/>
      <w:sz w:val="20"/>
      <w:szCs w:val="2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36C0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D36C0"/>
    <w:rPr>
      <w:rFonts w:ascii="Arial" w:eastAsia="Times New Roman" w:hAnsi="Arial" w:cs="Arial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BD36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BCE7A4-5272-438F-8070-6BF6A15F6128}"/>
      </w:docPartPr>
      <w:docPartBody>
        <w:p w:rsidR="00856AB1" w:rsidRDefault="00856AB1">
          <w:r w:rsidRPr="00440C2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7C07805FFC84CF1918E08B44963F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6823C4-B03B-47F5-94E9-DE68E76C2830}"/>
      </w:docPartPr>
      <w:docPartBody>
        <w:p w:rsidR="00856AB1" w:rsidRDefault="00856AB1" w:rsidP="00856AB1">
          <w:pPr>
            <w:pStyle w:val="A7C07805FFC84CF1918E08B44963F8AC"/>
          </w:pPr>
          <w:r w:rsidRPr="00440C2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D630258E1B14C3185E0E8EB2513BB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DE6376-C962-423B-B294-8212B24A37E6}"/>
      </w:docPartPr>
      <w:docPartBody>
        <w:p w:rsidR="00856AB1" w:rsidRDefault="00183F1E" w:rsidP="00183F1E">
          <w:pPr>
            <w:pStyle w:val="6D630258E1B14C3185E0E8EB2513BB2214"/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Indicar a data limite para que a contratação esteja efetivada e/ou o objeto tenha sido entregue, a fim de não gerar prejuízos ou descontinuidade das atividades do órgão ou da entidade. Esta data pode ser, por exemplo, a data de encerramento do contrato vigente ou a data de um evento que requer um determinado objeto.</w:t>
          </w:r>
        </w:p>
      </w:docPartBody>
    </w:docPart>
    <w:docPart>
      <w:docPartPr>
        <w:name w:val="5810074FCDA546CB94DF4676D9E080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61B5ED-315C-4229-B853-AA6B676F7485}"/>
      </w:docPartPr>
      <w:docPartBody>
        <w:p w:rsidR="00183F1E" w:rsidRPr="00226E3E" w:rsidRDefault="00183F1E" w:rsidP="00A457CB">
          <w:pPr>
            <w:spacing w:line="276" w:lineRule="auto"/>
            <w:jc w:val="both"/>
            <w:rPr>
              <w:rStyle w:val="TextodoEspaoReservado"/>
              <w:rFonts w:eastAsiaTheme="minorHAnsi"/>
              <w:sz w:val="22"/>
              <w:szCs w:val="22"/>
            </w:rPr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A estimativa tem o objetivo de indicar ao ordenador a previsão de custo aproximado da contratação. Seguem algumas sugestões de fontes:</w:t>
          </w:r>
        </w:p>
        <w:p w:rsidR="00183F1E" w:rsidRPr="00226E3E" w:rsidRDefault="00183F1E" w:rsidP="00A457CB">
          <w:pPr>
            <w:spacing w:line="276" w:lineRule="auto"/>
            <w:jc w:val="both"/>
            <w:rPr>
              <w:rStyle w:val="TextodoEspaoReservado"/>
              <w:rFonts w:eastAsiaTheme="minorHAnsi"/>
              <w:sz w:val="22"/>
              <w:szCs w:val="22"/>
            </w:rPr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- Histórico de preços praticados em contratações do órgão ou da entidade;</w:t>
          </w:r>
        </w:p>
        <w:p w:rsidR="00183F1E" w:rsidRPr="00226E3E" w:rsidRDefault="00183F1E" w:rsidP="00A457CB">
          <w:pPr>
            <w:spacing w:line="276" w:lineRule="auto"/>
            <w:jc w:val="both"/>
            <w:rPr>
              <w:rStyle w:val="TextodoEspaoReservado"/>
              <w:rFonts w:eastAsiaTheme="minorHAnsi"/>
              <w:sz w:val="22"/>
              <w:szCs w:val="22"/>
            </w:rPr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- Preços de contratações públicas similares realizadas por outros órgãos e entidades da Administração;</w:t>
          </w:r>
        </w:p>
        <w:p w:rsidR="00856AB1" w:rsidRDefault="00183F1E" w:rsidP="00183F1E">
          <w:pPr>
            <w:pStyle w:val="5810074FCDA546CB94DF4676D9E080EE13"/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- Preços de mercado vigentes.</w:t>
          </w:r>
        </w:p>
      </w:docPartBody>
    </w:docPart>
    <w:docPart>
      <w:docPartPr>
        <w:name w:val="8D05FD839B694F71BFE1099CE92094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BD43B-E7C5-43C9-A548-8303F5F819FA}"/>
      </w:docPartPr>
      <w:docPartBody>
        <w:p w:rsidR="00183F1E" w:rsidRPr="00226E3E" w:rsidRDefault="00183F1E" w:rsidP="00A457CB">
          <w:pPr>
            <w:spacing w:line="276" w:lineRule="auto"/>
            <w:jc w:val="both"/>
            <w:rPr>
              <w:rStyle w:val="TextodoEspaoReservado"/>
              <w:rFonts w:eastAsiaTheme="minorHAnsi"/>
              <w:sz w:val="22"/>
              <w:szCs w:val="22"/>
            </w:rPr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Indicar o grau estimado de prioridade da contratação, tendo em vista o funcionamento do órgão:</w:t>
          </w:r>
        </w:p>
        <w:p w:rsidR="00183F1E" w:rsidRPr="00226E3E" w:rsidRDefault="00183F1E" w:rsidP="00A457CB">
          <w:pPr>
            <w:spacing w:line="276" w:lineRule="auto"/>
            <w:jc w:val="both"/>
            <w:rPr>
              <w:rStyle w:val="TextodoEspaoReservado"/>
              <w:rFonts w:eastAsiaTheme="minorHAnsi"/>
              <w:sz w:val="22"/>
              <w:szCs w:val="22"/>
            </w:rPr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- Alto: as atividades do órgão serão severamente prejudicadas ou paralisadas caso a contratação não ocorra;</w:t>
          </w:r>
        </w:p>
        <w:p w:rsidR="00183F1E" w:rsidRPr="00226E3E" w:rsidRDefault="00183F1E" w:rsidP="00A457CB">
          <w:pPr>
            <w:spacing w:line="276" w:lineRule="auto"/>
            <w:jc w:val="both"/>
            <w:rPr>
              <w:rStyle w:val="TextodoEspaoReservado"/>
              <w:rFonts w:eastAsiaTheme="minorHAnsi"/>
              <w:sz w:val="22"/>
              <w:szCs w:val="22"/>
            </w:rPr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- Médio: as atividades do órgão podem ser afetadas, causando transtornos, morosidade, ou inviabilizando projetos     relevantes;</w:t>
          </w:r>
        </w:p>
        <w:p w:rsidR="00856AB1" w:rsidRDefault="00183F1E" w:rsidP="00183F1E">
          <w:pPr>
            <w:pStyle w:val="8D05FD839B694F71BFE1099CE92094F113"/>
          </w:pPr>
          <w:r w:rsidRPr="00226E3E">
            <w:rPr>
              <w:rStyle w:val="TextodoEspaoReservado"/>
              <w:rFonts w:eastAsiaTheme="minorHAnsi"/>
              <w:sz w:val="22"/>
              <w:szCs w:val="22"/>
            </w:rPr>
            <w:t>- Baixo: Contratações que terão baixo impacto nas atividades do órgão.</w:t>
          </w:r>
        </w:p>
      </w:docPartBody>
    </w:docPart>
    <w:docPart>
      <w:docPartPr>
        <w:name w:val="7AC4BA9533A144F8A465EFAAFBD963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B368BE-7839-4085-9643-EB6DCB331917}"/>
      </w:docPartPr>
      <w:docPartBody>
        <w:p w:rsidR="00856AB1" w:rsidRDefault="00183F1E" w:rsidP="00183F1E">
          <w:pPr>
            <w:pStyle w:val="7AC4BA9533A144F8A465EFAAFBD9631212"/>
          </w:pPr>
          <w:r w:rsidRPr="00226E3E">
            <w:rPr>
              <w:rStyle w:val="TextodoEspaoReservado"/>
              <w:rFonts w:eastAsiaTheme="minorHAnsi"/>
              <w:b/>
              <w:bCs/>
              <w:sz w:val="22"/>
              <w:szCs w:val="22"/>
            </w:rPr>
            <w:t>00</w:t>
          </w:r>
        </w:p>
      </w:docPartBody>
    </w:docPart>
    <w:docPart>
      <w:docPartPr>
        <w:name w:val="6BE82E00CD9C4C33830CE94C281E80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0A9C0-F482-44F7-9EC2-94EAE6026F44}"/>
      </w:docPartPr>
      <w:docPartBody>
        <w:p w:rsidR="00856AB1" w:rsidRDefault="00183F1E" w:rsidP="00183F1E">
          <w:pPr>
            <w:pStyle w:val="6BE82E00CD9C4C33830CE94C281E807F12"/>
          </w:pPr>
          <w:r w:rsidRPr="00226E3E">
            <w:rPr>
              <w:rStyle w:val="TextodoEspaoReservado"/>
              <w:rFonts w:eastAsiaTheme="minorHAnsi"/>
              <w:b/>
              <w:bCs/>
              <w:sz w:val="22"/>
              <w:szCs w:val="22"/>
            </w:rPr>
            <w:t>0000</w:t>
          </w:r>
        </w:p>
      </w:docPartBody>
    </w:docPart>
    <w:docPart>
      <w:docPartPr>
        <w:name w:val="B567CD97AEA94C2F8CBFDAFD1C1887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829D9-20FF-4407-9817-252663EF770F}"/>
      </w:docPartPr>
      <w:docPartBody>
        <w:p w:rsidR="00754FCD" w:rsidRDefault="00183F1E" w:rsidP="00183F1E">
          <w:pPr>
            <w:pStyle w:val="B567CD97AEA94C2F8CBFDAFD1C18878411"/>
          </w:pPr>
          <w:r>
            <w:rPr>
              <w:b/>
              <w:bCs/>
              <w:sz w:val="22"/>
              <w:szCs w:val="22"/>
            </w:rPr>
            <w:t>SERVIDOR</w:t>
          </w:r>
          <w:r w:rsidRPr="00226E3E">
            <w:rPr>
              <w:rStyle w:val="TextodoEspaoReservado"/>
              <w:rFonts w:eastAsiaTheme="minorHAnsi"/>
              <w:b/>
              <w:bCs/>
              <w:sz w:val="22"/>
              <w:szCs w:val="22"/>
            </w:rPr>
            <w:t xml:space="preserve"> RESPONSÁVEL.</w:t>
          </w:r>
        </w:p>
      </w:docPartBody>
    </w:docPart>
    <w:docPart>
      <w:docPartPr>
        <w:name w:val="1FCB4C8866814A7A9CE9EE08A639E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B467A-E901-4075-8BBA-8789F78CB922}"/>
      </w:docPartPr>
      <w:docPartBody>
        <w:p w:rsidR="00754FCD" w:rsidRDefault="00183F1E" w:rsidP="00183F1E">
          <w:pPr>
            <w:pStyle w:val="1FCB4C8866814A7A9CE9EE08A639EFDB11"/>
          </w:pPr>
          <w:r>
            <w:rPr>
              <w:rStyle w:val="TextodoEspaoReservado"/>
              <w:rFonts w:eastAsiaTheme="minorHAnsi"/>
              <w:sz w:val="22"/>
              <w:szCs w:val="22"/>
            </w:rPr>
            <w:t>Área</w:t>
          </w:r>
          <w:r w:rsidRPr="00226E3E">
            <w:rPr>
              <w:rStyle w:val="TextodoEspaoReservado"/>
              <w:rFonts w:eastAsiaTheme="minorHAnsi"/>
              <w:sz w:val="22"/>
              <w:szCs w:val="22"/>
            </w:rPr>
            <w:t xml:space="preserve"> requisitante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1"/>
    <w:rsid w:val="00183F1E"/>
    <w:rsid w:val="004411DF"/>
    <w:rsid w:val="005759E7"/>
    <w:rsid w:val="006D0637"/>
    <w:rsid w:val="007524AE"/>
    <w:rsid w:val="00754FCD"/>
    <w:rsid w:val="00856AB1"/>
    <w:rsid w:val="008C215D"/>
    <w:rsid w:val="009202D3"/>
    <w:rsid w:val="009C5538"/>
    <w:rsid w:val="009D51B9"/>
    <w:rsid w:val="009F5C82"/>
    <w:rsid w:val="00D3632D"/>
    <w:rsid w:val="00E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6AB1"/>
    <w:pPr>
      <w:keepNext/>
      <w:keepLines/>
      <w:widowControl w:val="0"/>
      <w:autoSpaceDE w:val="0"/>
      <w:autoSpaceDN w:val="0"/>
      <w:adjustRightInd w:val="0"/>
      <w:spacing w:after="0" w:line="240" w:lineRule="auto"/>
      <w:outlineLvl w:val="8"/>
    </w:pPr>
    <w:rPr>
      <w:rFonts w:ascii="Arial" w:eastAsiaTheme="majorEastAsia" w:hAnsi="Arial" w:cstheme="majorBidi"/>
      <w:color w:val="272727" w:themeColor="text1" w:themeTint="D8"/>
      <w:kern w:val="0"/>
      <w:sz w:val="20"/>
      <w:szCs w:val="2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83F1E"/>
    <w:rPr>
      <w:color w:val="666666"/>
    </w:rPr>
  </w:style>
  <w:style w:type="paragraph" w:customStyle="1" w:styleId="A7C07805FFC84CF1918E08B44963F8AC">
    <w:name w:val="A7C07805FFC84CF1918E08B44963F8AC"/>
    <w:rsid w:val="00856AB1"/>
  </w:style>
  <w:style w:type="paragraph" w:customStyle="1" w:styleId="6D630258E1B14C3185E0E8EB2513BB22">
    <w:name w:val="6D630258E1B14C3185E0E8EB2513BB22"/>
    <w:rsid w:val="00856AB1"/>
  </w:style>
  <w:style w:type="paragraph" w:customStyle="1" w:styleId="ABAC7B33F059439AB11A1A84B04951A7">
    <w:name w:val="ABAC7B33F059439AB11A1A84B04951A7"/>
    <w:rsid w:val="00856AB1"/>
  </w:style>
  <w:style w:type="paragraph" w:customStyle="1" w:styleId="F57336C9372B4488B274A71C8F145F80">
    <w:name w:val="F57336C9372B4488B274A71C8F145F80"/>
    <w:rsid w:val="00856AB1"/>
  </w:style>
  <w:style w:type="paragraph" w:customStyle="1" w:styleId="862F557087564E59AE8B4F873C8D6713">
    <w:name w:val="862F557087564E59AE8B4F873C8D6713"/>
    <w:rsid w:val="00856AB1"/>
  </w:style>
  <w:style w:type="paragraph" w:customStyle="1" w:styleId="C1A1E963285044CB866A5393BBC19945">
    <w:name w:val="C1A1E963285044CB866A5393BBC19945"/>
    <w:rsid w:val="00856AB1"/>
  </w:style>
  <w:style w:type="paragraph" w:customStyle="1" w:styleId="65CEF6AC1C894D52AE1185A71703E6BF">
    <w:name w:val="65CEF6AC1C894D52AE1185A71703E6BF"/>
    <w:rsid w:val="00856AB1"/>
  </w:style>
  <w:style w:type="paragraph" w:customStyle="1" w:styleId="5810074FCDA546CB94DF4676D9E080EE">
    <w:name w:val="5810074FCDA546CB94DF4676D9E080EE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1">
    <w:name w:val="6D630258E1B14C3185E0E8EB2513BB221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">
    <w:name w:val="8D05FD839B694F71BFE1099CE92094F1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">
    <w:name w:val="7AC4BA9533A144F8A465EFAAFBD96312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">
    <w:name w:val="6BE82E00CD9C4C33830CE94C281E807F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6AB1"/>
    <w:rPr>
      <w:rFonts w:ascii="Arial" w:eastAsiaTheme="majorEastAsia" w:hAnsi="Arial" w:cstheme="majorBidi"/>
      <w:color w:val="272727" w:themeColor="text1" w:themeTint="D8"/>
      <w:kern w:val="0"/>
      <w:sz w:val="20"/>
      <w:szCs w:val="20"/>
      <w14:ligatures w14:val="none"/>
    </w:rPr>
  </w:style>
  <w:style w:type="paragraph" w:customStyle="1" w:styleId="5810074FCDA546CB94DF4676D9E080EE1">
    <w:name w:val="5810074FCDA546CB94DF4676D9E080EE1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2">
    <w:name w:val="6D630258E1B14C3185E0E8EB2513BB222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856AB1"/>
    <w:pPr>
      <w:widowControl w:val="0"/>
      <w:autoSpaceDE w:val="0"/>
      <w:autoSpaceDN w:val="0"/>
      <w:adjustRightInd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856A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8D05FD839B694F71BFE1099CE92094F11">
    <w:name w:val="8D05FD839B694F71BFE1099CE92094F11"/>
    <w:rsid w:val="00856A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1">
    <w:name w:val="7AC4BA9533A144F8A465EFAAFBD963121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1">
    <w:name w:val="6BE82E00CD9C4C33830CE94C281E807F1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54FCD"/>
    <w:pPr>
      <w:widowControl w:val="0"/>
      <w:autoSpaceDE w:val="0"/>
      <w:autoSpaceDN w:val="0"/>
      <w:adjustRightInd w:val="0"/>
      <w:spacing w:before="160" w:after="0" w:line="240" w:lineRule="auto"/>
      <w:jc w:val="center"/>
    </w:pPr>
    <w:rPr>
      <w:rFonts w:ascii="Arial" w:eastAsia="Times New Roman" w:hAnsi="Arial" w:cs="Arial"/>
      <w:i/>
      <w:iCs/>
      <w:color w:val="404040" w:themeColor="text1" w:themeTint="BF"/>
      <w:kern w:val="0"/>
      <w:sz w:val="20"/>
      <w:szCs w:val="2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54FCD"/>
    <w:rPr>
      <w:rFonts w:ascii="Arial" w:eastAsia="Times New Roman" w:hAnsi="Arial" w:cs="Arial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5810074FCDA546CB94DF4676D9E080EE2">
    <w:name w:val="5810074FCDA546CB94DF4676D9E080EE2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3">
    <w:name w:val="6D630258E1B14C3185E0E8EB2513BB223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FCD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adjustRightInd w:val="0"/>
      <w:spacing w:before="360" w:after="360" w:line="240" w:lineRule="auto"/>
      <w:ind w:left="864" w:right="864"/>
      <w:jc w:val="center"/>
    </w:pPr>
    <w:rPr>
      <w:rFonts w:ascii="Arial" w:eastAsia="Times New Roman" w:hAnsi="Arial" w:cs="Arial"/>
      <w:i/>
      <w:iCs/>
      <w:color w:val="0F4761" w:themeColor="accent1" w:themeShade="BF"/>
      <w:kern w:val="0"/>
      <w:sz w:val="20"/>
      <w:szCs w:val="20"/>
      <w14:ligatures w14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FCD"/>
    <w:rPr>
      <w:rFonts w:ascii="Arial" w:eastAsia="Times New Roman" w:hAnsi="Arial" w:cs="Arial"/>
      <w:i/>
      <w:iCs/>
      <w:color w:val="0F4761" w:themeColor="accent1" w:themeShade="BF"/>
      <w:kern w:val="0"/>
      <w:sz w:val="20"/>
      <w:szCs w:val="20"/>
      <w14:ligatures w14:val="none"/>
    </w:rPr>
  </w:style>
  <w:style w:type="paragraph" w:customStyle="1" w:styleId="8D05FD839B694F71BFE1099CE92094F12">
    <w:name w:val="8D05FD839B694F71BFE1099CE92094F12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">
    <w:name w:val="B567CD97AEA94C2F8CBFDAFD1C188784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">
    <w:name w:val="1FCB4C8866814A7A9CE9EE08A639EFDB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2">
    <w:name w:val="7AC4BA9533A144F8A465EFAAFBD963122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2">
    <w:name w:val="6BE82E00CD9C4C33830CE94C281E807F2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54FCD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754FCD"/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3">
    <w:name w:val="5810074FCDA546CB94DF4676D9E080EE3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4">
    <w:name w:val="6D630258E1B14C3185E0E8EB2513BB224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3">
    <w:name w:val="8D05FD839B694F71BFE1099CE92094F13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1">
    <w:name w:val="B567CD97AEA94C2F8CBFDAFD1C1887841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1">
    <w:name w:val="1FCB4C8866814A7A9CE9EE08A639EFDB1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3">
    <w:name w:val="7AC4BA9533A144F8A465EFAAFBD963123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3">
    <w:name w:val="6BE82E00CD9C4C33830CE94C281E807F3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4">
    <w:name w:val="5810074FCDA546CB94DF4676D9E080EE4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5">
    <w:name w:val="6D630258E1B14C3185E0E8EB2513BB225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4">
    <w:name w:val="8D05FD839B694F71BFE1099CE92094F14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2">
    <w:name w:val="B567CD97AEA94C2F8CBFDAFD1C1887842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2">
    <w:name w:val="1FCB4C8866814A7A9CE9EE08A639EFDB2"/>
    <w:rsid w:val="00754FC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4">
    <w:name w:val="7AC4BA9533A144F8A465EFAAFBD963124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4">
    <w:name w:val="6BE82E00CD9C4C33830CE94C281E807F4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5">
    <w:name w:val="5810074FCDA546CB94DF4676D9E080EE5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6">
    <w:name w:val="6D630258E1B14C3185E0E8EB2513BB226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5">
    <w:name w:val="8D05FD839B694F71BFE1099CE92094F15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3">
    <w:name w:val="B567CD97AEA94C2F8CBFDAFD1C1887843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3">
    <w:name w:val="1FCB4C8866814A7A9CE9EE08A639EFDB3"/>
    <w:rsid w:val="007524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AB2AEFFC41A44B91AB29DAD2B31758BA">
    <w:name w:val="AB2AEFFC41A44B91AB29DAD2B31758BA"/>
    <w:rsid w:val="006D0637"/>
  </w:style>
  <w:style w:type="paragraph" w:customStyle="1" w:styleId="7AC4BA9533A144F8A465EFAAFBD963125">
    <w:name w:val="7AC4BA9533A144F8A465EFAAFBD963125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5">
    <w:name w:val="6BE82E00CD9C4C33830CE94C281E807F5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6">
    <w:name w:val="5810074FCDA546CB94DF4676D9E080EE6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7">
    <w:name w:val="6D630258E1B14C3185E0E8EB2513BB227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6">
    <w:name w:val="8D05FD839B694F71BFE1099CE92094F16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4">
    <w:name w:val="B567CD97AEA94C2F8CBFDAFD1C1887844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4">
    <w:name w:val="1FCB4C8866814A7A9CE9EE08A639EFDB4"/>
    <w:rsid w:val="006D06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6">
    <w:name w:val="7AC4BA9533A144F8A465EFAAFBD963126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6">
    <w:name w:val="6BE82E00CD9C4C33830CE94C281E807F6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7">
    <w:name w:val="5810074FCDA546CB94DF4676D9E080EE7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8">
    <w:name w:val="6D630258E1B14C3185E0E8EB2513BB22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7">
    <w:name w:val="8D05FD839B694F71BFE1099CE92094F17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5">
    <w:name w:val="B567CD97AEA94C2F8CBFDAFD1C1887845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5">
    <w:name w:val="1FCB4C8866814A7A9CE9EE08A639EFDB5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7">
    <w:name w:val="7AC4BA9533A144F8A465EFAAFBD963127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7">
    <w:name w:val="6BE82E00CD9C4C33830CE94C281E807F7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8">
    <w:name w:val="5810074FCDA546CB94DF4676D9E080EE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9">
    <w:name w:val="6D630258E1B14C3185E0E8EB2513BB22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8">
    <w:name w:val="8D05FD839B694F71BFE1099CE92094F1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6">
    <w:name w:val="B567CD97AEA94C2F8CBFDAFD1C1887846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6">
    <w:name w:val="1FCB4C8866814A7A9CE9EE08A639EFDB6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8">
    <w:name w:val="7AC4BA9533A144F8A465EFAAFBD96312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8">
    <w:name w:val="6BE82E00CD9C4C33830CE94C281E807F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9">
    <w:name w:val="5810074FCDA546CB94DF4676D9E080EE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10">
    <w:name w:val="6D630258E1B14C3185E0E8EB2513BB22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9">
    <w:name w:val="8D05FD839B694F71BFE1099CE92094F1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7">
    <w:name w:val="B567CD97AEA94C2F8CBFDAFD1C1887847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7">
    <w:name w:val="1FCB4C8866814A7A9CE9EE08A639EFDB7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9">
    <w:name w:val="7AC4BA9533A144F8A465EFAAFBD96312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9">
    <w:name w:val="6BE82E00CD9C4C33830CE94C281E807F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10">
    <w:name w:val="5810074FCDA546CB94DF4676D9E080EE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11">
    <w:name w:val="6D630258E1B14C3185E0E8EB2513BB22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10">
    <w:name w:val="8D05FD839B694F71BFE1099CE92094F1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8">
    <w:name w:val="B567CD97AEA94C2F8CBFDAFD1C188784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8">
    <w:name w:val="1FCB4C8866814A7A9CE9EE08A639EFDB8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10">
    <w:name w:val="7AC4BA9533A144F8A465EFAAFBD96312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10">
    <w:name w:val="6BE82E00CD9C4C33830CE94C281E807F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11">
    <w:name w:val="5810074FCDA546CB94DF4676D9E080EE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12">
    <w:name w:val="6D630258E1B14C3185E0E8EB2513BB2212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11">
    <w:name w:val="8D05FD839B694F71BFE1099CE92094F1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9">
    <w:name w:val="B567CD97AEA94C2F8CBFDAFD1C188784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9">
    <w:name w:val="1FCB4C8866814A7A9CE9EE08A639EFDB9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11">
    <w:name w:val="7AC4BA9533A144F8A465EFAAFBD96312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11">
    <w:name w:val="6BE82E00CD9C4C33830CE94C281E807F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12">
    <w:name w:val="5810074FCDA546CB94DF4676D9E080EE12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13">
    <w:name w:val="6D630258E1B14C3185E0E8EB2513BB2213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12">
    <w:name w:val="8D05FD839B694F71BFE1099CE92094F112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10">
    <w:name w:val="B567CD97AEA94C2F8CBFDAFD1C188784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10">
    <w:name w:val="1FCB4C8866814A7A9CE9EE08A639EFDB10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7AC4BA9533A144F8A465EFAAFBD9631212">
    <w:name w:val="7AC4BA9533A144F8A465EFAAFBD9631212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BE82E00CD9C4C33830CE94C281E807F12">
    <w:name w:val="6BE82E00CD9C4C33830CE94C281E807F12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5810074FCDA546CB94DF4676D9E080EE13">
    <w:name w:val="5810074FCDA546CB94DF4676D9E080EE13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6D630258E1B14C3185E0E8EB2513BB2214">
    <w:name w:val="6D630258E1B14C3185E0E8EB2513BB2214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8D05FD839B694F71BFE1099CE92094F113">
    <w:name w:val="8D05FD839B694F71BFE1099CE92094F113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B567CD97AEA94C2F8CBFDAFD1C18878411">
    <w:name w:val="B567CD97AEA94C2F8CBFDAFD1C188784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customStyle="1" w:styleId="1FCB4C8866814A7A9CE9EE08A639EFDB11">
    <w:name w:val="1FCB4C8866814A7A9CE9EE08A639EFDB11"/>
    <w:rsid w:val="00183F1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Christian Martin dos Santos</cp:lastModifiedBy>
  <cp:revision>124</cp:revision>
  <dcterms:created xsi:type="dcterms:W3CDTF">2025-05-29T22:53:00Z</dcterms:created>
  <dcterms:modified xsi:type="dcterms:W3CDTF">2025-06-09T19:09:00Z</dcterms:modified>
</cp:coreProperties>
</file>