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CCAD5D" w14:textId="77777777" w:rsidR="00DA5B64" w:rsidRDefault="00DA5B64">
      <w:bookmarkStart w:id="0" w:name="_GoBack"/>
      <w:bookmarkEnd w:id="0"/>
    </w:p>
    <w:sectPr w:rsidR="00DA5B64" w:rsidSect="001C24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CCAD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248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webSettings" Target="webSettings.xml" Id="rId7" /><Relationship Type="http://schemas.openxmlformats.org/officeDocument/2006/relationships/customXml" Target="../customXml/item2.xml" Id="rId2" /><Relationship Type="http://schemas.openxmlformats.org/officeDocument/2006/relationships/settings" Target="settings.xml" Id="rId6" /><Relationship Type="http://schemas.microsoft.com/office/2007/relationships/stylesWithEffects" Target="stylesWithEffects.xml" Id="rId5" /><Relationship Type="http://schemas.openxmlformats.org/officeDocument/2006/relationships/theme" Target="theme/theme1.xml" Id="rId10" /><Relationship Type="http://schemas.openxmlformats.org/officeDocument/2006/relationships/styles" Target="styles.xml" Id="rId4" /><Relationship Type="http://schemas.openxmlformats.org/officeDocument/2006/relationships/glossaryDocument" Target="glossary/document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Valor Absoluto"/>
        <w:style w:val="Normal"/>
        <w:category>
          <w:name w:val="Álgebra"/>
          <w:gallery w:val="eq"/>
        </w:category>
        <w:behaviors>
          <w:behavior w:val="content"/>
        </w:behaviors>
        <w:guid w:val="{8122EABE-B7DB-4190-B11A-80CAEB5373E5}"/>
      </w:docPartPr>
      <w:docPartBody>
        <w:p w14:paraId="6F402974" w14:textId="77777777"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-x,  &amp;x&lt;0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x,  &amp;x≥0</m:t>
                      </m:r>
                    </m:e>
                  </m:eqArr>
                </m:e>
              </m:d>
            </m:oMath>
          </m:oMathPara>
        </w:p>
        <w:p w14:paraId="6F402975" w14:textId="77777777"/>
      </w:docPartBody>
    </w:docPart>
    <w:docPart>
      <w:docPartPr>
        <w:name w:val="Primeira propriedade de radicais"/>
        <w:style w:val="Normal"/>
        <w:category>
          <w:name w:val="Álgebra"/>
          <w:gallery w:val="eq"/>
        </w:category>
        <w:behaviors>
          <w:behavior w:val="content"/>
        </w:behaviors>
        <w:guid w:val="{28B44BE9-FAF8-43F7-9912-8086F8B4655C}"/>
      </w:docPartPr>
      <w:docPartBody>
        <w:p w14:paraId="6F402978" w14:textId="77777777">
          <m:oMathPara>
            <m:oMath>
              <m:rad>
                <m:radPr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r>
                    <w:rPr>
                      <w:rFonts w:ascii="Cambria Math" w:hAnsi="Cambria Math"/>
                    </w:rPr>
                    <m:t>n</m:t>
                  </m:r>
                </m:deg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a,  n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 xml:space="preserve"> odd</m:t>
                      </m:r>
                    </m:e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 xml:space="preserve">,  &amp;n 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even</m:t>
                      </m:r>
                    </m:e>
                  </m:eqArr>
                </m:e>
              </m:d>
            </m:oMath>
          </m:oMathPara>
        </w:p>
        <w:p w14:paraId="6F402979" w14:textId="77777777"/>
      </w:docPartBody>
    </w:docPart>
    <w:docPart>
      <w:docPartPr>
        <w:name w:val="Adição de Fração"/>
        <w:style w:val="Normal"/>
        <w:category>
          <w:name w:val="Álgebra"/>
          <w:gallery w:val="eq"/>
        </w:category>
        <w:behaviors>
          <w:behavior w:val="content"/>
        </w:behaviors>
        <w:guid w:val="{31704DA4-17D6-4067-8381-0865A8B3AED9}"/>
      </w:docPartPr>
      <w:docPartBody>
        <w:p w14:paraId="6F40297A" w14:textId="77777777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ad+bc</m:t>
                  </m:r>
                </m:num>
                <m:den>
                  <m:r>
                    <w:rPr>
                      <w:rFonts w:ascii="Cambria Math" w:hAnsi="Cambria Math"/>
                    </w:rPr>
                    <m:t>bd</m:t>
                  </m:r>
                </m:den>
              </m:f>
            </m:oMath>
          </m:oMathPara>
        </w:p>
        <w:p w14:paraId="6F40297B" w14:textId="77777777"/>
      </w:docPartBody>
    </w:docPart>
    <w:docPart>
      <w:docPartPr>
        <w:name w:val="Expoentes Fracionais"/>
        <w:style w:val="Normal"/>
        <w:category>
          <w:name w:val="Álgebra"/>
          <w:gallery w:val="eq"/>
        </w:category>
        <w:behaviors>
          <w:behavior w:val="content"/>
        </w:behaviors>
        <w:guid w:val="{834A3D39-F167-41A4-BCDC-4AF3D68B21C3}"/>
      </w:docPartPr>
      <w:docPartBody>
        <w:p w14:paraId="6F40297C" w14:textId="77777777"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f>
                    <m:fPr>
                      <m:type m:val="skw"/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n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rad>
                <m:rad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radPr>
                <m:deg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deg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</m:rad>
            </m:oMath>
          </m:oMathPara>
        </w:p>
        <w:p w14:paraId="6F40297D" w14:textId="77777777"/>
      </w:docPartBody>
    </w:docPart>
    <w:docPart>
      <w:docPartPr>
        <w:name w:val="Multiplicação de Fração"/>
        <w:style w:val="Normal"/>
        <w:category>
          <w:name w:val="Álgebra"/>
          <w:gallery w:val="eq"/>
        </w:category>
        <w:behaviors>
          <w:behavior w:val="content"/>
        </w:behaviors>
        <w:guid w:val="{1702A241-66B4-4E81-A073-2E9AB2BD2749}"/>
      </w:docPartPr>
      <w:docPartBody>
        <w:p w14:paraId="6F40297E" w14:textId="77777777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×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ac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</w:rPr>
                    <m:t>bd</m:t>
                  </m:r>
                </m:den>
              </m:f>
            </m:oMath>
          </m:oMathPara>
        </w:p>
        <w:p w14:paraId="6F40297F" w14:textId="77777777"/>
      </w:docPartBody>
    </w:docPart>
    <w:docPart>
      <w:docPartPr>
        <w:name w:val="Primeira Lei de Expoentes"/>
        <w:style w:val="Normal"/>
        <w:category>
          <w:name w:val="Álgebra"/>
          <w:gallery w:val="eq"/>
        </w:category>
        <w:behaviors>
          <w:behavior w:val="content"/>
        </w:behaviors>
        <w:guid w:val="{25F76757-7E92-4429-BAD6-7FD07039716D}"/>
      </w:docPartPr>
      <w:docPartBody>
        <w:p w14:paraId="6F402980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n+m</m:t>
                  </m:r>
                </m:sup>
              </m:sSup>
            </m:oMath>
          </m:oMathPara>
        </w:p>
        <w:p w14:paraId="6F402981" w14:textId="77777777"/>
      </w:docPartBody>
    </w:docPart>
    <w:docPart>
      <w:docPartPr>
        <w:name w:val="Segunda Lei de Expoentes"/>
        <w:style w:val="Normal"/>
        <w:category>
          <w:name w:val="Álgebra"/>
          <w:gallery w:val="eq"/>
        </w:category>
        <w:behaviors>
          <w:behavior w:val="content"/>
        </w:behaviors>
        <w:guid w:val="{DD9FE50F-E1B7-4A60-AC87-0EBB865D2A25}"/>
      </w:docPartPr>
      <w:docPartBody>
        <w:p w14:paraId="6F402982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ab</m:t>
                      </m:r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b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</m:oMath>
          </m:oMathPara>
        </w:p>
        <w:p w14:paraId="6F402983" w14:textId="77777777"/>
      </w:docPartBody>
    </w:docPart>
    <w:docPart>
      <w:docPartPr>
        <w:name w:val="Limite"/>
        <w:style w:val="Normal"/>
        <w:category>
          <w:name w:val="Álgebra"/>
          <w:gallery w:val="eq"/>
        </w:category>
        <w:behaviors>
          <w:behavior w:val="content"/>
        </w:behaviors>
        <w:guid w:val="{4A385740-90BB-4039-947E-303B1A51DEA6}"/>
      </w:docPartPr>
      <w:docPartBody>
        <w:p w14:paraId="6F402984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/>
                          <w:i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lim</m:t>
                      </m:r>
                      <m:ctrlPr>
                        <w:rPr>
                          <w:rFonts w:ascii="Cambria Math" w:hAnsi="Cambria Math"/>
                        </w:rPr>
                      </m:ctrlPr>
                    </m:e>
                    <m:lim>
                      <m:r>
                        <w:rPr>
                          <w:rFonts w:ascii="Cambria Math" w:hAnsi="Cambria Math"/>
                        </w:rPr>
                        <m:t>n→∞</m:t>
                      </m:r>
                      <m:ctrlPr>
                        <w:rPr>
                          <w:rFonts w:ascii="Cambria Math" w:hAnsi="Cambria Math"/>
                        </w:rPr>
                      </m:ctrlPr>
                    </m:lim>
                  </m:limLow>
                </m:fNam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  <m:ctrlPr>
                        <w:rPr>
                          <w:rFonts w:ascii="Cambria Math" w:hAnsi="Cambria Math" w:cs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func>
              <m:r>
                <w:rPr>
                  <w:rFonts w:ascii="Cambria Math" w:hAnsi="Cambria Math"/>
                </w:rPr>
                <m:t>=e</m:t>
              </m:r>
            </m:oMath>
          </m:oMathPara>
        </w:p>
        <w:p w14:paraId="6F402985" w14:textId="77777777"/>
      </w:docPartBody>
    </w:docPart>
    <w:docPart>
      <w:docPartPr>
        <w:name w:val="Expoente Negativo"/>
        <w:style w:val="Normal"/>
        <w:category>
          <w:name w:val="Álgebra"/>
          <w:gallery w:val="eq"/>
        </w:category>
        <w:behaviors>
          <w:behavior w:val="content"/>
        </w:behaviors>
        <w:guid w:val="{4878E30F-7AAD-4343-9624-24F24620B6A9}"/>
      </w:docPartPr>
      <w:docPartBody>
        <w:p w14:paraId="6F402986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-n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</w:rPr>
                        <m:t>n</m:t>
                      </m:r>
                    </m:sup>
                  </m:sSup>
                </m:den>
              </m:f>
            </m:oMath>
          </m:oMathPara>
        </w:p>
        <w:p w14:paraId="6F402987" w14:textId="77777777"/>
      </w:docPartBody>
    </w:docPart>
    <w:docPart>
      <w:docPartPr>
        <w:name w:val="Expansão Polinomial"/>
        <w:style w:val="Normal"/>
        <w:category>
          <w:name w:val="Álgebra"/>
          <w:gallery w:val="eq"/>
        </w:category>
        <w:behaviors>
          <w:behavior w:val="content"/>
        </w:behaviors>
        <w:guid w:val="{0AFF708A-AE8C-4C60-89D1-16DF8AC4E69F}"/>
      </w:docPartPr>
      <w:docPartBody>
        <w:p w14:paraId="6F402988" w14:textId="77777777">
          <m:oMathPara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x+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oMath>
          </m:oMathPara>
        </w:p>
        <w:p w14:paraId="6F402989" w14:textId="77777777"/>
      </w:docPartBody>
    </w:docPart>
    <w:docPart>
      <w:docPartPr>
        <w:name w:val="Potência de uma Potência"/>
        <w:style w:val="Normal"/>
        <w:category>
          <w:name w:val="Álgebra"/>
          <w:gallery w:val="eq"/>
        </w:category>
        <w:behaviors>
          <w:behavior w:val="content"/>
        </w:behaviors>
        <w:guid w:val="{84AD2B94-8297-4649-B4B6-56DCE522C02E}"/>
      </w:docPartPr>
      <w:docPartBody>
        <w:p w14:paraId="6F40298A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n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nm</m:t>
                  </m:r>
                </m:sup>
              </m:sSup>
            </m:oMath>
          </m:oMathPara>
        </w:p>
        <w:p w14:paraId="6F40298B" w14:textId="77777777"/>
      </w:docPartBody>
    </w:docPart>
    <w:docPart>
      <w:docPartPr>
        <w:name w:val="Potência de um Quociente"/>
        <w:style w:val="Normal"/>
        <w:category>
          <w:name w:val="Álgebra"/>
          <w:gallery w:val="eq"/>
        </w:category>
        <w:behaviors>
          <w:behavior w:val="content"/>
        </w:behaviors>
        <w:guid w:val="{DD4D538E-22D6-459F-892D-A1888063CFFE}"/>
      </w:docPartPr>
      <w:docPartBody>
        <w:p w14:paraId="6F40298C" w14:textId="77777777"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den>
              </m:f>
            </m:oMath>
          </m:oMathPara>
        </w:p>
        <w:p w14:paraId="6F40298D" w14:textId="77777777"/>
      </w:docPartBody>
    </w:docPart>
    <w:docPart>
      <w:docPartPr>
        <w:name w:val="Produto de uma soma e uma diferença"/>
        <w:style w:val="Normal"/>
        <w:category>
          <w:name w:val="Álgebra"/>
          <w:gallery w:val="eq"/>
        </w:category>
        <w:behaviors>
          <w:behavior w:val="content"/>
        </w:behaviors>
        <w:guid w:val="{32100546-AB7F-464C-AD1A-ED45BD0B98CB}"/>
      </w:docPartPr>
      <w:docPartBody>
        <w:p w14:paraId="6F40298E" w14:textId="77777777">
          <m:oMathPara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d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14:paraId="6F40298F" w14:textId="77777777"/>
      </w:docPartBody>
    </w:docPart>
    <w:docPart>
      <w:docPartPr>
        <w:name w:val="Transitividade"/>
        <w:style w:val="Normal"/>
        <w:category>
          <w:name w:val="Álgebra"/>
          <w:gallery w:val="eq"/>
        </w:category>
        <w:behaviors>
          <w:behavior w:val="content"/>
        </w:behaviors>
        <w:guid w:val="{9F7AC2F6-4DAD-4E43-BD67-DBD51E205A6F}"/>
      </w:docPartPr>
      <w:docPartBody>
        <w:p w14:paraId="6F402990" w14:textId="77777777">
          <m:oMathPara>
            <m:oMath>
              <m:r>
                <w:rPr>
                  <w:rFonts w:ascii="Cambria Math" w:hAnsi="Cambria Math"/>
                </w:rPr>
                <m:t>∀a,b, c (a=b)∧</m:t>
              </m:r>
              <m:r>
                <w:rPr>
                  <w:rFonts w:ascii="Cambria Math" w:eastAsiaTheme="majorEastAsia" w:hAnsi="Cambria Math" w:cstheme="majorBidi"/>
                </w:rPr>
                <m:t>(a=c) ⇒b=c</m:t>
              </m:r>
            </m:oMath>
          </m:oMathPara>
        </w:p>
        <w:p w14:paraId="6F402991" w14:textId="77777777"/>
      </w:docPartBody>
    </w:docPart>
    <w:docPart>
      <w:docPartPr>
        <w:name w:val="Integral de Cauchy"/>
        <w:style w:val="Normal"/>
        <w:category>
          <w:name w:val="Integrais"/>
          <w:gallery w:val="eq"/>
        </w:category>
        <w:behaviors>
          <w:behavior w:val="content"/>
        </w:behaviors>
        <w:guid w:val="{2E9F2F49-3F86-4070-8E7A-CCFB264BB091}"/>
      </w:docPartPr>
      <w:docPartBody>
        <w:p w14:paraId="6F402992" w14:textId="77777777">
          <w:pPr>
            <w:tabs>
              <w:tab w:val="left" w:pos="4086"/>
            </w:tabs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  <m:r>
                    <w:rPr>
                      <w:rFonts w:ascii="Cambria Math" w:hAnsi="Cambria Math"/>
                    </w:rPr>
                    <m:t>ⅈ</m:t>
                  </m:r>
                </m:den>
              </m:f>
              <m:nary>
                <m:naryPr>
                  <m:chr m:val="∮"/>
                  <m:subHide m:val="1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/>
                <m:sup/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z-a</m:t>
                      </m:r>
                    </m:den>
                  </m:f>
                  <m:r>
                    <w:rPr>
                      <w:rFonts w:ascii="Cambria Math" w:hAnsi="Cambria Math"/>
                    </w:rPr>
                    <m:t>dz</m:t>
                  </m:r>
                </m:e>
              </m:nary>
            </m:oMath>
          </m:oMathPara>
        </w:p>
        <w:p w14:paraId="6F402993" w14:textId="77777777"/>
      </w:docPartBody>
    </w:docPart>
    <w:docPart>
      <w:docPartPr>
        <w:name w:val="Teorema de Divergência"/>
        <w:style w:val="Normal"/>
        <w:category>
          <w:name w:val="Integrais"/>
          <w:gallery w:val="eq"/>
        </w:category>
        <w:behaviors>
          <w:behavior w:val="content"/>
        </w:behaviors>
        <w:guid w:val="{0D3F417E-1EC2-4178-BA0A-C778DCD3BCD0}"/>
      </w:docPartPr>
      <w:docPartBody>
        <w:p w14:paraId="6F402994" w14:textId="77777777">
          <m:oMathPara>
            <m:oMath>
              <m:nary>
                <m:naryPr>
                  <m:chr m:val="∭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V</m:t>
                  </m:r>
                </m:sub>
                <m:sup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∇</m:t>
                      </m:r>
                      <m:r>
                        <w:rPr>
                          <w:rFonts w:ascii="Cambria Math" w:hAnsi="Cambria Math"/>
                        </w:rPr>
                        <m:t>⋅</m:t>
                      </m:r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F</m:t>
                      </m:r>
                    </m:e>
                  </m:d>
                  <m:r>
                    <w:rPr>
                      <w:rFonts w:ascii="Cambria Math" w:hAnsi="Cambria Math"/>
                    </w:rPr>
                    <m:t>ⅆV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∯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</m:oMath>
          </m:oMathPara>
        </w:p>
        <w:p w14:paraId="6F402995" w14:textId="77777777"/>
      </w:docPartBody>
    </w:docPart>
    <w:docPart>
      <w:docPartPr>
        <w:name w:val="Função Gama"/>
        <w:style w:val="Normal"/>
        <w:category>
          <w:name w:val="Integrais"/>
          <w:gallery w:val="eq"/>
        </w:category>
        <w:behaviors>
          <w:behavior w:val="content"/>
        </w:behaviors>
        <w:guid w:val="{4A6B37C2-1A05-4E34-A381-D41CF922B823}"/>
      </w:docPartPr>
      <w:docPartBody>
        <w:p w14:paraId="6F402996" w14:textId="77777777"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Γ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dt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γ</m:t>
                      </m:r>
                      <m:r>
                        <w:rPr>
                          <w:rFonts w:ascii="Cambria Math" w:hAnsi="Cambria Math"/>
                        </w:rPr>
                        <m:t>z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z</m:t>
                  </m:r>
                </m:den>
              </m:f>
              <m:nary>
                <m:naryPr>
                  <m:chr m:val="∏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</m:e>
              </m:nary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 w:cs="Cambria Math" w:hint="cs"/>
                  <w:cs/>
                </w:rPr>
                <m:t>γ</m:t>
              </m:r>
              <m:r>
                <w:rPr>
                  <w:rFonts w:ascii="Cambria Math" w:hAnsi="Cambria Math"/>
                </w:rPr>
                <m:t>≈0.577216</m:t>
              </m:r>
            </m:oMath>
          </m:oMathPara>
        </w:p>
        <w:p w14:paraId="6F402997" w14:textId="77777777"/>
      </w:docPartBody>
    </w:docPart>
    <w:docPart>
      <w:docPartPr>
        <w:name w:val="Laplaciano em Cartesiano e Esfera"/>
        <w:style w:val="Normal"/>
        <w:category>
          <w:name w:val="Derivativos"/>
          <w:gallery w:val="eq"/>
        </w:category>
        <w:behaviors>
          <w:behavior w:val="content"/>
        </w:behaviors>
        <w:guid w:val="{AC4CFA87-B7C1-4ADF-922A-1B5164323D09}"/>
      </w:docPartPr>
      <w:docPartBody>
        <w:p w14:paraId="6F402998" w14:textId="77777777">
          <m:oMathPara>
            <m:oMath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</w:rPr>
                <m:t>∇</m:t>
              </m:r>
              <m:r>
                <m:rPr>
                  <m:sty m:val="bi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</w:rPr>
                <m:t>∇</m:t>
              </m:r>
              <m:r>
                <w:rPr>
                  <w:rFonts w:ascii="Cambria Math" w:hAnsi="Cambria Math" w:cs="Cambria Math" w:hint="cs"/>
                  <w:cs/>
                </w:rPr>
                <m:t>ψ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z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m:rPr>
                  <m:brk m:alnAt="2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θ</m:t>
                      </m:r>
                    </m:e>
                  </m:func>
                </m:den>
              </m:f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θ</m:t>
                      </m:r>
                    </m:e>
                  </m:func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r>
                        <w:rPr>
                          <w:rFonts w:ascii="Cambria Math" w:hAnsi="Cambria Math"/>
                        </w:rPr>
                        <m:t>r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r>
                        <w:rPr>
                          <w:rFonts w:ascii="Cambria Math" w:hAnsi="Cambria Math" w:cs="Cambria Math"/>
                          <w:cs/>
                        </w:rPr>
                        <m:t>θ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θ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</m:den>
                  </m:f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Cambria Math"/>
                          <w:cs/>
                        </w:rPr>
                        <m:t>ψ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φ</m:t>
                          </m: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d>
            </m:oMath>
          </m:oMathPara>
        </w:p>
        <w:p w14:paraId="6F402999" w14:textId="77777777"/>
      </w:docPartBody>
    </w:docPart>
    <w:docPart>
      <w:docPartPr>
        <w:name w:val="Teorema de Stokes"/>
        <w:style w:val="Normal"/>
        <w:category>
          <w:name w:val="Integrais"/>
          <w:gallery w:val="eq"/>
        </w:category>
        <w:behaviors>
          <w:behavior w:val="content"/>
        </w:behaviors>
        <w:guid w:val="{2095A037-6655-4600-B236-E235459550A2}"/>
      </w:docPartPr>
      <w:docPartBody>
        <w:p w14:paraId="6F40299A" w14:textId="77777777">
          <m:oMathPara>
            <m:oMath>
              <m:nary>
                <m:naryPr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 w:cs="Cambria Math" w:hint="cs"/>
                      <w:cs/>
                    </w:rPr>
                    <m:t>∇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×F⋅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∮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C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r</m:t>
                  </m:r>
                </m:e>
              </m:nary>
            </m:oMath>
          </m:oMathPara>
        </w:p>
        <w:p w14:paraId="6F40299B" w14:textId="77777777"/>
      </w:docPartBody>
    </w:docPart>
    <w:docPart>
      <w:docPartPr>
        <w:name w:val="Movimento Acelerado"/>
        <w:style w:val="Normal"/>
        <w:category>
          <w:name w:val=" Exemplar"/>
          <w:gallery w:val="eq"/>
        </w:category>
        <w:behaviors>
          <w:behavior w:val="content"/>
        </w:behaviors>
        <w:guid w:val="{A9587D92-F4C6-499A-A4BF-76A843C97335}"/>
      </w:docPartPr>
      <w:docPartBody>
        <w:p w14:paraId="6F40299C" w14:textId="77777777">
          <m:oMathPara>
            <m:oMath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r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a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v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o</m:t>
                  </m:r>
                </m:sub>
              </m:sSub>
              <m:r>
                <w:rPr>
                  <w:rFonts w:ascii="Cambria Math" w:hAnsi="Cambria Math"/>
                </w:rPr>
                <m:t>t+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r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0</m:t>
                  </m:r>
                </m:sub>
              </m:sSub>
            </m:oMath>
          </m:oMathPara>
        </w:p>
        <w:p w14:paraId="6F40299D" w14:textId="77777777"/>
      </w:docPartBody>
    </w:docPart>
    <w:docPart>
      <w:docPartPr>
        <w:name w:val="Interesse Composto"/>
        <w:style w:val="Normal"/>
        <w:category>
          <w:name w:val=" Exemplar"/>
          <w:gallery w:val="eq"/>
        </w:category>
        <w:behaviors>
          <w:behavior w:val="content"/>
        </w:behaviors>
        <w:guid w:val="{3E6DDEB7-AA00-48A5-896B-ADC441EDDB88}"/>
      </w:docPartPr>
      <w:docPartBody>
        <w:p w14:paraId="6F40299E" w14:textId="77777777">
          <m:oMathPara>
            <m:oMath>
              <m:r>
                <w:rPr>
                  <w:rFonts w:ascii="Cambria Math" w:hAnsi="Cambria Math"/>
                </w:rPr>
                <m:t>A = P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endChr m:val="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 xml:space="preserve">1 + 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nt</m:t>
                  </m:r>
                </m:sup>
              </m:sSup>
            </m:oMath>
          </m:oMathPara>
        </w:p>
        <w:p w14:paraId="6F40299F" w14:textId="77777777"/>
      </w:docPartBody>
    </w:docPart>
    <w:docPart>
      <w:docPartPr>
        <w:name w:val="Lógica de Primeira Ordem"/>
        <w:style w:val="Normal"/>
        <w:category>
          <w:name w:val=" Exemplar"/>
          <w:gallery w:val="eq"/>
        </w:category>
        <w:behaviors>
          <w:behavior w:val="content"/>
        </w:behaviors>
        <w:guid w:val="{BF53EB65-688A-4D8D-A8A4-419825361057}"/>
      </w:docPartPr>
      <w:docPartBody>
        <w:p w14:paraId="6F4029A0" w14:textId="77777777">
          <m:oMathPara>
            <m:oMath>
              <m:r>
                <w:rPr>
                  <w:rFonts w:ascii="Cambria Math" w:hAnsi="Cambria Math"/>
                </w:rPr>
                <m:t>∃x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nor/>
                    </m:rPr>
                    <w:rPr>
                      <w:rFonts w:ascii="Cambria Math" w:hAnsi="Cambria Math"/>
                    </w:rPr>
                    <m:t>Person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∧∀y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Time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→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Happy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x,y</m:t>
                          </m:r>
                        </m:e>
                      </m:d>
                    </m:e>
                  </m:d>
                </m:e>
              </m:d>
            </m:oMath>
          </m:oMathPara>
        </w:p>
        <w:p w14:paraId="6F4029A1" w14:textId="77777777"/>
      </w:docPartBody>
    </w:docPart>
    <w:docPart>
      <w:docPartPr>
        <w:name w:val="Integral Gaussiano "/>
        <w:style w:val="Normal"/>
        <w:category>
          <w:name w:val=" Exemplar"/>
          <w:gallery w:val="eq"/>
        </w:category>
        <w:behaviors>
          <w:behavior w:val="content"/>
        </w:behaviors>
        <w:guid w:val="{A12C0A05-D862-480B-B55E-A1F873018813}"/>
      </w:docPartPr>
      <w:docPartBody>
        <w:p w14:paraId="6F4029A2" w14:textId="77777777">
          <m:oMathPara>
            <m:oMath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dx</m:t>
                          </m:r>
                        </m:e>
                      </m:nary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y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dy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π</m:t>
                          </m:r>
                        </m:sup>
                        <m:e>
                          <m:nary>
                            <m:nary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∞</m:t>
                              </m:r>
                            </m:sup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e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-</m:t>
                                  </m:r>
                                  <m:sSup>
                                    <m:sSup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sSup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r</m:t>
                                      </m:r>
                                    </m:e>
                                    <m:sup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sup>
                                  </m:sSup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rⅆrⅆ</m:t>
                              </m:r>
                              <m:r>
                                <w:rPr>
                                  <w:rFonts w:ascii="Cambria Math" w:hAnsi="Cambria Math" w:cs="Cambria Math" w:hint="cs"/>
                                  <w:cs/>
                                </w:rPr>
                                <m:t>θ</m:t>
                              </m:r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π</m:t>
                      </m:r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-u</m:t>
                              </m:r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du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deg>
                <m:e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e>
              </m:rad>
            </m:oMath>
          </m:oMathPara>
        </w:p>
        <w:p w14:paraId="6F4029A3" w14:textId="77777777"/>
      </w:docPartBody>
    </w:docPart>
    <w:docPart>
      <w:docPartPr>
        <w:name w:val="Integral de Bloqueio de Modo"/>
        <w:style w:val="Normal"/>
        <w:category>
          <w:name w:val=" Exemplar"/>
          <w:gallery w:val="eq"/>
        </w:category>
        <w:behaviors>
          <w:behavior w:val="content"/>
        </w:behaviors>
        <w:guid w:val="{ADE249EB-FAB7-4D95-8C58-0D92ACAE7828}"/>
      </w:docPartPr>
      <w:docPartBody>
        <w:p w14:paraId="6F4029A4" w14:textId="77777777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ⅆ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θ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b</m:t>
                      </m:r>
                      <m:func>
                        <m:funcPr>
                          <m:ctrlPr>
                            <w:rPr>
                              <w:rFonts w:ascii="Cambria Math" w:hAnsi="Cambria Math" w:cs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</m:func>
                    </m:den>
                  </m:f>
                  <m:ctrlPr>
                    <w:rPr>
                      <w:rFonts w:ascii="Cambria Math" w:hAnsi="Cambria Math"/>
                      <w:i/>
                    </w:rPr>
                  </m:ctrlP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a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b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  <w:p w14:paraId="6F4029A5" w14:textId="77777777"/>
      </w:docPartBody>
    </w:docPart>
    <w:docPart>
      <w:docPartPr>
        <w:name w:val="Rotação"/>
        <w:style w:val="Normal"/>
        <w:category>
          <w:name w:val=" Exemplar"/>
          <w:gallery w:val="eq"/>
        </w:category>
        <w:behaviors>
          <w:behavior w:val="content"/>
        </w:behaviors>
        <w:guid w:val="{360CA723-89CC-4E23-AB71-E6EF45DCC412}"/>
      </w:docPartPr>
      <w:docPartBody>
        <w:p w14:paraId="6F4029A6" w14:textId="77777777">
          <m:oMathPara>
            <m:oMath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</m:m>
                </m:e>
              </m:d>
              <m:r>
                <w:rPr>
                  <w:rFonts w:ascii="Cambria Math" w:hAnsi="Cambria Math" w:cs="Arial"/>
                  <w:sz w:val="24"/>
                  <w:szCs w:val="24"/>
                </w:rPr>
                <m:t>=</m:t>
              </m:r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-</m:t>
                        </m:r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</m:m>
                </m:e>
              </m:d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</m:m>
                </m:e>
              </m:d>
            </m:oMath>
          </m:oMathPara>
        </w:p>
        <w:p w14:paraId="6F4029A7" w14:textId="77777777"/>
      </w:docPartBody>
    </w:docPart>
    <w:docPart>
      <w:docPartPr>
        <w:name w:val="Área de um triângulo"/>
        <w:style w:val="Normal"/>
        <w:category>
          <w:name w:val="Geometria"/>
          <w:gallery w:val="eq"/>
        </w:category>
        <w:behaviors>
          <w:behavior w:val="content"/>
        </w:behaviors>
        <w:guid w:val="{6370B0D9-FF17-48EB-8204-F18086243A2F}"/>
      </w:docPartPr>
      <w:docPartBody>
        <w:p w14:paraId="6F4029AA" w14:textId="77777777"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bh</m:t>
              </m:r>
            </m:oMath>
          </m:oMathPara>
        </w:p>
        <w:p w14:paraId="6F4029AB" w14:textId="77777777"/>
      </w:docPartBody>
    </w:docPart>
    <w:docPart>
      <w:docPartPr>
        <w:name w:val="Área de superfície de uma esfera"/>
        <w:style w:val="Normal"/>
        <w:category>
          <w:name w:val="Geometria"/>
          <w:gallery w:val="eq"/>
        </w:category>
        <w:behaviors>
          <w:behavior w:val="content"/>
        </w:behaviors>
        <w:guid w:val="{C9AF0B0E-A682-4E11-9C52-76122942FB15}"/>
      </w:docPartPr>
      <w:docPartBody>
        <w:p w14:paraId="6F4029AC" w14:textId="77777777">
          <m:oMathPara>
            <m:oMath>
              <m:r>
                <w:rPr>
                  <w:rFonts w:ascii="Cambria Math" w:hAnsi="Cambria Math"/>
                </w:rPr>
                <m:t>S=4π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14:paraId="6F4029AD" w14:textId="77777777"/>
      </w:docPartBody>
    </w:docPart>
    <w:docPart>
      <w:docPartPr>
        <w:name w:val="Produto Escalar Triplo "/>
        <w:style w:val="Normal"/>
        <w:category>
          <w:name w:val="Matrizes e Vetores"/>
          <w:gallery w:val="eq"/>
        </w:category>
        <w:behaviors>
          <w:behavior w:val="content"/>
        </w:behaviors>
        <w:guid w:val="{55B96223-A56C-4549-90A6-E13CFEA3B551}"/>
      </w:docPartPr>
      <w:docPartBody>
        <w:p w14:paraId="6F4029AE" w14:textId="77777777">
          <m:oMathPara>
            <m:oMath>
              <m:r>
                <m:rPr>
                  <m:sty m:val="b"/>
                </m:rPr>
                <w:rPr>
                  <w:rFonts w:ascii="Cambria Math" w:hAnsi="Cambria Math"/>
                </w:rPr>
                <m:t>A⋅B×C</m:t>
              </m:r>
              <m:r>
                <w:rPr>
                  <w:rFonts w:ascii="Cambria Math" w:hAnsi="Cambria Math"/>
                </w:rPr>
                <m:t>=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A×B⋅C</m:t>
              </m:r>
              <m: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</m:m>
                </m:e>
              </m:d>
            </m:oMath>
          </m:oMathPara>
        </w:p>
        <w:p w14:paraId="6F4029AF" w14:textId="77777777"/>
      </w:docPartBody>
    </w:docPart>
    <w:docPart>
      <w:docPartPr>
        <w:name w:val="Relação Vetorial"/>
        <w:style w:val="Normal"/>
        <w:category>
          <w:name w:val="Matrizes e Vetores"/>
          <w:gallery w:val="eq"/>
        </w:category>
        <w:behaviors>
          <w:behavior w:val="content"/>
        </w:behaviors>
        <w:guid w:val="{4101BE7B-067C-42E7-86D7-17BD8657F23B}"/>
      </w:docPartPr>
      <w:docPartBody>
        <w:p w14:paraId="6F4029B0" w14:textId="77777777"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  <m:r>
                <w:rPr>
                  <w:rFonts w:ascii="Cambria Math" w:hAnsi="Cambria Math"/>
                </w:rPr>
                <m:t>=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</m:oMath>
          </m:oMathPara>
        </w:p>
        <w:p w14:paraId="6F4029B1" w14:textId="77777777"/>
      </w:docPartBody>
    </w:docPart>
    <w:docPart>
      <w:docPartPr>
        <w:name w:val="Lei da gravitação de Newton"/>
        <w:style w:val="Normal"/>
        <w:category>
          <w:name w:val="Física"/>
          <w:gallery w:val="eq"/>
        </w:category>
        <w:behaviors>
          <w:behavior w:val="content"/>
        </w:behaviors>
        <w:guid w:val="{7096DE4D-6D0B-41C2-806E-F1EA736BA4BA}"/>
      </w:docPartPr>
      <w:docPartBody>
        <w:p w14:paraId="6F4029B2" w14:textId="77777777">
          <m:oMathPara>
            <m:oMath>
              <m:r>
                <w:rPr>
                  <w:rFonts w:ascii="Cambria Math" w:hAnsi="Cambria Math"/>
                </w:rPr>
                <m:t>F=G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/>
                </w:rPr>
                <m:t>G=6.67×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</w:rPr>
                    <m:t>-11</m:t>
                  </m:r>
                </m:sup>
              </m:sSup>
            </m:oMath>
          </m:oMathPara>
        </w:p>
        <w:p w14:paraId="6F4029B3" w14:textId="77777777"/>
      </w:docPartBody>
    </w:docPart>
    <w:docPart>
      <w:docPartPr>
        <w:name w:val="Segunda Lei de Newton"/>
        <w:style w:val="Normal"/>
        <w:category>
          <w:name w:val="Física"/>
          <w:gallery w:val="eq"/>
        </w:category>
        <w:behaviors>
          <w:behavior w:val="content"/>
        </w:behaviors>
        <w:guid w:val="{C62AE10B-8423-46F4-ADB5-D281E55B6789}"/>
      </w:docPartPr>
      <w:docPartBody>
        <w:p w14:paraId="6F4029B4" w14:textId="77777777"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acc>
              <m:r>
                <w:rPr>
                  <w:rFonts w:ascii="Cambria Math" w:hAnsi="Cambria Math"/>
                </w:rPr>
                <m:t>=m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  <w:p w14:paraId="6F4029B5" w14:textId="77777777"/>
      </w:docPartBody>
    </w:docPart>
    <w:docPart>
      <w:docPartPr>
        <w:name w:val="Dispersão de Plasma "/>
        <w:style w:val="Normal"/>
        <w:category>
          <w:name w:val="Física"/>
          <w:gallery w:val="eq"/>
        </w:category>
        <w:behaviors>
          <w:behavior w:val="content"/>
        </w:behaviors>
        <w:guid w:val="{04650F30-E5A3-4452-AAAC-3795E35921E6}"/>
      </w:docPartPr>
      <w:docPartBody>
        <w:p w14:paraId="6F4029B6" w14:textId="77777777">
          <m:oMathPara>
            <m:oMath>
              <m:r>
                <w:rPr>
                  <w:rFonts w:ascii="Cambria Math" w:hAnsi="Cambria Math"/>
                </w:rPr>
                <m:t>Z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 w:cs="Cambria Math" w:hint="cs"/>
                      <w:cs/>
                    </w:rPr>
                    <m:t>υ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deg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π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e>
                  </m:rad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t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dt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t-i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υ</m:t>
                      </m:r>
                    </m:den>
                  </m:f>
                </m:e>
              </m:nary>
              <m:r>
                <w:rPr>
                  <w:rFonts w:ascii="Cambria Math" w:hAnsi="Cambria Math"/>
                </w:rPr>
                <m:t>=i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υ</m:t>
                      </m:r>
                      <m:r>
                        <w:rPr>
                          <w:rFonts w:ascii="Cambria Math" w:hAnsi="Cambria Math" w:cs="Cambria Math"/>
                        </w:rPr>
                        <m:t>t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t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</m:t>
                  </m:r>
                  <m:r>
                    <w:rPr>
                      <w:rFonts w:ascii="Cambria Math" w:hAnsi="Cambria Math" w:cs="Cambria Math"/>
                    </w:rPr>
                    <m:t>t</m:t>
                  </m:r>
                </m:e>
              </m:nary>
            </m:oMath>
          </m:oMathPara>
        </w:p>
        <w:p w14:paraId="6F4029B7" w14:textId="77777777"/>
      </w:docPartBody>
    </w:docPart>
    <w:docPart>
      <w:docPartPr>
        <w:name w:val="Série de Taylor"/>
        <w:style w:val="Normal"/>
        <w:category>
          <w:name w:val="Pré-Cálculo"/>
          <w:gallery w:val="eq"/>
        </w:category>
        <w:behaviors>
          <w:behavior w:val="content"/>
        </w:behaviors>
        <w:guid w:val="{45ADE1AE-93EE-499E-A1CD-19603B7080E7}"/>
      </w:docPartPr>
      <w:docPartBody>
        <w:p w14:paraId="6F4029B8" w14:textId="77777777"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e>
                          </m:d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n!</m:t>
                      </m:r>
                    </m:den>
                  </m:f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z-a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nary>
            </m:oMath>
          </m:oMathPara>
        </w:p>
        <w:p w14:paraId="6F4029B9" w14:textId="77777777"/>
      </w:docPartBody>
    </w:docPart>
    <w:docPart>
      <w:docPartPr>
        <w:name w:val="Teorema De Moivre"/>
        <w:style w:val="Normal"/>
        <w:category>
          <w:name w:val="Trigonometria"/>
          <w:gallery w:val="eq"/>
        </w:category>
        <w:behaviors>
          <w:behavior w:val="content"/>
        </w:behaviors>
        <w:guid w:val="{6AE6C95B-3AAA-4EA4-9181-F9FAFA61178F}"/>
      </w:docPartPr>
      <w:docPartBody>
        <w:p w14:paraId="6F4029BA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+i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  <m:r>
                        <w:rPr>
                          <w:rFonts w:ascii="Cambria Math" w:hAnsi="Cambria Math"/>
                        </w:rPr>
                        <m:t>+i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in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θ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sup>
              </m:sSup>
            </m:oMath>
          </m:oMathPara>
        </w:p>
        <w:p w14:paraId="6F4029BB" w14:textId="77777777"/>
      </w:docPartBody>
    </w:docPart>
    <w:docPart>
      <w:docPartPr>
        <w:name w:val="Identidade Trigonométrica 3"/>
        <w:style w:val="Normal"/>
        <w:category>
          <w:name w:val="Trigonometria"/>
          <w:gallery w:val="eq"/>
        </w:category>
        <w:behaviors>
          <w:behavior w:val="content"/>
        </w:behaviors>
        <w:guid w:val="{D098422E-A867-41B0-A320-A9CD9579ABB7}"/>
      </w:docPartPr>
      <w:docPartBody>
        <w:p w14:paraId="6F4029BC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  <w:p w14:paraId="6F4029BD" w14:textId="77777777"/>
      </w:docPartBody>
    </w:docPart>
    <w:docPart>
      <w:docPartPr>
        <w:name w:val="Identidade Trigonométrica 4"/>
        <w:style w:val="Normal"/>
        <w:category>
          <w:name w:val="Trigonometria"/>
          <w:gallery w:val="eq"/>
        </w:category>
        <w:behaviors>
          <w:behavior w:val="content"/>
        </w:behaviors>
        <w:guid w:val="{4C686554-4305-4A73-ADCC-FA63EE51ACB5}"/>
      </w:docPartPr>
      <w:docPartBody>
        <w:p w14:paraId="6F4029BE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  <w:p w14:paraId="6F4029BF" w14:textId="77777777"/>
      </w:docPartBody>
    </w:docPart>
    <w:docPart>
      <w:docPartPr>
        <w:name w:val="Volume de uma esfera"/>
        <w:style w:val="Normal"/>
        <w:category>
          <w:name w:val="Geometria"/>
          <w:gallery w:val="eq"/>
        </w:category>
        <w:behaviors>
          <w:behavior w:val="content"/>
        </w:behaviors>
        <w:guid w:val="{23F0D695-B821-4807-8577-310B5797F158}"/>
      </w:docPartPr>
      <w:docPartBody>
        <w:p w14:paraId="782FBBC8" w14:textId="77777777">
          <m:oMathPara>
            <m:oMath>
              <m:r>
                <w:rPr>
                  <w:rFonts w:ascii="Cambria Math" w:hAnsi="Cambria Math"/>
                </w:rPr>
                <m:t>V=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  <m:r>
                <w:rPr>
                  <w:rFonts w:ascii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</m:oMath>
          </m:oMathPara>
        </w:p>
        <w:p w14:paraId="6F4029C1" w14:textId="77777777"/>
      </w:docPartBody>
    </w:docPart>
    <w:docPart>
      <w:docPartPr>
        <w:name w:val="Lei Distributiva"/>
        <w:style w:val="Normal"/>
        <w:category>
          <w:name w:val="Álgebra"/>
          <w:gallery w:val="eq"/>
        </w:category>
        <w:behaviors>
          <w:behavior w:val="content"/>
        </w:behaviors>
        <w:guid w:val="{2E09477B-4EE5-47DB-905D-B3CE643D83CF}"/>
      </w:docPartPr>
      <w:docPartBody>
        <w:p w14:paraId="40A83E9A" w14:textId="77777777">
          <m:oMathPara>
            <m:oMath>
              <m:r>
                <w:rPr>
                  <w:rFonts w:ascii="Cambria Math" w:hAnsi="Cambria Math"/>
                </w:rPr>
                <m:t>a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b+c</m:t>
                  </m:r>
                </m:e>
              </m:d>
              <m:r>
                <w:rPr>
                  <w:rFonts w:ascii="Cambria Math" w:hAnsi="Cambria Math"/>
                </w:rPr>
                <m:t>=ab+ac</m:t>
              </m:r>
            </m:oMath>
          </m:oMathPara>
        </w:p>
        <w:p w14:paraId="002A0EA7" w14:textId="7777777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F402974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253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253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4F55B92D-5DB5-44A7-9B56-B96DE3EF7EEC}"/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3</revision>
  <version/>
  <dcterms:modified xsi:type="dcterms:W3CDTF">2011-03-17T19:58:00.0000000Z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TC018409079991</vt:lpwstr>
  </property>
</Properties>
</file>