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20"/>
        <w:jc w:val="center"/>
      </w:pPr>
      <w:r>
        <w:rPr>
          <w:rFonts w:ascii="Arial" w:cs="Arial" w:eastAsia="Arial" w:hAnsi="Arial"/>
          <w:b/>
          <w:bCs/>
          <w:color w:val="1F3864"/>
          <w:sz w:val="48"/>
          <w:szCs w:val="48"/>
        </w:rPr>
        <w:t xml:space="preserve">CLOUD ENGINEERING PROGRAM</w:t>
      </w:r>
    </w:p>
    <w:p>
      <w:pPr>
        <w:spacing w:after="80"/>
        <w:jc w:val="center"/>
      </w:pPr>
      <w:r>
        <w:rPr>
          <w:rFonts w:ascii="Arial" w:cs="Arial" w:eastAsia="Arial" w:hAnsi="Arial"/>
          <w:color w:val="2E75B6"/>
          <w:sz w:val="32"/>
          <w:szCs w:val="32"/>
        </w:rPr>
        <w:t xml:space="preserve">Session 8 — Official Summary Report</w:t>
      </w:r>
    </w:p>
    <w:p>
      <w:pPr>
        <w:spacing w:after="400"/>
        <w:jc w:val="center"/>
      </w:pPr>
      <w:r>
        <w:rPr>
          <w:rFonts w:ascii="Arial" w:cs="Arial" w:eastAsia="Arial" w:hAnsi="Arial"/>
          <w:i/>
          <w:iCs/>
          <w:color w:val="555555"/>
          <w:sz w:val="24"/>
          <w:szCs w:val="24"/>
        </w:rPr>
        <w:t xml:space="preserve">Docker, Amazon ECR, ECS with Fargate &amp; Application Load Balancer</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Student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Chris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Track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Multi-Cloud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Level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Intermediate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Session 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8</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Primary Platform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Builds 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7 — GitHub Actions &amp; CI/CD</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1. Executive Summary</w:t>
      </w:r>
    </w:p>
    <w:p>
      <w:pPr>
        <w:spacing w:after="120"/>
      </w:pPr>
      <w:r>
        <w:rPr>
          <w:rFonts w:ascii="Arial" w:cs="Arial" w:eastAsia="Arial" w:hAnsi="Arial"/>
          <w:sz w:val="20"/>
          <w:szCs w:val="20"/>
        </w:rPr>
        <w:t xml:space="preserve">Session 8 of the Cloud Engineering learning program introduced the container layer — Docker containerisation, Amazon ECR for image storage, ECS with Fargate for container orchestration, and an Application Load Balancer to route internet traffic to private containers. This session represents the transition from virtual machine-based compute to the container-native architecture used by most modern cloud applications.</w:t>
      </w:r>
    </w:p>
    <w:p>
      <w:pPr>
        <w:spacing w:after="120"/>
      </w:pPr>
      <w:r>
        <w:rPr>
          <w:rFonts w:ascii="Arial" w:cs="Arial" w:eastAsia="Arial" w:hAnsi="Arial"/>
          <w:sz w:val="20"/>
          <w:szCs w:val="20"/>
        </w:rPr>
        <w:t xml:space="preserve">The session introduced a new modules/ecs module containing twelve resources, deployed a complete container infrastructure against a freshly redeployed VPC, and destroyed all resources cleanly. The ALB DNS name output confirms the architecture is ready to serve real application traffic once a container image is pushed to the ECR repository.</w:t>
      </w:r>
    </w:p>
    <w:p>
      <w:pPr>
        <w:spacing w:after="120"/>
      </w:pPr>
      <w:r>
        <w:t xml:space="preserve"/>
      </w:r>
    </w:p>
    <w:p>
      <w:pPr>
        <w:pStyle w:val="Heading1"/>
      </w:pPr>
      <w:r>
        <w:rPr>
          <w:rFonts w:ascii="Arial" w:cs="Arial" w:eastAsia="Arial" w:hAnsi="Arial"/>
          <w:b/>
          <w:bCs/>
          <w:color w:val="1F3864"/>
          <w:sz w:val="32"/>
          <w:szCs w:val="32"/>
        </w:rPr>
        <w:t xml:space="preserve">2. Session 7 Recall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Student Response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switch from stored AWS credentials to OIDC?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credentials expose secrets if repo is compromised. OIDC credentials are temporary and auto-rotate after 1 hour.</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Exposure risk, temporary credentials, and auto-rotation all identified.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-auto-approve and what do the two if conditions guard against?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-auto-approve allows apply without user confirmation. github.ref guards against non-main branches. github.event_name guards against pull_request events triggering apply.</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Both conditions and their specific purposes correctly explained.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did terraform apply fail on S3/DynamoDB and how was it resolved?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Resources already existed but Terraform didn't know. Resolved by importing existing resources before planning.</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Root cause and resolution both accurate.</w:t>
            </w:r>
          </w:p>
        </w:tc>
      </w:tr>
    </w:tbl>
    <w:p>
      <w:pPr>
        <w:spacing w:after="120"/>
      </w:pPr>
      <w:r>
        <w:t xml:space="preserve"/>
      </w:r>
    </w:p>
    <w:p>
      <w:pPr>
        <w:pStyle w:val="Heading1"/>
      </w:pPr>
      <w:r>
        <w:rPr>
          <w:rFonts w:ascii="Arial" w:cs="Arial" w:eastAsia="Arial" w:hAnsi="Arial"/>
          <w:b/>
          <w:bCs/>
          <w:color w:val="1F3864"/>
          <w:sz w:val="32"/>
          <w:szCs w:val="32"/>
        </w:rPr>
        <w:t xml:space="preserve">3. Session 8 Learning Objectives</w:t>
      </w:r>
    </w:p>
    <w:p>
      <w:pPr>
        <w:pStyle w:val="ListParagraph"/>
        <w:numPr>
          <w:ilvl w:val="0"/>
          <w:numId w:val="2"/>
        </w:numPr>
        <w:spacing w:after="80"/>
      </w:pPr>
      <w:r>
        <w:rPr>
          <w:rFonts w:ascii="Arial" w:cs="Arial" w:eastAsia="Arial" w:hAnsi="Arial"/>
          <w:sz w:val="20"/>
          <w:szCs w:val="20"/>
        </w:rPr>
        <w:t xml:space="preserve">Understand the difference between virtual machines and containers</w:t>
      </w:r>
    </w:p>
    <w:p>
      <w:pPr>
        <w:pStyle w:val="ListParagraph"/>
        <w:numPr>
          <w:ilvl w:val="0"/>
          <w:numId w:val="2"/>
        </w:numPr>
        <w:spacing w:after="80"/>
      </w:pPr>
      <w:r>
        <w:rPr>
          <w:rFonts w:ascii="Arial" w:cs="Arial" w:eastAsia="Arial" w:hAnsi="Arial"/>
          <w:sz w:val="20"/>
          <w:szCs w:val="20"/>
        </w:rPr>
        <w:t xml:space="preserve">Understand Dockerfile layer caching and why dependency installation precedes code copying</w:t>
      </w:r>
    </w:p>
    <w:p>
      <w:pPr>
        <w:pStyle w:val="ListParagraph"/>
        <w:numPr>
          <w:ilvl w:val="0"/>
          <w:numId w:val="2"/>
        </w:numPr>
        <w:spacing w:after="80"/>
      </w:pPr>
      <w:r>
        <w:rPr>
          <w:rFonts w:ascii="Arial" w:cs="Arial" w:eastAsia="Arial" w:hAnsi="Arial"/>
          <w:sz w:val="20"/>
          <w:szCs w:val="20"/>
        </w:rPr>
        <w:t xml:space="preserve">Understand Amazon ECR as a container image registry and why scan_on_push matters</w:t>
      </w:r>
    </w:p>
    <w:p>
      <w:pPr>
        <w:pStyle w:val="ListParagraph"/>
        <w:numPr>
          <w:ilvl w:val="0"/>
          <w:numId w:val="2"/>
        </w:numPr>
        <w:spacing w:after="80"/>
      </w:pPr>
      <w:r>
        <w:rPr>
          <w:rFonts w:ascii="Arial" w:cs="Arial" w:eastAsia="Arial" w:hAnsi="Arial"/>
          <w:sz w:val="20"/>
          <w:szCs w:val="20"/>
        </w:rPr>
        <w:t xml:space="preserve">Understand ECS components: cluster, task definition, and service</w:t>
      </w:r>
    </w:p>
    <w:p>
      <w:pPr>
        <w:pStyle w:val="ListParagraph"/>
        <w:numPr>
          <w:ilvl w:val="0"/>
          <w:numId w:val="2"/>
        </w:numPr>
        <w:spacing w:after="80"/>
      </w:pPr>
      <w:r>
        <w:rPr>
          <w:rFonts w:ascii="Arial" w:cs="Arial" w:eastAsia="Arial" w:hAnsi="Arial"/>
          <w:sz w:val="20"/>
          <w:szCs w:val="20"/>
        </w:rPr>
        <w:t xml:space="preserve">Understand Fargate vs EC2 launch types and why Fargate is the professional default</w:t>
      </w:r>
    </w:p>
    <w:p>
      <w:pPr>
        <w:pStyle w:val="ListParagraph"/>
        <w:numPr>
          <w:ilvl w:val="0"/>
          <w:numId w:val="2"/>
        </w:numPr>
        <w:spacing w:after="80"/>
      </w:pPr>
      <w:r>
        <w:rPr>
          <w:rFonts w:ascii="Arial" w:cs="Arial" w:eastAsia="Arial" w:hAnsi="Arial"/>
          <w:sz w:val="20"/>
          <w:szCs w:val="20"/>
        </w:rPr>
        <w:t xml:space="preserve">Understand the Application Load Balancer pattern for routing internet traffic to private containers</w:t>
      </w:r>
    </w:p>
    <w:p>
      <w:pPr>
        <w:pStyle w:val="ListParagraph"/>
        <w:numPr>
          <w:ilvl w:val="0"/>
          <w:numId w:val="2"/>
        </w:numPr>
        <w:spacing w:after="80"/>
      </w:pPr>
      <w:r>
        <w:rPr>
          <w:rFonts w:ascii="Arial" w:cs="Arial" w:eastAsia="Arial" w:hAnsi="Arial"/>
          <w:sz w:val="20"/>
          <w:szCs w:val="20"/>
        </w:rPr>
        <w:t xml:space="preserve">Understand ALB health checks and how they protect users from unhealthy containers</w:t>
      </w:r>
    </w:p>
    <w:p>
      <w:pPr>
        <w:pStyle w:val="ListParagraph"/>
        <w:numPr>
          <w:ilvl w:val="0"/>
          <w:numId w:val="2"/>
        </w:numPr>
        <w:spacing w:after="80"/>
      </w:pPr>
      <w:r>
        <w:rPr>
          <w:rFonts w:ascii="Arial" w:cs="Arial" w:eastAsia="Arial" w:hAnsi="Arial"/>
          <w:sz w:val="20"/>
          <w:szCs w:val="20"/>
        </w:rPr>
        <w:t xml:space="preserve">Build and deploy the complete modules/ecs module with all twelve resources</w:t>
      </w:r>
    </w:p>
    <w:p>
      <w:pPr>
        <w:spacing w:after="120"/>
      </w:pPr>
      <w:r>
        <w:t xml:space="preserve"/>
      </w:r>
    </w:p>
    <w:p>
      <w:r>
        <w:br w:type="page"/>
      </w:r>
    </w:p>
    <w:p>
      <w:pPr>
        <w:pStyle w:val="Heading1"/>
      </w:pPr>
      <w:r>
        <w:rPr>
          <w:rFonts w:ascii="Arial" w:cs="Arial" w:eastAsia="Arial" w:hAnsi="Arial"/>
          <w:b/>
          <w:bCs/>
          <w:color w:val="1F3864"/>
          <w:sz w:val="32"/>
          <w:szCs w:val="32"/>
        </w:rPr>
        <w:t xml:space="preserve">4. Concepts Covered</w:t>
      </w:r>
    </w:p>
    <w:p>
      <w:pPr>
        <w:pStyle w:val="Heading2"/>
      </w:pPr>
      <w:r>
        <w:rPr>
          <w:rFonts w:ascii="Arial" w:cs="Arial" w:eastAsia="Arial" w:hAnsi="Arial"/>
          <w:b/>
          <w:bCs/>
          <w:color w:val="2E75B6"/>
          <w:sz w:val="26"/>
          <w:szCs w:val="26"/>
        </w:rPr>
        <w:t xml:space="preserve">4.1 Containers vs Virtual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Virtual Machine (EC2)</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OS (GBs)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Just app + dependencies (MBs)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Boots in minutes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Starts in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resource allocation</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Shares host OS kernel</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Works on my machine problem</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image runs everywhere — dev, CI, production</w:t>
            </w:r>
          </w:p>
        </w:tc>
      </w:tr>
    </w:tbl>
    <w:p>
      <w:pPr>
        <w:spacing w:after="120"/>
      </w:pPr>
      <w:r>
        <w:t xml:space="preserve"/>
      </w:r>
    </w:p>
    <w:p>
      <w:pPr>
        <w:spacing w:after="120"/>
      </w:pPr>
      <w:r>
        <w:rPr>
          <w:rFonts w:ascii="Arial" w:cs="Arial" w:eastAsia="Arial" w:hAnsi="Arial"/>
          <w:sz w:val="20"/>
          <w:szCs w:val="20"/>
        </w:rPr>
        <w:t xml:space="preserve">The container image is the guarantee. It packages the exact runtime version, exact library versions, and exact configuration. That image runs identically on a developer's laptop, in a GitHub Actions CI pipeline, and in AWS production — no surprises.</w:t>
      </w:r>
    </w:p>
    <w:p>
      <w:pPr>
        <w:spacing w:after="120"/>
      </w:pPr>
      <w:r>
        <w:t xml:space="preserve"/>
      </w:r>
    </w:p>
    <w:p>
      <w:pPr>
        <w:pStyle w:val="Heading2"/>
      </w:pPr>
      <w:r>
        <w:rPr>
          <w:rFonts w:ascii="Arial" w:cs="Arial" w:eastAsia="Arial" w:hAnsi="Arial"/>
          <w:b/>
          <w:bCs/>
          <w:color w:val="2E75B6"/>
          <w:sz w:val="26"/>
          <w:szCs w:val="26"/>
        </w:rPr>
        <w:t xml:space="preserve">4.2 Dockerfile Layer Caching</w:t>
      </w:r>
    </w:p>
    <w:p>
      <w:pPr>
        <w:spacing w:after="120"/>
      </w:pPr>
      <w:r>
        <w:rPr>
          <w:rFonts w:ascii="Arial" w:cs="Arial" w:eastAsia="Arial" w:hAnsi="Arial"/>
          <w:sz w:val="20"/>
          <w:szCs w:val="20"/>
        </w:rPr>
        <w:t xml:space="preserve">Docker builds images layer by layer and caches each layer. When rebuilding, it only rebuilds from the first changed layer downward. The correct order places expensive, rarely-changing operations first:</w:t>
      </w:r>
    </w:p>
    <w:p>
      <w:pPr>
        <w:spacing w:after="40"/>
        <w:ind w:left="360"/>
      </w:pPr>
      <w:r>
        <w:rPr>
          <w:rFonts w:ascii="Courier New" w:cs="Courier New" w:eastAsia="Courier New" w:hAnsi="Courier New"/>
          <w:color w:val="2E75B6"/>
          <w:sz w:val="18"/>
          <w:szCs w:val="18"/>
        </w:rPr>
        <w:t xml:space="preserve">FROM python:3.11-slim          # cached — rarely changes</w:t>
      </w:r>
    </w:p>
    <w:p>
      <w:pPr>
        <w:spacing w:after="40"/>
        <w:ind w:left="360"/>
      </w:pPr>
      <w:r>
        <w:rPr>
          <w:rFonts w:ascii="Courier New" w:cs="Courier New" w:eastAsia="Courier New" w:hAnsi="Courier New"/>
          <w:color w:val="2E75B6"/>
          <w:sz w:val="18"/>
          <w:szCs w:val="18"/>
        </w:rPr>
        <w:t xml:space="preserve">WORKDIR /app                   # cached — rarely changes</w:t>
      </w:r>
    </w:p>
    <w:p>
      <w:pPr>
        <w:spacing w:after="40"/>
        <w:ind w:left="360"/>
      </w:pPr>
      <w:r>
        <w:rPr>
          <w:rFonts w:ascii="Courier New" w:cs="Courier New" w:eastAsia="Courier New" w:hAnsi="Courier New"/>
          <w:color w:val="2E75B6"/>
          <w:sz w:val="18"/>
          <w:szCs w:val="18"/>
        </w:rPr>
        <w:t xml:space="preserve">COPY requirements.txt .        # cached — only changes when deps change</w:t>
      </w:r>
    </w:p>
    <w:p>
      <w:pPr>
        <w:spacing w:after="40"/>
        <w:ind w:left="360"/>
      </w:pPr>
      <w:r>
        <w:rPr>
          <w:rFonts w:ascii="Courier New" w:cs="Courier New" w:eastAsia="Courier New" w:hAnsi="Courier New"/>
          <w:color w:val="2E75B6"/>
          <w:sz w:val="18"/>
          <w:szCs w:val="18"/>
        </w:rPr>
        <w:t xml:space="preserve">RUN pip install -r requirements.txt  # expensive — cached when possible</w:t>
      </w:r>
    </w:p>
    <w:p>
      <w:pPr>
        <w:spacing w:after="40"/>
        <w:ind w:left="360"/>
      </w:pPr>
      <w:r>
        <w:rPr>
          <w:rFonts w:ascii="Courier New" w:cs="Courier New" w:eastAsia="Courier New" w:hAnsi="Courier New"/>
          <w:color w:val="2E75B6"/>
          <w:sz w:val="18"/>
          <w:szCs w:val="18"/>
        </w:rPr>
        <w:t xml:space="preserve">COPY . .                       # always rebuilds on code changes</w:t>
      </w:r>
    </w:p>
    <w:p>
      <w:pPr>
        <w:spacing w:after="40"/>
        <w:ind w:left="360"/>
      </w:pPr>
      <w:r>
        <w:rPr>
          <w:rFonts w:ascii="Courier New" w:cs="Courier New" w:eastAsia="Courier New" w:hAnsi="Courier New"/>
          <w:color w:val="2E75B6"/>
          <w:sz w:val="18"/>
          <w:szCs w:val="18"/>
        </w:rPr>
        <w:t xml:space="preserve">CMD ["python", "app.py"]       # rebuilds with above</w:t>
      </w:r>
    </w:p>
    <w:p>
      <w:pPr>
        <w:spacing w:after="120"/>
      </w:pPr>
      <w:r>
        <w:t xml:space="preserve"/>
      </w:r>
    </w:p>
    <w:p>
      <w:pPr>
        <w:spacing w:after="120"/>
      </w:pPr>
      <w:r>
        <w:rPr>
          <w:rFonts w:ascii="Arial" w:cs="Arial" w:eastAsia="Arial" w:hAnsi="Arial"/>
          <w:sz w:val="20"/>
          <w:szCs w:val="20"/>
        </w:rPr>
        <w:t xml:space="preserve">Reversing this order means every single-line code change triggers a full pip install. In a CI pipeline running dozens of times per day, this multiplies build times significantly.</w:t>
      </w:r>
    </w:p>
    <w:p>
      <w:pPr>
        <w:spacing w:after="120"/>
      </w:pPr>
      <w:r>
        <w:t xml:space="preserve"/>
      </w:r>
    </w:p>
    <w:p>
      <w:pPr>
        <w:pStyle w:val="Heading2"/>
      </w:pPr>
      <w:r>
        <w:rPr>
          <w:rFonts w:ascii="Arial" w:cs="Arial" w:eastAsia="Arial" w:hAnsi="Arial"/>
          <w:b/>
          <w:bCs/>
          <w:color w:val="2E75B6"/>
          <w:sz w:val="26"/>
          <w:szCs w:val="26"/>
        </w:rPr>
        <w:t xml:space="preserve">4.3 Amazon ECR</w:t>
      </w:r>
    </w:p>
    <w:p>
      <w:pPr>
        <w:spacing w:after="120"/>
      </w:pPr>
      <w:r>
        <w:rPr>
          <w:rFonts w:ascii="Arial" w:cs="Arial" w:eastAsia="Arial" w:hAnsi="Arial"/>
          <w:sz w:val="20"/>
          <w:szCs w:val="20"/>
        </w:rPr>
        <w:t xml:space="preserve">Amazon ECR is a managed container image registry — the equivalent of GitHub for Docker images. Images are pushed after building and pulled by ECS when deploying tasks.</w:t>
      </w:r>
    </w:p>
    <w:p>
      <w:pPr>
        <w:spacing w:after="40"/>
        <w:ind w:left="360"/>
      </w:pPr>
      <w:r>
        <w:rPr>
          <w:rFonts w:ascii="Courier New" w:cs="Courier New" w:eastAsia="Courier New" w:hAnsi="Courier New"/>
          <w:color w:val="2E75B6"/>
          <w:sz w:val="18"/>
          <w:szCs w:val="18"/>
        </w:rPr>
        <w:t xml:space="preserve">468278742450.dkr.ecr.us-east-1.amazonaws.com/app-dev:latest</w:t>
      </w:r>
    </w:p>
    <w:p>
      <w:pPr>
        <w:spacing w:after="40"/>
        <w:ind w:left="360"/>
      </w:pPr>
      <w:r>
        <w:rPr>
          <w:rFonts w:ascii="Courier New" w:cs="Courier New" w:eastAsia="Courier New" w:hAnsi="Courier New"/>
          <w:color w:val="2E75B6"/>
          <w:sz w:val="18"/>
          <w:szCs w:val="18"/>
        </w:rPr>
        <w:t xml:space="preserve">    account        service      region       repo   tag</w:t>
      </w:r>
    </w:p>
    <w:p>
      <w:pPr>
        <w:spacing w:after="120"/>
      </w:pPr>
      <w:r>
        <w:t xml:space="preserve"/>
      </w:r>
    </w:p>
    <w:p>
      <w:pPr>
        <w:spacing w:after="120"/>
      </w:pPr>
      <w:r>
        <w:rPr>
          <w:rFonts w:ascii="Arial" w:cs="Arial" w:eastAsia="Arial" w:hAnsi="Arial"/>
          <w:sz w:val="20"/>
          <w:szCs w:val="20"/>
        </w:rPr>
        <w:t xml:space="preserve">The scan_on_push configuration checks every image layer against the CVE (Common Vulnerabilities and Exposures) database when pushed. Base images like python:3.11-slim contain dozens of OS packages, each potentially carrying known vulnerabilities. Catching these at push time prevents vulnerable images from reaching production.</w:t>
      </w:r>
    </w:p>
    <w:p>
      <w:pPr>
        <w:spacing w:after="120"/>
      </w:pPr>
      <w:r>
        <w:t xml:space="preserve"/>
      </w:r>
    </w:p>
    <w:p>
      <w:pPr>
        <w:pStyle w:val="Heading2"/>
      </w:pPr>
      <w:r>
        <w:rPr>
          <w:rFonts w:ascii="Arial" w:cs="Arial" w:eastAsia="Arial" w:hAnsi="Arial"/>
          <w:b/>
          <w:bCs/>
          <w:color w:val="2E75B6"/>
          <w:sz w:val="26"/>
          <w:szCs w:val="26"/>
        </w:rPr>
        <w:t xml:space="preserve">4.4 ECS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Logical grouping of services and tasks. The management boundary for container workloads.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Definition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Blueprint describing the container: which image, CPU, memory, ports, IAM role. Versioned — each update creates a new revision.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Keeps the desired number of tasks running. Automatically replaces failed tasks. Registers tasks with the load balancer.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running instance of a task definition. One or more containers executing together.</w:t>
            </w:r>
          </w:p>
        </w:tc>
      </w:tr>
    </w:tbl>
    <w:p>
      <w:pPr>
        <w:spacing w:after="120"/>
      </w:pPr>
      <w:r>
        <w:t xml:space="preserve"/>
      </w:r>
    </w:p>
    <w:p>
      <w:pPr>
        <w:pStyle w:val="Heading2"/>
      </w:pPr>
      <w:r>
        <w:rPr>
          <w:rFonts w:ascii="Arial" w:cs="Arial" w:eastAsia="Arial" w:hAnsi="Arial"/>
          <w:b/>
          <w:bCs/>
          <w:color w:val="2E75B6"/>
          <w:sz w:val="26"/>
          <w:szCs w:val="26"/>
        </w:rPr>
        <w:t xml:space="preserve">4.5 Fargate vs EC2 Launch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ECS with EC2 launch 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ECS with Fargate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 provisions EC2 instances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instances to manage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 chooses instance sizes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Specify CPU/memory per task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 manages OS patching</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manages everything below the task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 for idle capacity</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Pay only for running tasks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Configure autoscaling manually</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Fargate scales automatically</w:t>
            </w:r>
          </w:p>
        </w:tc>
      </w:tr>
    </w:tbl>
    <w:p>
      <w:pPr>
        <w:spacing w:after="120"/>
      </w:pPr>
      <w:r>
        <w:t xml:space="preserve"/>
      </w:r>
    </w:p>
    <w:p>
      <w:pPr>
        <w:spacing w:after="120"/>
      </w:pPr>
      <w:r>
        <w:rPr>
          <w:rFonts w:ascii="Arial" w:cs="Arial" w:eastAsia="Arial" w:hAnsi="Arial"/>
          <w:sz w:val="20"/>
          <w:szCs w:val="20"/>
        </w:rPr>
        <w:t xml:space="preserve">Fargate is serverless container infrastructure. The same IAM role assumption pattern applies — ECS tasks prove their identity to assume the task execution role, exactly as EC2 instances assumed their role via instance profile in Session 5.</w:t>
      </w:r>
    </w:p>
    <w:p>
      <w:pPr>
        <w:spacing w:after="120"/>
      </w:pPr>
      <w:r>
        <w:t xml:space="preserve"/>
      </w:r>
    </w:p>
    <w:p>
      <w:pPr>
        <w:pStyle w:val="Heading2"/>
      </w:pPr>
      <w:r>
        <w:rPr>
          <w:rFonts w:ascii="Arial" w:cs="Arial" w:eastAsia="Arial" w:hAnsi="Arial"/>
          <w:b/>
          <w:bCs/>
          <w:color w:val="2E75B6"/>
          <w:sz w:val="26"/>
          <w:szCs w:val="26"/>
        </w:rPr>
        <w:t xml:space="preserve">4.6 Application Load Balancer</w:t>
      </w:r>
    </w:p>
    <w:p>
      <w:pPr>
        <w:spacing w:after="120"/>
      </w:pPr>
      <w:r>
        <w:rPr>
          <w:rFonts w:ascii="Arial" w:cs="Arial" w:eastAsia="Arial" w:hAnsi="Arial"/>
          <w:sz w:val="20"/>
          <w:szCs w:val="20"/>
        </w:rPr>
        <w:t xml:space="preserve">The ALB sits between the internet and private containers, accepting inbound HTTP/HTTPS traffic and distributing it across healthy running tasks:</w:t>
      </w:r>
    </w:p>
    <w:p>
      <w:pPr>
        <w:spacing w:after="40"/>
        <w:ind w:left="360"/>
      </w:pPr>
      <w:r>
        <w:rPr>
          <w:rFonts w:ascii="Courier New" w:cs="Courier New" w:eastAsia="Courier New" w:hAnsi="Courier New"/>
          <w:color w:val="2E75B6"/>
          <w:sz w:val="18"/>
          <w:szCs w:val="18"/>
        </w:rPr>
        <w:t xml:space="preserve">Internet → Internet Gateway → ALB (public subnets)</w:t>
      </w:r>
    </w:p>
    <w:p>
      <w:pPr>
        <w:spacing w:after="40"/>
        <w:ind w:left="360"/>
      </w:pPr>
      <w:r>
        <w:rPr>
          <w:rFonts w:ascii="Courier New" w:cs="Courier New" w:eastAsia="Courier New" w:hAnsi="Courier New"/>
          <w:color w:val="2E75B6"/>
          <w:sz w:val="18"/>
          <w:szCs w:val="18"/>
        </w:rPr>
        <w:t xml:space="preserve">                                  ↓           ↓</w:t>
      </w:r>
    </w:p>
    <w:p>
      <w:pPr>
        <w:spacing w:after="40"/>
        <w:ind w:left="360"/>
      </w:pPr>
      <w:r>
        <w:rPr>
          <w:rFonts w:ascii="Courier New" w:cs="Courier New" w:eastAsia="Courier New" w:hAnsi="Courier New"/>
          <w:color w:val="2E75B6"/>
          <w:sz w:val="18"/>
          <w:szCs w:val="18"/>
        </w:rPr>
        <w:t xml:space="preserve">                           ECS Task    ECS Task (private subnets)</w:t>
      </w:r>
    </w:p>
    <w:p>
      <w:pPr>
        <w:spacing w:after="120"/>
      </w:pPr>
      <w:r>
        <w:t xml:space="preserve"/>
      </w:r>
    </w:p>
    <w:p>
      <w:pPr>
        <w:spacing w:after="120"/>
      </w:pPr>
      <w:r>
        <w:rPr>
          <w:rFonts w:ascii="Arial" w:cs="Arial" w:eastAsia="Arial" w:hAnsi="Arial"/>
          <w:sz w:val="20"/>
          <w:szCs w:val="20"/>
        </w:rPr>
        <w:t xml:space="preserve">Four resources work together to form the ALB infrastructure: the load balancer itself (internet-facing, in public subnets), the target group (the set of containers to route to, with health check configuration), the listener (which port the ALB accepts traffic on), and the ECS service load_balancer block (registers containers with the target group when they start).</w:t>
      </w:r>
    </w:p>
    <w:p>
      <w:pPr>
        <w:spacing w:after="120"/>
      </w:pPr>
      <w:r>
        <w:t xml:space="preserve"/>
      </w:r>
    </w:p>
    <w:p>
      <w:pPr>
        <w:pStyle w:val="Heading2"/>
      </w:pPr>
      <w:r>
        <w:rPr>
          <w:rFonts w:ascii="Arial" w:cs="Arial" w:eastAsia="Arial" w:hAnsi="Arial"/>
          <w:b/>
          <w:bCs/>
          <w:color w:val="2E75B6"/>
          <w:sz w:val="26"/>
          <w:szCs w:val="26"/>
        </w:rPr>
        <w:t xml:space="preserve">4.7 ALB Health Checks</w:t>
      </w:r>
    </w:p>
    <w:p>
      <w:pPr>
        <w:spacing w:after="120"/>
      </w:pPr>
      <w:r>
        <w:rPr>
          <w:rFonts w:ascii="Arial" w:cs="Arial" w:eastAsia="Arial" w:hAnsi="Arial"/>
          <w:sz w:val="20"/>
          <w:szCs w:val="20"/>
        </w:rPr>
        <w:t xml:space="preserve">The ALB pings the /health path on each container every 30 seconds:</w:t>
      </w:r>
    </w:p>
    <w:p>
      <w:pPr>
        <w:pStyle w:val="ListParagraph"/>
        <w:numPr>
          <w:ilvl w:val="0"/>
          <w:numId w:val="2"/>
        </w:numPr>
        <w:spacing w:after="80"/>
      </w:pPr>
      <w:r>
        <w:rPr>
          <w:rFonts w:ascii="Arial" w:cs="Arial" w:eastAsia="Arial" w:hAnsi="Arial"/>
          <w:sz w:val="20"/>
          <w:szCs w:val="20"/>
        </w:rPr>
        <w:t xml:space="preserve">healthy_threshold = 2: two consecutive successes marks a container healthy</w:t>
      </w:r>
    </w:p>
    <w:p>
      <w:pPr>
        <w:pStyle w:val="ListParagraph"/>
        <w:numPr>
          <w:ilvl w:val="0"/>
          <w:numId w:val="2"/>
        </w:numPr>
        <w:spacing w:after="80"/>
      </w:pPr>
      <w:r>
        <w:rPr>
          <w:rFonts w:ascii="Arial" w:cs="Arial" w:eastAsia="Arial" w:hAnsi="Arial"/>
          <w:sz w:val="20"/>
          <w:szCs w:val="20"/>
        </w:rPr>
        <w:t xml:space="preserve">unhealthy_threshold = 3: three consecutive failures marks a container unhealthy</w:t>
      </w:r>
    </w:p>
    <w:p>
      <w:pPr>
        <w:spacing w:after="120"/>
      </w:pPr>
      <w:r>
        <w:rPr>
          <w:rFonts w:ascii="Arial" w:cs="Arial" w:eastAsia="Arial" w:hAnsi="Arial"/>
          <w:sz w:val="20"/>
          <w:szCs w:val="20"/>
        </w:rPr>
        <w:t xml:space="preserve">When a container is marked unhealthy, the ALB stops routing requests to it and ECS terminates and replaces it. Traffic only ever reaches containers that have proven they are working — a deployment introducing a bug will fail health checks and never receive production traffic.</w:t>
      </w:r>
    </w:p>
    <w:p>
      <w:pPr>
        <w:spacing w:after="120"/>
      </w:pPr>
      <w:r>
        <w:t xml:space="preserve"/>
      </w:r>
    </w:p>
    <w:p>
      <w:r>
        <w:br w:type="page"/>
      </w:r>
    </w:p>
    <w:p>
      <w:pPr>
        <w:pStyle w:val="Heading1"/>
      </w:pPr>
      <w:r>
        <w:rPr>
          <w:rFonts w:ascii="Arial" w:cs="Arial" w:eastAsia="Arial" w:hAnsi="Arial"/>
          <w:b/>
          <w:bCs/>
          <w:color w:val="1F3864"/>
          <w:sz w:val="32"/>
          <w:szCs w:val="32"/>
        </w:rPr>
        <w:t xml:space="preserve">5. Files Authored in Session 8</w:t>
      </w:r>
    </w:p>
    <w:p>
      <w:pPr>
        <w:pStyle w:val="Heading2"/>
      </w:pPr>
      <w:r>
        <w:rPr>
          <w:rFonts w:ascii="Arial" w:cs="Arial" w:eastAsia="Arial" w:hAnsi="Arial"/>
          <w:b/>
          <w:bCs/>
          <w:color w:val="2E75B6"/>
          <w:sz w:val="26"/>
          <w:szCs w:val="26"/>
        </w:rPr>
        <w:t xml:space="preserve">5.1 modules/ecs/variables.tf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 environment name (e.g. dev, staging, prod)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vpc_id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ID of the VPC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private_subnet_ids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list of subnet IDs for the ECS cluster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public_subnet_ids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list of public subnet IDs for the ECS cluster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security_group_id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security group ID for the ECS cluster</w:t>
            </w:r>
          </w:p>
        </w:tc>
      </w:tr>
    </w:tbl>
    <w:p>
      <w:pPr>
        <w:spacing w:after="120"/>
      </w:pPr>
      <w:r>
        <w:t xml:space="preserve"/>
      </w:r>
    </w:p>
    <w:p>
      <w:pPr>
        <w:pStyle w:val="Heading2"/>
      </w:pPr>
      <w:r>
        <w:rPr>
          <w:rFonts w:ascii="Arial" w:cs="Arial" w:eastAsia="Arial" w:hAnsi="Arial"/>
          <w:b/>
          <w:bCs/>
          <w:color w:val="2E75B6"/>
          <w:sz w:val="26"/>
          <w:szCs w:val="26"/>
        </w:rPr>
        <w:t xml:space="preserve">5.2 modules/ecs/main.tf — Twelve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Details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aws_ecr_repository.app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 repository named app-${environment}. scan_on_push detects CVE vulnerabilities at push time.</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aws_iam_role.ecs_task_execution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Allows ecs-tasks.amazonaws.com to assume role. Grants Fargate permission to pull from ECR and write to CloudWatch.</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aws_iam_role_policy_attachment.ecs_task_execution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Attaches AmazonECSTaskExecutionRolePolicy — managed policy for standard Fargate permissions.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aws_ecs_cluster.main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Logical cluster boundary named main-${environment}.</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aws_ecs_task_definition.app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FARGATE compatible, awsvpc network mode, 256 CPU / 512 MB memory. Container pulls from ECR repository URL.</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aws_security_group.alb_sg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ALB security group in the VPC. Receives separate ingress and egress rule resources.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aws_vpc_security_group_ingress_rule.http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80, ip_protocol = tcp, cidr_ipv4 = 0.0.0.0/0. Accepts public HTTP traffic.</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aws_vpc_security_group_egress_rule.http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ip_protocol = -1, cidr_ipv4 = 0.0.0.0/0. ALB can forward to containers.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aws_lb.app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Internet-facing application load balancer in public subnets. Took 2m27s to provision (physical AWS infrastructure).</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aws_lb_target_group.app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target_type = ip (required for Fargate). Health check path /health, 2 healthy / 3 unhealthy thresholds.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aws_lb_listener.http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Accepts traffic on port 80, forwards to target group.</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aws_ecs_service.app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desired_count = 2, FARGATE launch type, private subnets, assign_public_ip = false. Registers with ALB target group.</w:t>
            </w:r>
          </w:p>
        </w:tc>
      </w:tr>
    </w:tbl>
    <w:p>
      <w:pPr>
        <w:spacing w:after="120"/>
      </w:pPr>
      <w:r>
        <w:t xml:space="preserve"/>
      </w:r>
    </w:p>
    <w:p>
      <w:pPr>
        <w:pStyle w:val="Heading2"/>
      </w:pPr>
      <w:r>
        <w:rPr>
          <w:rFonts w:ascii="Arial" w:cs="Arial" w:eastAsia="Arial" w:hAnsi="Arial"/>
          <w:b/>
          <w:bCs/>
          <w:color w:val="2E75B6"/>
          <w:sz w:val="26"/>
          <w:szCs w:val="26"/>
        </w:rPr>
        <w:t xml:space="preserve">5.3 modules/ecs/outputs.tf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alb_dns_name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aws_lb.app.dns_name — the URL the application is reachable 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ecr_repository_url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aws_ecr_repository.app.repository_url — where to push Docker images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ecs_cluster_name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aws_ecs_cluster.main.name — for reference and pipeline use</w:t>
            </w:r>
          </w:p>
        </w:tc>
      </w:tr>
    </w:tbl>
    <w:p>
      <w:pPr>
        <w:spacing w:after="120"/>
      </w:pPr>
      <w:r>
        <w:t xml:space="preserve"/>
      </w:r>
    </w:p>
    <w:p>
      <w:pPr>
        <w:pStyle w:val="Heading2"/>
      </w:pPr>
      <w:r>
        <w:rPr>
          <w:rFonts w:ascii="Arial" w:cs="Arial" w:eastAsia="Arial" w:hAnsi="Arial"/>
          <w:b/>
          <w:bCs/>
          <w:color w:val="2E75B6"/>
          <w:sz w:val="26"/>
          <w:szCs w:val="26"/>
        </w:rPr>
        <w:t xml:space="preserve">5.4 environments/dev/ecs/main.tf</w:t>
      </w:r>
    </w:p>
    <w:p>
      <w:pPr>
        <w:spacing w:after="120"/>
      </w:pPr>
      <w:r>
        <w:rPr>
          <w:rFonts w:ascii="Arial" w:cs="Arial" w:eastAsia="Arial" w:hAnsi="Arial"/>
          <w:sz w:val="20"/>
          <w:szCs w:val="20"/>
        </w:rPr>
        <w:t xml:space="preserve">Standard environment file structure — terraform block with key dev/ecs/terraform.tfstate, provider, terraform_remote_state reading VPC outputs from S3, module ecs call, and three output blocks surfacing ALB DNS name, ECR URL, and cluster name.</w:t>
      </w:r>
    </w:p>
    <w:p>
      <w:pPr>
        <w:spacing w:after="120"/>
      </w:pPr>
      <w:r>
        <w:t xml:space="preserve"/>
      </w:r>
    </w:p>
    <w:p>
      <w:r>
        <w:br w:type="page"/>
      </w:r>
    </w:p>
    <w:p>
      <w:pPr>
        <w:pStyle w:val="Heading1"/>
      </w:pPr>
      <w:r>
        <w:rPr>
          <w:rFonts w:ascii="Arial" w:cs="Arial" w:eastAsia="Arial" w:hAnsi="Arial"/>
          <w:b/>
          <w:bCs/>
          <w:color w:val="1F3864"/>
          <w:sz w:val="32"/>
          <w:szCs w:val="32"/>
        </w:rPr>
        <w:t xml:space="preserve">6. Errors Made and Corrections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modules/ecs/variables.tf</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names missing quotes: variable environment { instead of variable "environment" {</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variable names must be quoted strings in HCL. Missing quotes cause parse errors before any other content is read.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modules/ecs/main.tf — first submission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type typo: exs_task_definition instead of aws_ecs_task_definition. Same typo appeared in the ECS service reference.</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Corrected to aws_ecs_task_definition in both the resource declaration and the task_definition reference in aws_ecs_service.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modules/ecs/main.tf — ALB ingress rule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protocol = 'tcp' and cidr_blocks = ['0.0.0.0/0'] — wrong attribute names and wrong type (list instead of string).</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attributes: ip_protocol = 'tcp' and cidr_ipv4 = '0.0.0.0/0'. This is the same correction required in Sessions 1, 6, and 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modules/ecs/main.tf — first submission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Tags missing from aws_ecr_repository, aws_iam_role, aws_ecs_cluster, and aws_ecs_task_definition.</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resource requires the standard tag block: Name, Environment, ManagedBy = Terraform.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environments/dev/ecs/main.tf</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Included region = 'us-east-1' in the module call. Region is not declared in modules/ecs/variables.tf.</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Removed region input. The ECS module has five variables: environment, vpc_id, private_subnet_ids, public_subnet_ids, security_group_id.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environments/dev/ecs/main.tf</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vpc_security_group_ids (plural) and wrapped value in brackets. Module declares security_group_id as string.</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Corrected to security_group_id = data.terraform_remote_state.vpc.outputs.security_group_id — no brackets, singular name.</w:t>
            </w:r>
          </w:p>
        </w:tc>
      </w:tr>
    </w:tbl>
    <w:p>
      <w:pPr>
        <w:spacing w:after="120"/>
      </w:pPr>
      <w:r>
        <w:t xml:space="preserve"/>
      </w:r>
    </w:p>
    <w:p>
      <w:pPr>
        <w:pStyle w:val="Heading1"/>
      </w:pPr>
      <w:r>
        <w:rPr>
          <w:rFonts w:ascii="Arial" w:cs="Arial" w:eastAsia="Arial" w:hAnsi="Arial"/>
          <w:b/>
          <w:bCs/>
          <w:color w:val="1F3864"/>
          <w:sz w:val="32"/>
          <w:szCs w:val="32"/>
        </w:rPr>
        <w:t xml:space="preserve">7. Hands-On Workshop — Two-Phase Deployment</w:t>
      </w:r>
    </w:p>
    <w:p>
      <w:pPr>
        <w:pStyle w:val="Heading2"/>
      </w:pPr>
      <w:r>
        <w:rPr>
          <w:rFonts w:ascii="Arial" w:cs="Arial" w:eastAsia="Arial" w:hAnsi="Arial"/>
          <w:b/>
          <w:bCs/>
          <w:color w:val="2E75B6"/>
          <w:sz w:val="26"/>
          <w:szCs w:val="26"/>
        </w:rPr>
        <w:t xml:space="preserve">7.1 Workshop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VPC Directory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session8/environments/dev/vpc</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ECS Directory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session8/environments/dev/ecs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AWS Region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us-east-1</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Terraform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v1.14.5</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AWS Provider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hashicorp/aws v6.38.0</w:t>
            </w:r>
          </w:p>
        </w:tc>
      </w:tr>
    </w:tbl>
    <w:p>
      <w:pPr>
        <w:spacing w:after="120"/>
      </w:pPr>
      <w:r>
        <w:t xml:space="preserve"/>
      </w:r>
    </w:p>
    <w:p>
      <w:pPr>
        <w:pStyle w:val="Heading2"/>
      </w:pPr>
      <w:r>
        <w:rPr>
          <w:rFonts w:ascii="Arial" w:cs="Arial" w:eastAsia="Arial" w:hAnsi="Arial"/>
          <w:b/>
          <w:bCs/>
          <w:color w:val="2E75B6"/>
          <w:sz w:val="26"/>
          <w:szCs w:val="26"/>
        </w:rPr>
        <w:t xml:space="preserve">7.2 Phase 1 — VPC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AWS 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vpc_id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vpc-0e5ffec99518dd499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private_subnet_ids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subnet-0fbe5538cec240cf1, subnet-005ef8ef7670a491a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public_subnet_ids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subnet-0a624ec97acf15e8e, subnet-01a53ea02ac4e7e5a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security_group_id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sg-0fda9a5ca2ea43e99</w:t>
            </w:r>
          </w:p>
        </w:tc>
      </w:tr>
    </w:tbl>
    <w:p>
      <w:pPr>
        <w:spacing w:after="120"/>
      </w:pPr>
      <w:r>
        <w:t xml:space="preserve"/>
      </w:r>
    </w:p>
    <w:p>
      <w:pPr>
        <w:pStyle w:val="Heading2"/>
      </w:pPr>
      <w:r>
        <w:rPr>
          <w:rFonts w:ascii="Arial" w:cs="Arial" w:eastAsia="Arial" w:hAnsi="Arial"/>
          <w:b/>
          <w:bCs/>
          <w:color w:val="2E75B6"/>
          <w:sz w:val="26"/>
          <w:szCs w:val="26"/>
        </w:rPr>
        <w:t xml:space="preserve">7.3 Phase 2 — ECS Apply</w:t>
      </w:r>
    </w:p>
    <w:p>
      <w:pPr>
        <w:spacing w:after="120"/>
      </w:pPr>
      <w:r>
        <w:rPr>
          <w:rFonts w:ascii="Arial" w:cs="Arial" w:eastAsia="Arial" w:hAnsi="Arial"/>
          <w:sz w:val="20"/>
          <w:szCs w:val="20"/>
        </w:rPr>
        <w:t xml:space="preserve">12 resources deployed. terraform_remote_state read VPC subnet and security group IDs from S3. Containers placed in private subnets with no public IPs. ALB placed in public subnets.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AWS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alb_dns_name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app-alb-dev-1673156938.us-east-1.elb.amazonaws.com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ecr_repository_url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468278742450.dkr.ecr.us-east-1.amazonaws.com/app-dev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ecs_cluster_name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main-dev</w:t>
            </w:r>
          </w:p>
        </w:tc>
      </w:tr>
    </w:tbl>
    <w:p>
      <w:pPr>
        <w:spacing w:after="120"/>
      </w:pPr>
      <w:r>
        <w:t xml:space="preserve"/>
      </w:r>
    </w:p>
    <w:p>
      <w:pPr>
        <w:spacing w:after="120"/>
      </w:pPr>
      <w:r>
        <w:rPr>
          <w:rFonts w:ascii="Arial" w:cs="Arial" w:eastAsia="Arial" w:hAnsi="Arial"/>
          <w:sz w:val="20"/>
          <w:szCs w:val="20"/>
        </w:rPr>
        <w:t xml:space="preserve">Notable timing observations: ALB took 2m27s to provision (physical load balancing infrastructure across multiple AZs). ECS service and ALB provisioned in parallel — Terraform's dependency graph optimised simultaneous creation. ECS cluster took 15s due to internal AWS control plane registration.</w:t>
      </w:r>
    </w:p>
    <w:p>
      <w:pPr>
        <w:spacing w:after="120"/>
      </w:pPr>
      <w:r>
        <w:t xml:space="preserve"/>
      </w:r>
    </w:p>
    <w:p>
      <w:pPr>
        <w:pStyle w:val="Heading2"/>
      </w:pPr>
      <w:r>
        <w:rPr>
          <w:rFonts w:ascii="Arial" w:cs="Arial" w:eastAsia="Arial" w:hAnsi="Arial"/>
          <w:b/>
          <w:bCs/>
          <w:color w:val="2E75B6"/>
          <w:sz w:val="26"/>
          <w:szCs w:val="26"/>
        </w:rPr>
        <w:t xml:space="preserve">7.4 Destroy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environments/dev/ecs</w:t>
            </w:r>
          </w:p>
        </w:tc>
        <w:tc>
          <w:tcPr>
            <w:tcW w:type="dxa" w:w="3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12 destroyed — ECS service drained gracefully in 19s, ALB 20s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environments/dev/vpc</w:t>
            </w:r>
          </w:p>
        </w:tc>
        <w:tc>
          <w:tcPr>
            <w:tcW w:type="dxa" w:w="3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18 destroyed — NAT Gateway 57s, all others &lt; 2s</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8. Full Architecture — Sessions 1 Through 8</w:t>
      </w:r>
    </w:p>
    <w:p>
      <w:pPr>
        <w:spacing w:after="40"/>
        <w:ind w:left="360"/>
      </w:pPr>
      <w:r>
        <w:rPr>
          <w:rFonts w:ascii="Courier New" w:cs="Courier New" w:eastAsia="Courier New" w:hAnsi="Courier New"/>
          <w:color w:val="2E75B6"/>
          <w:sz w:val="18"/>
          <w:szCs w:val="18"/>
        </w:rPr>
        <w:t xml:space="preserve">Internet</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Internet Gateway</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+------------------Public Subnets-------------------+</w:t>
      </w:r>
    </w:p>
    <w:p>
      <w:pPr>
        <w:spacing w:after="40"/>
        <w:ind w:left="360"/>
      </w:pPr>
      <w:r>
        <w:rPr>
          <w:rFonts w:ascii="Courier New" w:cs="Courier New" w:eastAsia="Courier New" w:hAnsi="Courier New"/>
          <w:color w:val="2E75B6"/>
          <w:sz w:val="18"/>
          <w:szCs w:val="18"/>
        </w:rPr>
        <w:t xml:space="preserve">| Application Load Balancer    Bastion Host         |</w:t>
      </w:r>
    </w:p>
    <w:p>
      <w:pPr>
        <w:spacing w:after="40"/>
        <w:ind w:left="360"/>
      </w:pPr>
      <w:r>
        <w:rPr>
          <w:rFonts w:ascii="Courier New" w:cs="Courier New" w:eastAsia="Courier New" w:hAnsi="Courier New"/>
          <w:color w:val="2E75B6"/>
          <w:sz w:val="18"/>
          <w:szCs w:val="18"/>
        </w:rPr>
        <w:t xml:space="preserve">+---------------------------------------------------+</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+------------------Private Subnets-----------------+</w:t>
      </w:r>
    </w:p>
    <w:p>
      <w:pPr>
        <w:spacing w:after="40"/>
        <w:ind w:left="360"/>
      </w:pPr>
      <w:r>
        <w:rPr>
          <w:rFonts w:ascii="Courier New" w:cs="Courier New" w:eastAsia="Courier New" w:hAnsi="Courier New"/>
          <w:color w:val="2E75B6"/>
          <w:sz w:val="18"/>
          <w:szCs w:val="18"/>
        </w:rPr>
        <w:t xml:space="preserve">| ECS Task (container)   ECS Task (container)       |</w:t>
      </w:r>
    </w:p>
    <w:p>
      <w:pPr>
        <w:spacing w:after="40"/>
        <w:ind w:left="360"/>
      </w:pPr>
      <w:r>
        <w:rPr>
          <w:rFonts w:ascii="Courier New" w:cs="Courier New" w:eastAsia="Courier New" w:hAnsi="Courier New"/>
          <w:color w:val="2E75B6"/>
          <w:sz w:val="18"/>
          <w:szCs w:val="18"/>
        </w:rPr>
        <w:t xml:space="preserve">| App Server EC2                                    |</w:t>
      </w:r>
    </w:p>
    <w:p>
      <w:pPr>
        <w:spacing w:after="40"/>
        <w:ind w:left="360"/>
      </w:pPr>
      <w:r>
        <w:rPr>
          <w:rFonts w:ascii="Courier New" w:cs="Courier New" w:eastAsia="Courier New" w:hAnsi="Courier New"/>
          <w:color w:val="2E75B6"/>
          <w:sz w:val="18"/>
          <w:szCs w:val="18"/>
        </w:rPr>
        <w:t xml:space="preserve">+---------------------------------------------------+</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NAT Gateway (outbound only)</w:t>
      </w:r>
    </w:p>
    <w:p>
      <w:pPr>
        <w:spacing w:after="120"/>
      </w:pPr>
      <w:r>
        <w:t xml:space="preserve"/>
      </w:r>
    </w:p>
    <w:p>
      <w:pPr>
        <w:spacing w:after="120"/>
      </w:pPr>
      <w:r>
        <w:rPr>
          <w:rFonts w:ascii="Arial" w:cs="Arial" w:eastAsia="Arial" w:hAnsi="Arial"/>
          <w:sz w:val="20"/>
          <w:szCs w:val="20"/>
        </w:rPr>
        <w:t xml:space="preserve">The ALB accepts public traffic on port 80 and routes it to whichever ECS tasks are healthy. Containers run in private subnets — no public IPs, no direct internet access. The same networking principles from Sessions 3 and 5 apply to the container layer.</w:t>
      </w:r>
    </w:p>
    <w:p>
      <w:pPr>
        <w:spacing w:after="120"/>
      </w:pPr>
      <w:r>
        <w:t xml:space="preserve"/>
      </w:r>
    </w:p>
    <w:p>
      <w:pPr>
        <w:pStyle w:val="Heading1"/>
      </w:pPr>
      <w:r>
        <w:rPr>
          <w:rFonts w:ascii="Arial" w:cs="Arial" w:eastAsia="Arial" w:hAnsi="Arial"/>
          <w:b/>
          <w:bCs/>
          <w:color w:val="1F3864"/>
          <w:sz w:val="32"/>
          <w:szCs w:val="32"/>
        </w:rPr>
        <w:t xml:space="preserve">9. Key Session Takeaways</w:t>
      </w:r>
    </w:p>
    <w:p>
      <w:pPr>
        <w:pStyle w:val="ListParagraph"/>
        <w:numPr>
          <w:ilvl w:val="0"/>
          <w:numId w:val="2"/>
        </w:numPr>
        <w:spacing w:after="80"/>
      </w:pPr>
      <w:r>
        <w:rPr>
          <w:rFonts w:ascii="Arial" w:cs="Arial" w:eastAsia="Arial" w:hAnsi="Arial"/>
          <w:sz w:val="20"/>
          <w:szCs w:val="20"/>
        </w:rPr>
        <w:t xml:space="preserve">Containers package the application plus all its dependencies into a single image that runs identically everywhere — dev laptop, CI pipeline, and production. The Works On My Machine problem is eliminated.</w:t>
      </w:r>
    </w:p>
    <w:p>
      <w:pPr>
        <w:pStyle w:val="ListParagraph"/>
        <w:numPr>
          <w:ilvl w:val="0"/>
          <w:numId w:val="2"/>
        </w:numPr>
        <w:spacing w:after="80"/>
      </w:pPr>
      <w:r>
        <w:rPr>
          <w:rFonts w:ascii="Arial" w:cs="Arial" w:eastAsia="Arial" w:hAnsi="Arial"/>
          <w:sz w:val="20"/>
          <w:szCs w:val="20"/>
        </w:rPr>
        <w:t xml:space="preserve">Docker layer caching requires dependency installation before application code copying. This ensures expensive pip install or npm install steps only run when dependencies actually change.</w:t>
      </w:r>
    </w:p>
    <w:p>
      <w:pPr>
        <w:pStyle w:val="ListParagraph"/>
        <w:numPr>
          <w:ilvl w:val="0"/>
          <w:numId w:val="2"/>
        </w:numPr>
        <w:spacing w:after="80"/>
      </w:pPr>
      <w:r>
        <w:rPr>
          <w:rFonts w:ascii="Arial" w:cs="Arial" w:eastAsia="Arial" w:hAnsi="Arial"/>
          <w:sz w:val="20"/>
          <w:szCs w:val="20"/>
        </w:rPr>
        <w:t xml:space="preserve">Amazon ECR is the container image registry. scan_on_push detects CVE vulnerabilities in image layers before they reach production. Always use trusted base images.</w:t>
      </w:r>
    </w:p>
    <w:p>
      <w:pPr>
        <w:pStyle w:val="ListParagraph"/>
        <w:numPr>
          <w:ilvl w:val="0"/>
          <w:numId w:val="2"/>
        </w:numPr>
        <w:spacing w:after="80"/>
      </w:pPr>
      <w:r>
        <w:rPr>
          <w:rFonts w:ascii="Arial" w:cs="Arial" w:eastAsia="Arial" w:hAnsi="Arial"/>
          <w:sz w:val="20"/>
          <w:szCs w:val="20"/>
        </w:rPr>
        <w:t xml:space="preserve">ECS has three components: cluster (logical grouping), task definition (container blueprint with image, CPU, memory), and service (keeps desired number of tasks running, self-heals on failure).</w:t>
      </w:r>
    </w:p>
    <w:p>
      <w:pPr>
        <w:pStyle w:val="ListParagraph"/>
        <w:numPr>
          <w:ilvl w:val="0"/>
          <w:numId w:val="2"/>
        </w:numPr>
        <w:spacing w:after="80"/>
      </w:pPr>
      <w:r>
        <w:rPr>
          <w:rFonts w:ascii="Arial" w:cs="Arial" w:eastAsia="Arial" w:hAnsi="Arial"/>
          <w:sz w:val="20"/>
          <w:szCs w:val="20"/>
        </w:rPr>
        <w:t xml:space="preserve">Fargate is serverless container infrastructure — no EC2 instances to manage, patch, or size. You specify CPU and memory per task and AWS handles placement. The ECS task execution role uses the same assume-role pattern as EC2 instance profiles.</w:t>
      </w:r>
    </w:p>
    <w:p>
      <w:pPr>
        <w:pStyle w:val="ListParagraph"/>
        <w:numPr>
          <w:ilvl w:val="0"/>
          <w:numId w:val="2"/>
        </w:numPr>
        <w:spacing w:after="80"/>
      </w:pPr>
      <w:r>
        <w:rPr>
          <w:rFonts w:ascii="Arial" w:cs="Arial" w:eastAsia="Arial" w:hAnsi="Arial"/>
          <w:sz w:val="20"/>
          <w:szCs w:val="20"/>
        </w:rPr>
        <w:t xml:space="preserve">The Application Load Balancer sits in public subnets and routes traffic to containers in private subnets. target_type = ip is required for Fargate — ALB routes to container IP addresses, not instance IDs.</w:t>
      </w:r>
    </w:p>
    <w:p>
      <w:pPr>
        <w:pStyle w:val="ListParagraph"/>
        <w:numPr>
          <w:ilvl w:val="0"/>
          <w:numId w:val="2"/>
        </w:numPr>
        <w:spacing w:after="80"/>
      </w:pPr>
      <w:r>
        <w:rPr>
          <w:rFonts w:ascii="Arial" w:cs="Arial" w:eastAsia="Arial" w:hAnsi="Arial"/>
          <w:sz w:val="20"/>
          <w:szCs w:val="20"/>
        </w:rPr>
        <w:t xml:space="preserve">Health checks protect users by only routing to containers that have proven they are healthy. Unhealthy containers are bypassed and replaced automatically.</w:t>
      </w:r>
    </w:p>
    <w:p>
      <w:pPr>
        <w:pStyle w:val="ListParagraph"/>
        <w:numPr>
          <w:ilvl w:val="0"/>
          <w:numId w:val="2"/>
        </w:numPr>
        <w:spacing w:after="80"/>
      </w:pPr>
      <w:r>
        <w:rPr>
          <w:rFonts w:ascii="Arial" w:cs="Arial" w:eastAsia="Arial" w:hAnsi="Arial"/>
          <w:sz w:val="20"/>
          <w:szCs w:val="20"/>
        </w:rPr>
        <w:t xml:space="preserve">aws_vpc_security_group_ingress_rule uses ip_protocol (not protocol) and cidr_ipv4 as a string (not cidr_blocks as a list). This has been a recurring correction across Sessions 1, 6, and 8.</w:t>
      </w:r>
    </w:p>
    <w:p>
      <w:pPr>
        <w:pStyle w:val="ListParagraph"/>
        <w:numPr>
          <w:ilvl w:val="0"/>
          <w:numId w:val="2"/>
        </w:numPr>
        <w:spacing w:after="80"/>
      </w:pPr>
      <w:r>
        <w:rPr>
          <w:rFonts w:ascii="Arial" w:cs="Arial" w:eastAsia="Arial" w:hAnsi="Arial"/>
          <w:sz w:val="20"/>
          <w:szCs w:val="20"/>
        </w:rPr>
        <w:t xml:space="preserve">Each environment layer needs its own S3 state key: dev/vpc, dev/ec2, dev/ecs. Shared keys cause cross-environment destruction.</w:t>
      </w:r>
    </w:p>
    <w:p>
      <w:pPr>
        <w:spacing w:after="120"/>
      </w:pPr>
      <w:r>
        <w:t xml:space="preserve"/>
      </w:r>
    </w:p>
    <w:p>
      <w:pPr>
        <w:pStyle w:val="Heading1"/>
      </w:pPr>
      <w:r>
        <w:rPr>
          <w:rFonts w:ascii="Arial" w:cs="Arial" w:eastAsia="Arial" w:hAnsi="Arial"/>
          <w:b/>
          <w:bCs/>
          <w:color w:val="1F3864"/>
          <w:sz w:val="32"/>
          <w:szCs w:val="32"/>
        </w:rPr>
        <w:t xml:space="preserve">10. Progress Assessment</w:t>
      </w:r>
    </w:p>
    <w:p>
      <w:pPr>
        <w:pStyle w:val="Heading2"/>
      </w:pPr>
      <w:r>
        <w:rPr>
          <w:rFonts w:ascii="Arial" w:cs="Arial" w:eastAsia="Arial" w:hAnsi="Arial"/>
          <w:b/>
          <w:bCs/>
          <w:color w:val="2E75B6"/>
          <w:sz w:val="26"/>
          <w:szCs w:val="26"/>
        </w:rPr>
        <w:t xml:space="preserve">10.1 Skill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Start of Session 8</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End of Session 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 concepts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understands image, container, Dockerfile, layer caching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 ECR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authored ECR repository with scan_on_push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ECS/Fargate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authored cluster, task definition, and service with Fargate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Load Balancer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authored ALB, target group, and listener with health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aws_vpc_security_group attribute names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Recurring correction</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Reinforced — ip_protocol and cidr_ipv4 corrected again. Must become instinctive.</w:t>
            </w:r>
          </w:p>
        </w:tc>
      </w:tr>
    </w:tbl>
    <w:p>
      <w:pPr>
        <w:spacing w:after="120"/>
      </w:pPr>
      <w:r>
        <w:t xml:space="preserve"/>
      </w:r>
    </w:p>
    <w:p>
      <w:pPr>
        <w:pStyle w:val="Heading2"/>
      </w:pPr>
      <w:r>
        <w:rPr>
          <w:rFonts w:ascii="Arial" w:cs="Arial" w:eastAsia="Arial" w:hAnsi="Arial"/>
          <w:b/>
          <w:bCs/>
          <w:color w:val="2E75B6"/>
          <w:sz w:val="26"/>
          <w:szCs w:val="26"/>
        </w:rPr>
        <w:t xml:space="preserve">10.2 Notable Strengths Observed</w:t>
      </w:r>
    </w:p>
    <w:p>
      <w:pPr>
        <w:pStyle w:val="ListParagraph"/>
        <w:numPr>
          <w:ilvl w:val="0"/>
          <w:numId w:val="2"/>
        </w:numPr>
        <w:spacing w:after="80"/>
      </w:pPr>
      <w:r>
        <w:rPr>
          <w:rFonts w:ascii="Arial" w:cs="Arial" w:eastAsia="Arial" w:hAnsi="Arial"/>
          <w:sz w:val="20"/>
          <w:szCs w:val="20"/>
        </w:rPr>
        <w:t xml:space="preserve">Correctly identified layer caching as the reason for Dockerfile ordering — and articulated the production performance impact independently.</w:t>
      </w:r>
    </w:p>
    <w:p>
      <w:pPr>
        <w:pStyle w:val="ListParagraph"/>
        <w:numPr>
          <w:ilvl w:val="0"/>
          <w:numId w:val="2"/>
        </w:numPr>
        <w:spacing w:after="80"/>
      </w:pPr>
      <w:r>
        <w:rPr>
          <w:rFonts w:ascii="Arial" w:cs="Arial" w:eastAsia="Arial" w:hAnsi="Arial"/>
          <w:sz w:val="20"/>
          <w:szCs w:val="20"/>
        </w:rPr>
        <w:t xml:space="preserve">Correctly identified load balancer as the missing component between internet and private containers — without prompting.</w:t>
      </w:r>
    </w:p>
    <w:p>
      <w:pPr>
        <w:pStyle w:val="ListParagraph"/>
        <w:numPr>
          <w:ilvl w:val="0"/>
          <w:numId w:val="2"/>
        </w:numPr>
        <w:spacing w:after="80"/>
      </w:pPr>
      <w:r>
        <w:rPr>
          <w:rFonts w:ascii="Arial" w:cs="Arial" w:eastAsia="Arial" w:hAnsi="Arial"/>
          <w:sz w:val="20"/>
          <w:szCs w:val="20"/>
        </w:rPr>
        <w:t xml:space="preserve">Strong conceptual grasp of Fargate vs EC2 — immediately connected to the operational overhead experienced in Sessions 5 and 6.</w:t>
      </w:r>
    </w:p>
    <w:p>
      <w:pPr>
        <w:pStyle w:val="ListParagraph"/>
        <w:numPr>
          <w:ilvl w:val="0"/>
          <w:numId w:val="2"/>
        </w:numPr>
        <w:spacing w:after="80"/>
      </w:pPr>
      <w:r>
        <w:rPr>
          <w:rFonts w:ascii="Arial" w:cs="Arial" w:eastAsia="Arial" w:hAnsi="Arial"/>
          <w:sz w:val="20"/>
          <w:szCs w:val="20"/>
        </w:rPr>
        <w:t xml:space="preserve">Correct destroy order executed without prompting for the third consecutive session.</w:t>
      </w:r>
    </w:p>
    <w:p>
      <w:pPr>
        <w:spacing w:after="120"/>
      </w:pPr>
      <w:r>
        <w:t xml:space="preserve"/>
      </w:r>
    </w:p>
    <w:p>
      <w:pPr>
        <w:pStyle w:val="Heading2"/>
      </w:pPr>
      <w:r>
        <w:rPr>
          <w:rFonts w:ascii="Arial" w:cs="Arial" w:eastAsia="Arial" w:hAnsi="Arial"/>
          <w:b/>
          <w:bCs/>
          <w:color w:val="2E75B6"/>
          <w:sz w:val="26"/>
          <w:szCs w:val="26"/>
        </w:rPr>
        <w:t xml:space="preserve">10.3 Areas to Reinforce</w:t>
      </w:r>
    </w:p>
    <w:p>
      <w:pPr>
        <w:pStyle w:val="ListParagraph"/>
        <w:numPr>
          <w:ilvl w:val="0"/>
          <w:numId w:val="2"/>
        </w:numPr>
        <w:spacing w:after="80"/>
      </w:pPr>
      <w:r>
        <w:rPr>
          <w:rFonts w:ascii="Arial" w:cs="Arial" w:eastAsia="Arial" w:hAnsi="Arial"/>
          <w:sz w:val="20"/>
          <w:szCs w:val="20"/>
        </w:rPr>
        <w:t xml:space="preserve">aws_vpc_security_group_ingress_rule attribute names — ip_protocol and cidr_ipv4 have been corrected in Sessions 1, 6, and 8. This must become instinctive. The separate rule resource never uses protocol or cidr_blocks.</w:t>
      </w:r>
    </w:p>
    <w:p>
      <w:pPr>
        <w:pStyle w:val="ListParagraph"/>
        <w:numPr>
          <w:ilvl w:val="0"/>
          <w:numId w:val="2"/>
        </w:numPr>
        <w:spacing w:after="80"/>
      </w:pPr>
      <w:r>
        <w:rPr>
          <w:rFonts w:ascii="Arial" w:cs="Arial" w:eastAsia="Arial" w:hAnsi="Arial"/>
          <w:sz w:val="20"/>
          <w:szCs w:val="20"/>
        </w:rPr>
        <w:t xml:space="preserve">Variable name precision — security_group_id vs security_group_ids. A single character difference causes an Unsupported argument error. Always cross-reference the module variables.tf before writing module calls.</w:t>
      </w:r>
    </w:p>
    <w:p>
      <w:pPr>
        <w:pStyle w:val="ListParagraph"/>
        <w:numPr>
          <w:ilvl w:val="0"/>
          <w:numId w:val="2"/>
        </w:numPr>
        <w:spacing w:after="80"/>
      </w:pPr>
      <w:r>
        <w:rPr>
          <w:rFonts w:ascii="Arial" w:cs="Arial" w:eastAsia="Arial" w:hAnsi="Arial"/>
          <w:sz w:val="20"/>
          <w:szCs w:val="20"/>
        </w:rPr>
        <w:t xml:space="preserve">Tags on every resource — four resources were missing tags in the first submission. The standard tag block (Name, Environment, ManagedBy) applies to every resource without exception.</w:t>
      </w:r>
    </w:p>
    <w:p>
      <w:pPr>
        <w:spacing w:after="120"/>
      </w:pPr>
      <w:r>
        <w:t xml:space="preserve"/>
      </w:r>
    </w:p>
    <w:p>
      <w:r>
        <w:br w:type="page"/>
      </w:r>
    </w:p>
    <w:p>
      <w:pPr>
        <w:pStyle w:val="Heading1"/>
      </w:pPr>
      <w:r>
        <w:rPr>
          <w:rFonts w:ascii="Arial" w:cs="Arial" w:eastAsia="Arial" w:hAnsi="Arial"/>
          <w:b/>
          <w:bCs/>
          <w:color w:val="1F3864"/>
          <w:sz w:val="32"/>
          <w:szCs w:val="32"/>
        </w:rPr>
        <w:t xml:space="preserve">11. Session 9 — Preview and Preparation</w:t>
      </w:r>
    </w:p>
    <w:p>
      <w:pPr>
        <w:pStyle w:val="Heading2"/>
      </w:pPr>
      <w:r>
        <w:rPr>
          <w:rFonts w:ascii="Arial" w:cs="Arial" w:eastAsia="Arial" w:hAnsi="Arial"/>
          <w:b/>
          <w:bCs/>
          <w:color w:val="2E75B6"/>
          <w:sz w:val="26"/>
          <w:szCs w:val="26"/>
        </w:rPr>
        <w:t xml:space="preserve">11.1 Upcoming Topics</w:t>
      </w:r>
    </w:p>
    <w:p>
      <w:pPr>
        <w:pStyle w:val="ListParagraph"/>
        <w:numPr>
          <w:ilvl w:val="0"/>
          <w:numId w:val="2"/>
        </w:numPr>
        <w:spacing w:after="80"/>
      </w:pPr>
      <w:r>
        <w:rPr>
          <w:rFonts w:ascii="Arial" w:cs="Arial" w:eastAsia="Arial" w:hAnsi="Arial"/>
          <w:sz w:val="20"/>
          <w:szCs w:val="20"/>
        </w:rPr>
        <w:t xml:space="preserve">Kubernetes fundamentals — pods, deployments, services, and namespaces</w:t>
      </w:r>
    </w:p>
    <w:p>
      <w:pPr>
        <w:pStyle w:val="ListParagraph"/>
        <w:numPr>
          <w:ilvl w:val="0"/>
          <w:numId w:val="2"/>
        </w:numPr>
        <w:spacing w:after="80"/>
      </w:pPr>
      <w:r>
        <w:rPr>
          <w:rFonts w:ascii="Arial" w:cs="Arial" w:eastAsia="Arial" w:hAnsi="Arial"/>
          <w:sz w:val="20"/>
          <w:szCs w:val="20"/>
        </w:rPr>
        <w:t xml:space="preserve">Amazon EKS — managed Kubernetes on AWS</w:t>
      </w:r>
    </w:p>
    <w:p>
      <w:pPr>
        <w:pStyle w:val="ListParagraph"/>
        <w:numPr>
          <w:ilvl w:val="0"/>
          <w:numId w:val="2"/>
        </w:numPr>
        <w:spacing w:after="80"/>
      </w:pPr>
      <w:r>
        <w:rPr>
          <w:rFonts w:ascii="Arial" w:cs="Arial" w:eastAsia="Arial" w:hAnsi="Arial"/>
          <w:sz w:val="20"/>
          <w:szCs w:val="20"/>
        </w:rPr>
        <w:t xml:space="preserve">Terraform for EKS — cluster, node groups, and RBAC configuration</w:t>
      </w:r>
    </w:p>
    <w:p>
      <w:pPr>
        <w:pStyle w:val="ListParagraph"/>
        <w:numPr>
          <w:ilvl w:val="0"/>
          <w:numId w:val="2"/>
        </w:numPr>
        <w:spacing w:after="80"/>
      </w:pPr>
      <w:r>
        <w:rPr>
          <w:rFonts w:ascii="Arial" w:cs="Arial" w:eastAsia="Arial" w:hAnsi="Arial"/>
          <w:sz w:val="20"/>
          <w:szCs w:val="20"/>
        </w:rPr>
        <w:t xml:space="preserve">Helm — package manager for Kubernetes applications</w:t>
      </w:r>
    </w:p>
    <w:p>
      <w:pPr>
        <w:spacing w:after="120"/>
      </w:pPr>
      <w:r>
        <w:t xml:space="preserve"/>
      </w:r>
    </w:p>
    <w:p>
      <w:pPr>
        <w:pStyle w:val="Heading2"/>
      </w:pPr>
      <w:r>
        <w:rPr>
          <w:rFonts w:ascii="Arial" w:cs="Arial" w:eastAsia="Arial" w:hAnsi="Arial"/>
          <w:b/>
          <w:bCs/>
          <w:color w:val="2E75B6"/>
          <w:sz w:val="26"/>
          <w:szCs w:val="26"/>
        </w:rPr>
        <w:t xml:space="preserve">11.2 Preparation Recommendations</w:t>
      </w:r>
    </w:p>
    <w:p>
      <w:pPr>
        <w:pStyle w:val="ListParagraph"/>
        <w:numPr>
          <w:ilvl w:val="0"/>
          <w:numId w:val="2"/>
        </w:numPr>
        <w:spacing w:after="80"/>
      </w:pPr>
      <w:r>
        <w:rPr>
          <w:rFonts w:ascii="Arial" w:cs="Arial" w:eastAsia="Arial" w:hAnsi="Arial"/>
          <w:sz w:val="20"/>
          <w:szCs w:val="20"/>
        </w:rPr>
        <w:t xml:space="preserve">Review the complete modules/ecs file set — understand each resource's role without reference material.</w:t>
      </w:r>
    </w:p>
    <w:p>
      <w:pPr>
        <w:pStyle w:val="ListParagraph"/>
        <w:numPr>
          <w:ilvl w:val="0"/>
          <w:numId w:val="2"/>
        </w:numPr>
        <w:spacing w:after="80"/>
      </w:pPr>
      <w:r>
        <w:rPr>
          <w:rFonts w:ascii="Arial" w:cs="Arial" w:eastAsia="Arial" w:hAnsi="Arial"/>
          <w:sz w:val="20"/>
          <w:szCs w:val="20"/>
        </w:rPr>
        <w:t xml:space="preserve">Consider: ECS manages containers at the service level. Kubernetes manages containers at a much more granular level with pods, deployments, and namespaces. What additional control might you want that ECS does not provide?</w:t>
      </w:r>
    </w:p>
    <w:p>
      <w:pPr>
        <w:pStyle w:val="ListParagraph"/>
        <w:numPr>
          <w:ilvl w:val="0"/>
          <w:numId w:val="2"/>
        </w:numPr>
        <w:spacing w:after="80"/>
      </w:pPr>
      <w:r>
        <w:rPr>
          <w:rFonts w:ascii="Arial" w:cs="Arial" w:eastAsia="Arial" w:hAnsi="Arial"/>
          <w:sz w:val="20"/>
          <w:szCs w:val="20"/>
        </w:rPr>
        <w:t xml:space="preserve">Read the Kubernetes getting started documentation — understand pods and deployments before Session 9.</w:t>
      </w:r>
    </w:p>
    <w:p>
      <w:pPr>
        <w:pStyle w:val="ListParagraph"/>
        <w:numPr>
          <w:ilvl w:val="0"/>
          <w:numId w:val="2"/>
        </w:numPr>
        <w:spacing w:after="80"/>
      </w:pPr>
      <w:r>
        <w:rPr>
          <w:rFonts w:ascii="Arial" w:cs="Arial" w:eastAsia="Arial" w:hAnsi="Arial"/>
          <w:sz w:val="20"/>
          <w:szCs w:val="20"/>
        </w:rPr>
        <w:t xml:space="preserve">Consider: what is the difference between ECS Fargate and EKS Fargate? Both are serverless — what does Kubernetes add on top?</w:t>
      </w:r>
    </w:p>
    <w:p>
      <w:pPr>
        <w:spacing w:after="120"/>
      </w:pPr>
      <w:r>
        <w:t xml:space="preserve"/>
      </w:r>
    </w:p>
    <w:p>
      <w:pPr>
        <w:pStyle w:val="Heading2"/>
      </w:pPr>
      <w:r>
        <w:rPr>
          <w:rFonts w:ascii="Arial" w:cs="Arial" w:eastAsia="Arial" w:hAnsi="Arial"/>
          <w:b/>
          <w:bCs/>
          <w:color w:val="2E75B6"/>
          <w:sz w:val="26"/>
          <w:szCs w:val="26"/>
        </w:rPr>
        <w:t xml:space="preserve">11.3 Full Project Structure After Session 8</w:t>
      </w:r>
    </w:p>
    <w:p>
      <w:pPr>
        <w:spacing w:after="40"/>
        <w:ind w:left="360"/>
      </w:pPr>
      <w:r>
        <w:rPr>
          <w:rFonts w:ascii="Courier New" w:cs="Courier New" w:eastAsia="Courier New" w:hAnsi="Courier New"/>
          <w:color w:val="2E75B6"/>
          <w:sz w:val="18"/>
          <w:szCs w:val="18"/>
        </w:rPr>
        <w:t xml:space="preserve">terraform-workshop/</w:t>
      </w:r>
    </w:p>
    <w:p>
      <w:pPr>
        <w:spacing w:after="40"/>
        <w:ind w:left="360"/>
      </w:pPr>
      <w:r>
        <w:rPr>
          <w:rFonts w:ascii="Courier New" w:cs="Courier New" w:eastAsia="Courier New" w:hAnsi="Courier New"/>
          <w:color w:val="2E75B6"/>
          <w:sz w:val="18"/>
          <w:szCs w:val="18"/>
        </w:rPr>
        <w:t xml:space="preserve">├── .github/workflows/terraform-vpc.yml</w:t>
      </w:r>
    </w:p>
    <w:p>
      <w:pPr>
        <w:spacing w:after="40"/>
        <w:ind w:left="360"/>
      </w:pPr>
      <w:r>
        <w:rPr>
          <w:rFonts w:ascii="Courier New" w:cs="Courier New" w:eastAsia="Courier New" w:hAnsi="Courier New"/>
          <w:color w:val="2E75B6"/>
          <w:sz w:val="18"/>
          <w:szCs w:val="18"/>
        </w:rPr>
        <w:t xml:space="preserve">├── bootstrap/main.tf              ← S3 + DynamoDB + OIDC</w:t>
      </w:r>
    </w:p>
    <w:p>
      <w:pPr>
        <w:spacing w:after="40"/>
        <w:ind w:left="360"/>
      </w:pPr>
      <w:r>
        <w:rPr>
          <w:rFonts w:ascii="Courier New" w:cs="Courier New" w:eastAsia="Courier New" w:hAnsi="Courier New"/>
          <w:color w:val="2E75B6"/>
          <w:sz w:val="18"/>
          <w:szCs w:val="18"/>
        </w:rPr>
        <w:t xml:space="preserve">├── modules/</w:t>
      </w:r>
    </w:p>
    <w:p>
      <w:pPr>
        <w:spacing w:after="40"/>
        <w:ind w:left="360"/>
      </w:pPr>
      <w:r>
        <w:rPr>
          <w:rFonts w:ascii="Courier New" w:cs="Courier New" w:eastAsia="Courier New" w:hAnsi="Courier New"/>
          <w:color w:val="2E75B6"/>
          <w:sz w:val="18"/>
          <w:szCs w:val="18"/>
        </w:rPr>
        <w:t xml:space="preserve">│   ├── vpc/                       ← Sessions 1-3</w:t>
      </w:r>
    </w:p>
    <w:p>
      <w:pPr>
        <w:spacing w:after="40"/>
        <w:ind w:left="360"/>
      </w:pPr>
      <w:r>
        <w:rPr>
          <w:rFonts w:ascii="Courier New" w:cs="Courier New" w:eastAsia="Courier New" w:hAnsi="Courier New"/>
          <w:color w:val="2E75B6"/>
          <w:sz w:val="18"/>
          <w:szCs w:val="18"/>
        </w:rPr>
        <w:t xml:space="preserve">│   ├── ec2/                       ← Sessions 5-6</w:t>
      </w:r>
    </w:p>
    <w:p>
      <w:pPr>
        <w:spacing w:after="40"/>
        <w:ind w:left="360"/>
      </w:pPr>
      <w:r>
        <w:rPr>
          <w:rFonts w:ascii="Courier New" w:cs="Courier New" w:eastAsia="Courier New" w:hAnsi="Courier New"/>
          <w:color w:val="2E75B6"/>
          <w:sz w:val="18"/>
          <w:szCs w:val="18"/>
        </w:rPr>
        <w:t xml:space="preserve">│   └── ecs/                       ← Session 8 (new)</w:t>
      </w:r>
    </w:p>
    <w:p>
      <w:pPr>
        <w:spacing w:after="40"/>
        <w:ind w:left="360"/>
      </w:pPr>
      <w:r>
        <w:rPr>
          <w:rFonts w:ascii="Courier New" w:cs="Courier New" w:eastAsia="Courier New" w:hAnsi="Courier New"/>
          <w:color w:val="2E75B6"/>
          <w:sz w:val="18"/>
          <w:szCs w:val="18"/>
        </w:rPr>
        <w:t xml:space="preserve">│       ├── main.tf                ← 12 resources</w:t>
      </w:r>
    </w:p>
    <w:p>
      <w:pPr>
        <w:spacing w:after="40"/>
        <w:ind w:left="360"/>
      </w:pPr>
      <w:r>
        <w:rPr>
          <w:rFonts w:ascii="Courier New" w:cs="Courier New" w:eastAsia="Courier New" w:hAnsi="Courier New"/>
          <w:color w:val="2E75B6"/>
          <w:sz w:val="18"/>
          <w:szCs w:val="18"/>
        </w:rPr>
        <w:t xml:space="preserve">│       ├── variables.tf           ← 5 variables</w:t>
      </w:r>
    </w:p>
    <w:p>
      <w:pPr>
        <w:spacing w:after="40"/>
        <w:ind w:left="360"/>
      </w:pPr>
      <w:r>
        <w:rPr>
          <w:rFonts w:ascii="Courier New" w:cs="Courier New" w:eastAsia="Courier New" w:hAnsi="Courier New"/>
          <w:color w:val="2E75B6"/>
          <w:sz w:val="18"/>
          <w:szCs w:val="18"/>
        </w:rPr>
        <w:t xml:space="preserve">│       └── outputs.tf             ← 3 outputs</w:t>
      </w:r>
    </w:p>
    <w:p>
      <w:pPr>
        <w:spacing w:after="40"/>
        <w:ind w:left="360"/>
      </w:pPr>
      <w:r>
        <w:rPr>
          <w:rFonts w:ascii="Courier New" w:cs="Courier New" w:eastAsia="Courier New" w:hAnsi="Courier New"/>
          <w:color w:val="2E75B6"/>
          <w:sz w:val="18"/>
          <w:szCs w:val="18"/>
        </w:rPr>
        <w:t xml:space="preserve">└── environments/</w:t>
      </w:r>
    </w:p>
    <w:p>
      <w:pPr>
        <w:spacing w:after="40"/>
        <w:ind w:left="360"/>
      </w:pPr>
      <w:r>
        <w:rPr>
          <w:rFonts w:ascii="Courier New" w:cs="Courier New" w:eastAsia="Courier New" w:hAnsi="Courier New"/>
          <w:color w:val="2E75B6"/>
          <w:sz w:val="18"/>
          <w:szCs w:val="18"/>
        </w:rPr>
        <w:t xml:space="preserve">    └── dev/</w:t>
      </w:r>
    </w:p>
    <w:p>
      <w:pPr>
        <w:spacing w:after="40"/>
        <w:ind w:left="360"/>
      </w:pPr>
      <w:r>
        <w:rPr>
          <w:rFonts w:ascii="Courier New" w:cs="Courier New" w:eastAsia="Courier New" w:hAnsi="Courier New"/>
          <w:color w:val="2E75B6"/>
          <w:sz w:val="18"/>
          <w:szCs w:val="18"/>
        </w:rPr>
        <w:t xml:space="preserve">        ├── vpc/main.tf            ← dev/vpc/terraform.tfstate</w:t>
      </w:r>
    </w:p>
    <w:p>
      <w:pPr>
        <w:spacing w:after="40"/>
        <w:ind w:left="360"/>
      </w:pPr>
      <w:r>
        <w:rPr>
          <w:rFonts w:ascii="Courier New" w:cs="Courier New" w:eastAsia="Courier New" w:hAnsi="Courier New"/>
          <w:color w:val="2E75B6"/>
          <w:sz w:val="18"/>
          <w:szCs w:val="18"/>
        </w:rPr>
        <w:t xml:space="preserve">        ├── ec2/main.tf            ← dev/ec2/terraform.tfstate</w:t>
      </w:r>
    </w:p>
    <w:p>
      <w:pPr>
        <w:spacing w:after="40"/>
        <w:ind w:left="360"/>
      </w:pPr>
      <w:r>
        <w:rPr>
          <w:rFonts w:ascii="Courier New" w:cs="Courier New" w:eastAsia="Courier New" w:hAnsi="Courier New"/>
          <w:color w:val="2E75B6"/>
          <w:sz w:val="18"/>
          <w:szCs w:val="18"/>
        </w:rPr>
        <w:t xml:space="preserve">        └── ecs/main.tf            ← dev/ecs/terraform.tfstate (new)</w:t>
      </w:r>
    </w:p>
    <w:p>
      <w:pPr>
        <w:spacing w:after="120"/>
      </w:pPr>
      <w:r>
        <w:t xml:space="preserve"/>
      </w:r>
    </w:p>
    <w:p>
      <w:pPr>
        <w:pStyle w:val="Heading1"/>
      </w:pPr>
      <w:r>
        <w:rPr>
          <w:rFonts w:ascii="Arial" w:cs="Arial" w:eastAsia="Arial" w:hAnsi="Arial"/>
          <w:b/>
          <w:bCs/>
          <w:color w:val="1F3864"/>
          <w:sz w:val="32"/>
          <w:szCs w:val="32"/>
        </w:rPr>
        <w:t xml:space="preserve">12. Closing Notes</w:t>
      </w:r>
    </w:p>
    <w:p>
      <w:pPr>
        <w:spacing w:after="120"/>
      </w:pPr>
      <w:r>
        <w:rPr>
          <w:rFonts w:ascii="Arial" w:cs="Arial" w:eastAsia="Arial" w:hAnsi="Arial"/>
          <w:sz w:val="20"/>
          <w:szCs w:val="20"/>
        </w:rPr>
        <w:t xml:space="preserve">Session 8 marks the completion of the core container layer. The architecture now spans networking, compute, containers, load balancing, CI/CD automation, and team-safe state management — a production-pattern stack that reflects how real cloud engineering teams build and operate applications at scale.</w:t>
      </w:r>
    </w:p>
    <w:p>
      <w:pPr>
        <w:spacing w:after="120"/>
      </w:pPr>
      <w:r>
        <w:rPr>
          <w:rFonts w:ascii="Arial" w:cs="Arial" w:eastAsia="Arial" w:hAnsi="Arial"/>
          <w:sz w:val="20"/>
          <w:szCs w:val="20"/>
        </w:rPr>
        <w:t xml:space="preserve">The ALB DNS name output is not just a deployment artefact — it is the public URL at which a real application would be reachable once a Docker image is built and pushed to the ECR repository. The next step in a production workflow would be to build an application image, push it to ECR, and watch the ECS service pull it and begin serving traffic through the ALB.</w:t>
      </w:r>
    </w:p>
    <w:p>
      <w:pPr>
        <w:spacing w:after="120"/>
      </w:pPr>
      <w:r>
        <w:rPr>
          <w:rFonts w:ascii="Arial" w:cs="Arial" w:eastAsia="Arial" w:hAnsi="Arial"/>
          <w:sz w:val="20"/>
          <w:szCs w:val="20"/>
        </w:rPr>
        <w:t xml:space="preserve">Session 9 introduces Kubernetes — the industry standard for container orchestration at scale. ECS provided an accessible entry point into containers. EKS will introduce the additional control, extensibility, and ecosystem that Kubernetes brings, building directly on the container and networking foundation established this session.</w:t>
      </w:r>
    </w:p>
    <w:p>
      <w:pPr>
        <w:spacing w:after="120"/>
      </w:pPr>
      <w:r>
        <w:t xml:space="preserve"/>
      </w:r>
    </w:p>
    <w:p>
      <w:pPr>
        <w:jc w:val="center"/>
      </w:pPr>
      <w:r>
        <w:rPr>
          <w:rFonts w:ascii="Arial" w:cs="Arial" w:eastAsia="Arial" w:hAnsi="Arial"/>
          <w:b/>
          <w:bCs/>
          <w:i/>
          <w:iCs/>
          <w:color w:val="888888"/>
          <w:sz w:val="20"/>
          <w:szCs w:val="20"/>
        </w:rPr>
        <w:t xml:space="preserve">End of Session 8 Summary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28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2026-03-28T02:31:38.028Z</dcterms:created>
  <dcterms:modified xsi:type="dcterms:W3CDTF">2026-03-28T02:31:38.028Z</dcterms:modified>
</cp:coreProperties>
</file>

<file path=docProps/custom.xml><?xml version="1.0" encoding="utf-8"?>
<Properties xmlns="http://schemas.openxmlformats.org/officeDocument/2006/custom-properties" xmlns:vt="http://schemas.openxmlformats.org/officeDocument/2006/docPropsVTypes"/>
</file>