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31082706"/>
        <w:docPartObj>
          <w:docPartGallery w:val="Cover Pages"/>
          <w:docPartUnique/>
        </w:docPartObj>
      </w:sdtPr>
      <w:sdtContent>
        <w:p w:rsidR="002E4B09" w:rsidRDefault="002E4B09">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20"/>
                                  <w:gridCol w:w="2251"/>
                                </w:tblGrid>
                                <w:tr w:rsidR="002E4B09" w:rsidRPr="00A01A62">
                                  <w:trPr>
                                    <w:jc w:val="center"/>
                                  </w:trPr>
                                  <w:tc>
                                    <w:tcPr>
                                      <w:tcW w:w="2568" w:type="pct"/>
                                      <w:vAlign w:val="center"/>
                                    </w:tcPr>
                                    <w:p w:rsidR="002E4B09" w:rsidRDefault="002E4B09">
                                      <w:pPr>
                                        <w:jc w:val="right"/>
                                      </w:pPr>
                                      <w:r>
                                        <w:rPr>
                                          <w:noProof/>
                                        </w:rPr>
                                        <w:drawing>
                                          <wp:inline distT="0" distB="0" distL="0" distR="0">
                                            <wp:extent cx="3575822" cy="4306529"/>
                                            <wp:effectExtent l="19050" t="0" r="24765" b="1218565"/>
                                            <wp:docPr id="1" name="Imagen 1" descr="Importancia de la alimentación en la salud mental de los adolescentes -  Adolesc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cia de la alimentación en la salud mental de los adolescentes -  Adolescentes"/>
                                                    <pic:cNvPicPr>
                                                      <a:picLocks noChangeAspect="1" noChangeArrowheads="1"/>
                                                    </pic:cNvPicPr>
                                                  </pic:nvPicPr>
                                                  <pic:blipFill rotWithShape="1">
                                                    <a:blip r:embed="rId6">
                                                      <a:extLst>
                                                        <a:ext uri="{28A0092B-C50C-407E-A947-70E740481C1C}">
                                                          <a14:useLocalDpi xmlns:a14="http://schemas.microsoft.com/office/drawing/2010/main" val="0"/>
                                                        </a:ext>
                                                      </a:extLst>
                                                    </a:blip>
                                                    <a:srcRect l="17921" r="19800"/>
                                                    <a:stretch/>
                                                  </pic:blipFill>
                                                  <pic:spPr bwMode="auto">
                                                    <a:xfrm>
                                                      <a:off x="0" y="0"/>
                                                      <a:ext cx="3582541" cy="43146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sdt>
                                      <w:sdtPr>
                                        <w:rPr>
                                          <w:caps/>
                                          <w:color w:val="191919" w:themeColor="text1" w:themeTint="E6"/>
                                          <w:sz w:val="56"/>
                                          <w:szCs w:val="56"/>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2E4B09" w:rsidRPr="002E4B09" w:rsidRDefault="002E4B09">
                                          <w:pPr>
                                            <w:pStyle w:val="Sinespaciado"/>
                                            <w:spacing w:line="312" w:lineRule="auto"/>
                                            <w:jc w:val="right"/>
                                            <w:rPr>
                                              <w:caps/>
                                              <w:color w:val="191919" w:themeColor="text1" w:themeTint="E6"/>
                                              <w:sz w:val="56"/>
                                              <w:szCs w:val="56"/>
                                            </w:rPr>
                                          </w:pPr>
                                          <w:r w:rsidRPr="002E4B09">
                                            <w:rPr>
                                              <w:caps/>
                                              <w:color w:val="191919" w:themeColor="text1" w:themeTint="E6"/>
                                              <w:sz w:val="56"/>
                                              <w:szCs w:val="56"/>
                                            </w:rPr>
                                            <w:t>ALIMENTACIÓN SANA</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2E4B09" w:rsidRDefault="00A01A62">
                                          <w:pPr>
                                            <w:jc w:val="right"/>
                                            <w:rPr>
                                              <w:sz w:val="24"/>
                                              <w:szCs w:val="24"/>
                                            </w:rPr>
                                          </w:pPr>
                                          <w:r>
                                            <w:rPr>
                                              <w:color w:val="000000" w:themeColor="text1"/>
                                              <w:sz w:val="24"/>
                                              <w:szCs w:val="24"/>
                                            </w:rPr>
                                            <w:t>06/FEBRERO/2021</w:t>
                                          </w:r>
                                        </w:p>
                                      </w:sdtContent>
                                    </w:sdt>
                                  </w:tc>
                                  <w:tc>
                                    <w:tcPr>
                                      <w:tcW w:w="2432" w:type="pct"/>
                                      <w:vAlign w:val="center"/>
                                    </w:tcPr>
                                    <w:p w:rsidR="002E4B09" w:rsidRDefault="002E4B09">
                                      <w:pPr>
                                        <w:pStyle w:val="Sinespaciado"/>
                                        <w:rPr>
                                          <w:caps/>
                                          <w:color w:val="ED7D31" w:themeColor="accent2"/>
                                          <w:sz w:val="26"/>
                                          <w:szCs w:val="26"/>
                                        </w:rPr>
                                      </w:pPr>
                                      <w:r>
                                        <w:rPr>
                                          <w:caps/>
                                          <w:color w:val="ED7D31" w:themeColor="accent2"/>
                                          <w:sz w:val="26"/>
                                          <w:szCs w:val="26"/>
                                          <w:lang w:val="es-ES"/>
                                        </w:rPr>
                                        <w:t>HABITOS ALIMENTICIOS</w:t>
                                      </w:r>
                                    </w:p>
                                    <w:sdt>
                                      <w:sdtPr>
                                        <w:rPr>
                                          <w:b/>
                                          <w:bCs/>
                                          <w:color w:val="538135" w:themeColor="accent6" w:themeShade="BF"/>
                                        </w:rPr>
                                        <w:alias w:val="Descripción breve"/>
                                        <w:tag w:val=""/>
                                        <w:id w:val="-2036181933"/>
                                        <w:dataBinding w:prefixMappings="xmlns:ns0='http://schemas.microsoft.com/office/2006/coverPageProps' " w:xpath="/ns0:CoverPageProperties[1]/ns0:Abstract[1]" w:storeItemID="{55AF091B-3C7A-41E3-B477-F2FDAA23CFDA}"/>
                                        <w:text/>
                                      </w:sdtPr>
                                      <w:sdtContent>
                                        <w:p w:rsidR="002E4B09" w:rsidRPr="00A01A62" w:rsidRDefault="00A01A62" w:rsidP="002E4B09">
                                          <w:pPr>
                                            <w:jc w:val="both"/>
                                            <w:rPr>
                                              <w:b/>
                                              <w:bCs/>
                                              <w:color w:val="538135" w:themeColor="accent6" w:themeShade="BF"/>
                                            </w:rPr>
                                          </w:pPr>
                                          <w:r>
                                            <w:rPr>
                                              <w:b/>
                                              <w:bCs/>
                                              <w:color w:val="538135" w:themeColor="accent6" w:themeShade="BF"/>
                                            </w:rPr>
                                            <w:t>ACT. “</w:t>
                                          </w:r>
                                          <w:r w:rsidRPr="00A01A62">
                                            <w:rPr>
                                              <w:b/>
                                              <w:bCs/>
                                              <w:color w:val="538135" w:themeColor="accent6" w:themeShade="BF"/>
                                            </w:rPr>
                                            <w:t>PORTADA PARA UN TEXTO</w:t>
                                          </w:r>
                                          <w:r>
                                            <w:rPr>
                                              <w:b/>
                                              <w:bCs/>
                                              <w:color w:val="538135" w:themeColor="accent6" w:themeShade="BF"/>
                                            </w:rPr>
                                            <w:t>”, 5°B</w:t>
                                          </w:r>
                                        </w:p>
                                      </w:sdtContent>
                                    </w:sdt>
                                    <w:sdt>
                                      <w:sdtPr>
                                        <w:rPr>
                                          <w:color w:val="ED7D31" w:themeColor="accent2"/>
                                          <w:sz w:val="26"/>
                                          <w:szCs w:val="26"/>
                                          <w:lang w:val="en-US"/>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2E4B09" w:rsidRPr="00A01A62" w:rsidRDefault="00A01A62">
                                          <w:pPr>
                                            <w:pStyle w:val="Sinespaciado"/>
                                            <w:rPr>
                                              <w:color w:val="ED7D31" w:themeColor="accent2"/>
                                              <w:sz w:val="26"/>
                                              <w:szCs w:val="26"/>
                                              <w:lang w:val="en-US"/>
                                            </w:rPr>
                                          </w:pPr>
                                          <w:r w:rsidRPr="00A01A62">
                                            <w:rPr>
                                              <w:color w:val="ED7D31" w:themeColor="accent2"/>
                                              <w:sz w:val="26"/>
                                              <w:szCs w:val="26"/>
                                              <w:lang w:val="en-US"/>
                                            </w:rPr>
                                            <w:t>Anthony Alexander Hernández Jiménez</w:t>
                                          </w:r>
                                        </w:p>
                                      </w:sdtContent>
                                    </w:sdt>
                                    <w:p w:rsidR="002E4B09" w:rsidRPr="00A01A62" w:rsidRDefault="002E4B09">
                                      <w:pPr>
                                        <w:pStyle w:val="Sinespaciado"/>
                                        <w:rPr>
                                          <w:lang w:val="en-US"/>
                                        </w:rPr>
                                      </w:pPr>
                                      <w:sdt>
                                        <w:sdtPr>
                                          <w:rPr>
                                            <w:color w:val="44546A" w:themeColor="text2"/>
                                            <w:lang w:val="en-US"/>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A01A62" w:rsidRPr="00A01A62">
                                            <w:rPr>
                                              <w:color w:val="44546A" w:themeColor="text2"/>
                                              <w:lang w:val="en-US"/>
                                            </w:rPr>
                                            <w:t>C</w:t>
                                          </w:r>
                                          <w:r w:rsidR="00A01A62">
                                            <w:rPr>
                                              <w:color w:val="44546A" w:themeColor="text2"/>
                                              <w:lang w:val="en-US"/>
                                            </w:rPr>
                                            <w:t>OMÚTACIÓN 5°B</w:t>
                                          </w:r>
                                        </w:sdtContent>
                                      </w:sdt>
                                    </w:p>
                                  </w:tc>
                                </w:tr>
                              </w:tbl>
                              <w:p w:rsidR="002E4B09" w:rsidRPr="00A01A62" w:rsidRDefault="002E4B09">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420"/>
                            <w:gridCol w:w="2251"/>
                          </w:tblGrid>
                          <w:tr w:rsidR="002E4B09" w:rsidRPr="00A01A62">
                            <w:trPr>
                              <w:jc w:val="center"/>
                            </w:trPr>
                            <w:tc>
                              <w:tcPr>
                                <w:tcW w:w="2568" w:type="pct"/>
                                <w:vAlign w:val="center"/>
                              </w:tcPr>
                              <w:p w:rsidR="002E4B09" w:rsidRDefault="002E4B09">
                                <w:pPr>
                                  <w:jc w:val="right"/>
                                </w:pPr>
                                <w:r>
                                  <w:rPr>
                                    <w:noProof/>
                                  </w:rPr>
                                  <w:drawing>
                                    <wp:inline distT="0" distB="0" distL="0" distR="0">
                                      <wp:extent cx="3575822" cy="4306529"/>
                                      <wp:effectExtent l="19050" t="0" r="24765" b="1218565"/>
                                      <wp:docPr id="1" name="Imagen 1" descr="Importancia de la alimentación en la salud mental de los adolescentes -  Adolesc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cia de la alimentación en la salud mental de los adolescentes -  Adolescentes"/>
                                              <pic:cNvPicPr>
                                                <a:picLocks noChangeAspect="1" noChangeArrowheads="1"/>
                                              </pic:cNvPicPr>
                                            </pic:nvPicPr>
                                            <pic:blipFill rotWithShape="1">
                                              <a:blip r:embed="rId6">
                                                <a:extLst>
                                                  <a:ext uri="{28A0092B-C50C-407E-A947-70E740481C1C}">
                                                    <a14:useLocalDpi xmlns:a14="http://schemas.microsoft.com/office/drawing/2010/main" val="0"/>
                                                  </a:ext>
                                                </a:extLst>
                                              </a:blip>
                                              <a:srcRect l="17921" r="19800"/>
                                              <a:stretch/>
                                            </pic:blipFill>
                                            <pic:spPr bwMode="auto">
                                              <a:xfrm>
                                                <a:off x="0" y="0"/>
                                                <a:ext cx="3582541" cy="43146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sdt>
                                <w:sdtPr>
                                  <w:rPr>
                                    <w:caps/>
                                    <w:color w:val="191919" w:themeColor="text1" w:themeTint="E6"/>
                                    <w:sz w:val="56"/>
                                    <w:szCs w:val="56"/>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2E4B09" w:rsidRPr="002E4B09" w:rsidRDefault="002E4B09">
                                    <w:pPr>
                                      <w:pStyle w:val="Sinespaciado"/>
                                      <w:spacing w:line="312" w:lineRule="auto"/>
                                      <w:jc w:val="right"/>
                                      <w:rPr>
                                        <w:caps/>
                                        <w:color w:val="191919" w:themeColor="text1" w:themeTint="E6"/>
                                        <w:sz w:val="56"/>
                                        <w:szCs w:val="56"/>
                                      </w:rPr>
                                    </w:pPr>
                                    <w:r w:rsidRPr="002E4B09">
                                      <w:rPr>
                                        <w:caps/>
                                        <w:color w:val="191919" w:themeColor="text1" w:themeTint="E6"/>
                                        <w:sz w:val="56"/>
                                        <w:szCs w:val="56"/>
                                      </w:rPr>
                                      <w:t>ALIMENTACIÓN SANA</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2E4B09" w:rsidRDefault="00A01A62">
                                    <w:pPr>
                                      <w:jc w:val="right"/>
                                      <w:rPr>
                                        <w:sz w:val="24"/>
                                        <w:szCs w:val="24"/>
                                      </w:rPr>
                                    </w:pPr>
                                    <w:r>
                                      <w:rPr>
                                        <w:color w:val="000000" w:themeColor="text1"/>
                                        <w:sz w:val="24"/>
                                        <w:szCs w:val="24"/>
                                      </w:rPr>
                                      <w:t>06/FEBRERO/2021</w:t>
                                    </w:r>
                                  </w:p>
                                </w:sdtContent>
                              </w:sdt>
                            </w:tc>
                            <w:tc>
                              <w:tcPr>
                                <w:tcW w:w="2432" w:type="pct"/>
                                <w:vAlign w:val="center"/>
                              </w:tcPr>
                              <w:p w:rsidR="002E4B09" w:rsidRDefault="002E4B09">
                                <w:pPr>
                                  <w:pStyle w:val="Sinespaciado"/>
                                  <w:rPr>
                                    <w:caps/>
                                    <w:color w:val="ED7D31" w:themeColor="accent2"/>
                                    <w:sz w:val="26"/>
                                    <w:szCs w:val="26"/>
                                  </w:rPr>
                                </w:pPr>
                                <w:r>
                                  <w:rPr>
                                    <w:caps/>
                                    <w:color w:val="ED7D31" w:themeColor="accent2"/>
                                    <w:sz w:val="26"/>
                                    <w:szCs w:val="26"/>
                                    <w:lang w:val="es-ES"/>
                                  </w:rPr>
                                  <w:t>HABITOS ALIMENTICIOS</w:t>
                                </w:r>
                              </w:p>
                              <w:sdt>
                                <w:sdtPr>
                                  <w:rPr>
                                    <w:b/>
                                    <w:bCs/>
                                    <w:color w:val="538135" w:themeColor="accent6" w:themeShade="BF"/>
                                  </w:rPr>
                                  <w:alias w:val="Descripción breve"/>
                                  <w:tag w:val=""/>
                                  <w:id w:val="-2036181933"/>
                                  <w:dataBinding w:prefixMappings="xmlns:ns0='http://schemas.microsoft.com/office/2006/coverPageProps' " w:xpath="/ns0:CoverPageProperties[1]/ns0:Abstract[1]" w:storeItemID="{55AF091B-3C7A-41E3-B477-F2FDAA23CFDA}"/>
                                  <w:text/>
                                </w:sdtPr>
                                <w:sdtContent>
                                  <w:p w:rsidR="002E4B09" w:rsidRPr="00A01A62" w:rsidRDefault="00A01A62" w:rsidP="002E4B09">
                                    <w:pPr>
                                      <w:jc w:val="both"/>
                                      <w:rPr>
                                        <w:b/>
                                        <w:bCs/>
                                        <w:color w:val="538135" w:themeColor="accent6" w:themeShade="BF"/>
                                      </w:rPr>
                                    </w:pPr>
                                    <w:r>
                                      <w:rPr>
                                        <w:b/>
                                        <w:bCs/>
                                        <w:color w:val="538135" w:themeColor="accent6" w:themeShade="BF"/>
                                      </w:rPr>
                                      <w:t>ACT. “</w:t>
                                    </w:r>
                                    <w:r w:rsidRPr="00A01A62">
                                      <w:rPr>
                                        <w:b/>
                                        <w:bCs/>
                                        <w:color w:val="538135" w:themeColor="accent6" w:themeShade="BF"/>
                                      </w:rPr>
                                      <w:t>PORTADA PARA UN TEXTO</w:t>
                                    </w:r>
                                    <w:r>
                                      <w:rPr>
                                        <w:b/>
                                        <w:bCs/>
                                        <w:color w:val="538135" w:themeColor="accent6" w:themeShade="BF"/>
                                      </w:rPr>
                                      <w:t>”, 5°B</w:t>
                                    </w:r>
                                  </w:p>
                                </w:sdtContent>
                              </w:sdt>
                              <w:sdt>
                                <w:sdtPr>
                                  <w:rPr>
                                    <w:color w:val="ED7D31" w:themeColor="accent2"/>
                                    <w:sz w:val="26"/>
                                    <w:szCs w:val="26"/>
                                    <w:lang w:val="en-US"/>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2E4B09" w:rsidRPr="00A01A62" w:rsidRDefault="00A01A62">
                                    <w:pPr>
                                      <w:pStyle w:val="Sinespaciado"/>
                                      <w:rPr>
                                        <w:color w:val="ED7D31" w:themeColor="accent2"/>
                                        <w:sz w:val="26"/>
                                        <w:szCs w:val="26"/>
                                        <w:lang w:val="en-US"/>
                                      </w:rPr>
                                    </w:pPr>
                                    <w:r w:rsidRPr="00A01A62">
                                      <w:rPr>
                                        <w:color w:val="ED7D31" w:themeColor="accent2"/>
                                        <w:sz w:val="26"/>
                                        <w:szCs w:val="26"/>
                                        <w:lang w:val="en-US"/>
                                      </w:rPr>
                                      <w:t>Anthony Alexander Hernández Jiménez</w:t>
                                    </w:r>
                                  </w:p>
                                </w:sdtContent>
                              </w:sdt>
                              <w:p w:rsidR="002E4B09" w:rsidRPr="00A01A62" w:rsidRDefault="002E4B09">
                                <w:pPr>
                                  <w:pStyle w:val="Sinespaciado"/>
                                  <w:rPr>
                                    <w:lang w:val="en-US"/>
                                  </w:rPr>
                                </w:pPr>
                                <w:sdt>
                                  <w:sdtPr>
                                    <w:rPr>
                                      <w:color w:val="44546A" w:themeColor="text2"/>
                                      <w:lang w:val="en-US"/>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A01A62" w:rsidRPr="00A01A62">
                                      <w:rPr>
                                        <w:color w:val="44546A" w:themeColor="text2"/>
                                        <w:lang w:val="en-US"/>
                                      </w:rPr>
                                      <w:t>C</w:t>
                                    </w:r>
                                    <w:r w:rsidR="00A01A62">
                                      <w:rPr>
                                        <w:color w:val="44546A" w:themeColor="text2"/>
                                        <w:lang w:val="en-US"/>
                                      </w:rPr>
                                      <w:t>OMÚTACIÓN 5°B</w:t>
                                    </w:r>
                                  </w:sdtContent>
                                </w:sdt>
                              </w:p>
                            </w:tc>
                          </w:tr>
                        </w:tbl>
                        <w:p w:rsidR="002E4B09" w:rsidRPr="00A01A62" w:rsidRDefault="002E4B09">
                          <w:pPr>
                            <w:rPr>
                              <w:lang w:val="en-US"/>
                            </w:rPr>
                          </w:pPr>
                        </w:p>
                      </w:txbxContent>
                    </v:textbox>
                    <w10:wrap anchorx="page" anchory="page"/>
                  </v:shape>
                </w:pict>
              </mc:Fallback>
            </mc:AlternateContent>
          </w:r>
          <w:r>
            <w:br w:type="page"/>
          </w:r>
        </w:p>
      </w:sdtContent>
    </w:sdt>
    <w:p w:rsidR="00A01A62" w:rsidRPr="00A01A62" w:rsidRDefault="00A01A62" w:rsidP="00A01A62">
      <w:pPr>
        <w:pStyle w:val="Ttulo"/>
        <w:rPr>
          <w:b/>
          <w:bCs/>
          <w:color w:val="538135" w:themeColor="accent6" w:themeShade="BF"/>
        </w:rPr>
      </w:pPr>
      <w:r w:rsidRPr="00A01A62">
        <w:rPr>
          <w:b/>
          <w:bCs/>
          <w:color w:val="538135" w:themeColor="accent6" w:themeShade="BF"/>
        </w:rPr>
        <w:lastRenderedPageBreak/>
        <w:t>V</w:t>
      </w:r>
      <w:r w:rsidRPr="00A01A62">
        <w:rPr>
          <w:b/>
          <w:bCs/>
          <w:color w:val="538135" w:themeColor="accent6" w:themeShade="BF"/>
        </w:rPr>
        <w:t xml:space="preserve">ida </w:t>
      </w:r>
      <w:r w:rsidRPr="00A01A62">
        <w:rPr>
          <w:b/>
          <w:bCs/>
          <w:color w:val="538135" w:themeColor="accent6" w:themeShade="BF"/>
        </w:rPr>
        <w:t>S</w:t>
      </w:r>
      <w:r w:rsidRPr="00A01A62">
        <w:rPr>
          <w:b/>
          <w:bCs/>
          <w:color w:val="538135" w:themeColor="accent6" w:themeShade="BF"/>
        </w:rPr>
        <w:t>aludable</w:t>
      </w:r>
    </w:p>
    <w:p w:rsidR="002E4B09" w:rsidRDefault="002E4B09" w:rsidP="00A01A62">
      <w:pPr>
        <w:pStyle w:val="NormalWeb"/>
        <w:jc w:val="both"/>
        <w:rPr>
          <w:color w:val="000000"/>
          <w:sz w:val="27"/>
          <w:szCs w:val="27"/>
        </w:rPr>
      </w:pPr>
      <w:bookmarkStart w:id="0" w:name="_GoBack"/>
      <w:r>
        <w:rPr>
          <w:color w:val="000000"/>
          <w:sz w:val="27"/>
          <w:szCs w:val="27"/>
        </w:rPr>
        <w:t>Los buenos hábitos son importantísimos para</w:t>
      </w:r>
      <w:r w:rsidR="00A01A62">
        <w:rPr>
          <w:color w:val="000000"/>
          <w:sz w:val="27"/>
          <w:szCs w:val="27"/>
        </w:rPr>
        <w:t xml:space="preserve"> </w:t>
      </w:r>
      <w:r>
        <w:rPr>
          <w:color w:val="000000"/>
          <w:sz w:val="27"/>
          <w:szCs w:val="27"/>
        </w:rPr>
        <w:t>los niños, pues los definen desde pequeños e influyen en lo que harán a lo largo de toda su vida.</w:t>
      </w:r>
    </w:p>
    <w:p w:rsidR="002E4B09" w:rsidRDefault="002E4B09" w:rsidP="00A01A62">
      <w:pPr>
        <w:pStyle w:val="NormalWeb"/>
        <w:jc w:val="both"/>
        <w:rPr>
          <w:color w:val="000000"/>
          <w:sz w:val="27"/>
          <w:szCs w:val="27"/>
        </w:rPr>
      </w:pPr>
      <w:r>
        <w:rPr>
          <w:color w:val="000000"/>
          <w:sz w:val="27"/>
          <w:szCs w:val="27"/>
        </w:rPr>
        <w:t>La higiene es fundamental de cara a evitar todo tipo de enfermedades, pues es la primera barrera contra gérmenes como las bacterias o los virus. Aunque no hayan ido al baño antes, sea como fuere, es importante que se laven las manos antes de sentarse a la mesa.</w:t>
      </w:r>
    </w:p>
    <w:p w:rsidR="002E4B09" w:rsidRDefault="002E4B09" w:rsidP="00A01A62">
      <w:pPr>
        <w:pStyle w:val="NormalWeb"/>
        <w:numPr>
          <w:ilvl w:val="0"/>
          <w:numId w:val="1"/>
        </w:numPr>
        <w:jc w:val="both"/>
        <w:rPr>
          <w:color w:val="000000"/>
          <w:sz w:val="27"/>
          <w:szCs w:val="27"/>
        </w:rPr>
      </w:pPr>
      <w:r w:rsidRPr="002E4B09">
        <w:rPr>
          <w:b/>
          <w:bCs/>
          <w:color w:val="385623" w:themeColor="accent6" w:themeShade="80"/>
          <w:sz w:val="27"/>
          <w:szCs w:val="27"/>
        </w:rPr>
        <w:t>Concentrarse en la comida.</w:t>
      </w:r>
      <w:r w:rsidRPr="002E4B09">
        <w:rPr>
          <w:color w:val="385623" w:themeColor="accent6" w:themeShade="80"/>
          <w:sz w:val="27"/>
          <w:szCs w:val="27"/>
        </w:rPr>
        <w:t xml:space="preserve"> </w:t>
      </w:r>
      <w:r>
        <w:rPr>
          <w:color w:val="000000"/>
          <w:sz w:val="27"/>
          <w:szCs w:val="27"/>
        </w:rPr>
        <w:t>A la hora de comer, los niños no deben estar jugando ni viendo la televisión. Es importante que antes de sentarse a la mesa los</w:t>
      </w:r>
      <w:r>
        <w:rPr>
          <w:color w:val="000000"/>
          <w:sz w:val="27"/>
          <w:szCs w:val="27"/>
        </w:rPr>
        <w:t xml:space="preserve"> </w:t>
      </w:r>
      <w:r w:rsidRPr="002E4B09">
        <w:rPr>
          <w:color w:val="000000"/>
          <w:sz w:val="27"/>
          <w:szCs w:val="27"/>
        </w:rPr>
        <w:t>niños abandonen estas actividades para centrarse en la comida.</w:t>
      </w:r>
    </w:p>
    <w:p w:rsidR="002E4B09" w:rsidRPr="002E4B09" w:rsidRDefault="002E4B09" w:rsidP="00A01A62">
      <w:pPr>
        <w:pStyle w:val="NormalWeb"/>
        <w:jc w:val="both"/>
        <w:rPr>
          <w:color w:val="000000"/>
          <w:sz w:val="27"/>
          <w:szCs w:val="27"/>
        </w:rPr>
      </w:pPr>
    </w:p>
    <w:p w:rsidR="002E4B09" w:rsidRDefault="002E4B09" w:rsidP="00A01A62">
      <w:pPr>
        <w:pStyle w:val="NormalWeb"/>
        <w:numPr>
          <w:ilvl w:val="0"/>
          <w:numId w:val="1"/>
        </w:numPr>
        <w:jc w:val="both"/>
        <w:rPr>
          <w:color w:val="000000"/>
          <w:sz w:val="27"/>
          <w:szCs w:val="27"/>
        </w:rPr>
      </w:pPr>
      <w:r w:rsidRPr="002E4B09">
        <w:rPr>
          <w:b/>
          <w:bCs/>
          <w:color w:val="385623" w:themeColor="accent6" w:themeShade="80"/>
          <w:sz w:val="27"/>
          <w:szCs w:val="27"/>
        </w:rPr>
        <w:t>La hidratación, mejor mediante agua y zumos naturales.</w:t>
      </w:r>
      <w:r w:rsidRPr="002E4B09">
        <w:rPr>
          <w:color w:val="385623" w:themeColor="accent6" w:themeShade="80"/>
          <w:sz w:val="27"/>
          <w:szCs w:val="27"/>
        </w:rPr>
        <w:t xml:space="preserve"> </w:t>
      </w:r>
      <w:r>
        <w:rPr>
          <w:color w:val="000000"/>
          <w:sz w:val="27"/>
          <w:szCs w:val="27"/>
        </w:rPr>
        <w:t>Las bebidas gaseosas y los zumos de fruta con azúcar añadida no son buenas opciones a la hora de beber, además de que crean costumbres que luego son muy difíciles de quitar en los pequeños. Un buen hábito alimenticio para los niños es beber agua como fuente de hidratación. Echa un vistazo a nuestro artículo sobre por qué es importante el agua para los niños.</w:t>
      </w:r>
    </w:p>
    <w:p w:rsidR="002E4B09" w:rsidRPr="002E4B09" w:rsidRDefault="002E4B09" w:rsidP="00A01A62">
      <w:pPr>
        <w:pStyle w:val="NormalWeb"/>
        <w:jc w:val="both"/>
        <w:rPr>
          <w:color w:val="000000"/>
          <w:sz w:val="27"/>
          <w:szCs w:val="27"/>
        </w:rPr>
      </w:pPr>
    </w:p>
    <w:p w:rsidR="002E4B09" w:rsidRDefault="002E4B09" w:rsidP="00A01A62">
      <w:pPr>
        <w:pStyle w:val="NormalWeb"/>
        <w:numPr>
          <w:ilvl w:val="0"/>
          <w:numId w:val="1"/>
        </w:numPr>
        <w:jc w:val="both"/>
        <w:rPr>
          <w:color w:val="000000"/>
          <w:sz w:val="27"/>
          <w:szCs w:val="27"/>
        </w:rPr>
      </w:pPr>
      <w:r w:rsidRPr="002E4B09">
        <w:rPr>
          <w:b/>
          <w:bCs/>
          <w:color w:val="385623" w:themeColor="accent6" w:themeShade="80"/>
          <w:sz w:val="27"/>
          <w:szCs w:val="27"/>
        </w:rPr>
        <w:t>No usar chuches como premios.</w:t>
      </w:r>
      <w:r w:rsidRPr="002E4B09">
        <w:rPr>
          <w:color w:val="385623" w:themeColor="accent6" w:themeShade="80"/>
          <w:sz w:val="27"/>
          <w:szCs w:val="27"/>
        </w:rPr>
        <w:t xml:space="preserve"> </w:t>
      </w:r>
      <w:r>
        <w:rPr>
          <w:color w:val="000000"/>
          <w:sz w:val="27"/>
          <w:szCs w:val="27"/>
        </w:rPr>
        <w:t>Ni antes de comer, ni después de comer. Es preferible que los niños sigan una rutina alimenticia de 5 comidas al día para que no lleguen con demasiada hambre a las comidas y cenas. Te contamos más sobre esto en nuestro artículo sobre meriendas sanas para niños.</w:t>
      </w:r>
    </w:p>
    <w:p w:rsidR="002E4B09" w:rsidRDefault="002E4B09" w:rsidP="00A01A62">
      <w:pPr>
        <w:pStyle w:val="NormalWeb"/>
        <w:jc w:val="both"/>
        <w:rPr>
          <w:color w:val="000000"/>
          <w:sz w:val="27"/>
          <w:szCs w:val="27"/>
        </w:rPr>
      </w:pPr>
    </w:p>
    <w:p w:rsidR="002E4B09" w:rsidRDefault="002E4B09" w:rsidP="00A01A62">
      <w:pPr>
        <w:pStyle w:val="NormalWeb"/>
        <w:numPr>
          <w:ilvl w:val="0"/>
          <w:numId w:val="1"/>
        </w:numPr>
        <w:jc w:val="both"/>
        <w:rPr>
          <w:color w:val="000000"/>
          <w:sz w:val="27"/>
          <w:szCs w:val="27"/>
        </w:rPr>
      </w:pPr>
      <w:r w:rsidRPr="002E4B09">
        <w:rPr>
          <w:b/>
          <w:bCs/>
          <w:color w:val="385623" w:themeColor="accent6" w:themeShade="80"/>
          <w:sz w:val="27"/>
          <w:szCs w:val="27"/>
        </w:rPr>
        <w:t>Comunicación.</w:t>
      </w:r>
      <w:r w:rsidRPr="002E4B09">
        <w:rPr>
          <w:color w:val="385623" w:themeColor="accent6" w:themeShade="80"/>
          <w:sz w:val="27"/>
          <w:szCs w:val="27"/>
        </w:rPr>
        <w:t xml:space="preserve"> </w:t>
      </w:r>
      <w:r>
        <w:rPr>
          <w:color w:val="000000"/>
          <w:sz w:val="27"/>
          <w:szCs w:val="27"/>
        </w:rPr>
        <w:t xml:space="preserve">La hora de la comida no es solo para tomar los alimentos, sino también para comunicarse en familia. Es un momento estupendo para charlar sobre qué se ha hecho ese día, compartir experiencias e </w:t>
      </w:r>
      <w:r>
        <w:rPr>
          <w:color w:val="000000"/>
          <w:sz w:val="27"/>
          <w:szCs w:val="27"/>
        </w:rPr>
        <w:t>ideas.</w:t>
      </w:r>
    </w:p>
    <w:p w:rsidR="002E4B09" w:rsidRDefault="002E4B09" w:rsidP="00A01A62">
      <w:pPr>
        <w:pStyle w:val="NormalWeb"/>
        <w:jc w:val="both"/>
        <w:rPr>
          <w:color w:val="000000"/>
          <w:sz w:val="27"/>
          <w:szCs w:val="27"/>
        </w:rPr>
      </w:pPr>
    </w:p>
    <w:p w:rsidR="002E4B09" w:rsidRDefault="002E4B09" w:rsidP="00A01A62">
      <w:pPr>
        <w:pStyle w:val="NormalWeb"/>
        <w:numPr>
          <w:ilvl w:val="0"/>
          <w:numId w:val="1"/>
        </w:numPr>
        <w:jc w:val="both"/>
        <w:rPr>
          <w:color w:val="000000"/>
          <w:sz w:val="27"/>
          <w:szCs w:val="27"/>
        </w:rPr>
      </w:pPr>
      <w:r w:rsidRPr="002E4B09">
        <w:rPr>
          <w:b/>
          <w:bCs/>
          <w:color w:val="385623" w:themeColor="accent6" w:themeShade="80"/>
          <w:sz w:val="27"/>
          <w:szCs w:val="27"/>
        </w:rPr>
        <w:t xml:space="preserve">Los niños deben comer alimentos variados, apetitosos y si posible que tengan una presentación sencilla y despierte su interés y ganas de </w:t>
      </w:r>
      <w:r w:rsidRPr="002E4B09">
        <w:rPr>
          <w:b/>
          <w:bCs/>
          <w:color w:val="385623" w:themeColor="accent6" w:themeShade="80"/>
          <w:sz w:val="27"/>
          <w:szCs w:val="27"/>
        </w:rPr>
        <w:lastRenderedPageBreak/>
        <w:t>comer.</w:t>
      </w:r>
      <w:r w:rsidRPr="002E4B09">
        <w:rPr>
          <w:color w:val="385623" w:themeColor="accent6" w:themeShade="80"/>
          <w:sz w:val="27"/>
          <w:szCs w:val="27"/>
        </w:rPr>
        <w:t xml:space="preserve"> </w:t>
      </w:r>
      <w:r>
        <w:rPr>
          <w:color w:val="000000"/>
          <w:sz w:val="27"/>
          <w:szCs w:val="27"/>
        </w:rPr>
        <w:t>Cuando se presente un alimento nuevo a los niños, es una buena ocasión para decorar el plato de la comida. Así ellos se mostrarán más interesados en probarlo.</w:t>
      </w:r>
    </w:p>
    <w:bookmarkEnd w:id="0"/>
    <w:p w:rsidR="002E4B09" w:rsidRDefault="002E4B09" w:rsidP="002E4B09">
      <w:pPr>
        <w:pStyle w:val="NormalWeb"/>
        <w:rPr>
          <w:color w:val="000000"/>
          <w:sz w:val="27"/>
          <w:szCs w:val="27"/>
        </w:rPr>
      </w:pPr>
    </w:p>
    <w:p w:rsidR="002E4B09" w:rsidRDefault="002E4B09" w:rsidP="002E4B09">
      <w:pPr>
        <w:pStyle w:val="NormalWeb"/>
        <w:numPr>
          <w:ilvl w:val="0"/>
          <w:numId w:val="1"/>
        </w:numPr>
        <w:rPr>
          <w:color w:val="000000"/>
          <w:sz w:val="27"/>
          <w:szCs w:val="27"/>
        </w:rPr>
      </w:pPr>
      <w:r w:rsidRPr="002E4B09">
        <w:rPr>
          <w:b/>
          <w:bCs/>
          <w:color w:val="385623" w:themeColor="accent6" w:themeShade="80"/>
          <w:sz w:val="27"/>
          <w:szCs w:val="27"/>
        </w:rPr>
        <w:t>Normas básicas de protocolo.</w:t>
      </w:r>
      <w:r w:rsidRPr="002E4B09">
        <w:rPr>
          <w:color w:val="385623" w:themeColor="accent6" w:themeShade="80"/>
          <w:sz w:val="27"/>
          <w:szCs w:val="27"/>
        </w:rPr>
        <w:t xml:space="preserve"> </w:t>
      </w:r>
      <w:r>
        <w:rPr>
          <w:color w:val="000000"/>
          <w:sz w:val="27"/>
          <w:szCs w:val="27"/>
        </w:rPr>
        <w:t>Cómo sujetar los cubiertos, no hablar con la boca llena, no cruzar los brazos sobre la mesa… Es conveniente enseñar a los niños estas normas básicas de protocolo para saber estar en una mesa desde pequeños.</w:t>
      </w:r>
    </w:p>
    <w:p w:rsidR="002E4B09" w:rsidRDefault="002E4B09"/>
    <w:sectPr w:rsidR="002E4B09" w:rsidSect="002E4B09">
      <w:pgSz w:w="12240" w:h="15840"/>
      <w:pgMar w:top="1417" w:right="1701" w:bottom="1417" w:left="1701" w:header="708" w:footer="708" w:gutter="0"/>
      <w:pgBorders w:offsetFrom="page">
        <w:top w:val="single" w:sz="24" w:space="24" w:color="538135" w:themeColor="accent6" w:themeShade="BF"/>
        <w:left w:val="single" w:sz="24" w:space="24" w:color="538135" w:themeColor="accent6" w:themeShade="BF"/>
        <w:bottom w:val="single" w:sz="24" w:space="24" w:color="538135" w:themeColor="accent6" w:themeShade="BF"/>
        <w:right w:val="single" w:sz="24" w:space="24" w:color="538135" w:themeColor="accent6" w:themeShade="BF"/>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150B3B"/>
    <w:multiLevelType w:val="hybridMultilevel"/>
    <w:tmpl w:val="149A9F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B09"/>
    <w:rsid w:val="002E4B09"/>
    <w:rsid w:val="00A01A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A8D4A"/>
  <w15:chartTrackingRefBased/>
  <w15:docId w15:val="{B25A9401-7578-4055-956D-CD5198FA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E4B0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E4B09"/>
    <w:rPr>
      <w:rFonts w:eastAsiaTheme="minorEastAsia"/>
      <w:lang w:eastAsia="es-MX"/>
    </w:rPr>
  </w:style>
  <w:style w:type="paragraph" w:styleId="NormalWeb">
    <w:name w:val="Normal (Web)"/>
    <w:basedOn w:val="Normal"/>
    <w:uiPriority w:val="99"/>
    <w:semiHidden/>
    <w:unhideWhenUsed/>
    <w:rsid w:val="002E4B0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2E4B09"/>
    <w:pPr>
      <w:ind w:left="720"/>
      <w:contextualSpacing/>
    </w:pPr>
  </w:style>
  <w:style w:type="paragraph" w:styleId="Ttulo">
    <w:name w:val="Title"/>
    <w:basedOn w:val="Normal"/>
    <w:next w:val="Normal"/>
    <w:link w:val="TtuloCar"/>
    <w:uiPriority w:val="10"/>
    <w:qFormat/>
    <w:rsid w:val="00A01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1A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4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ACT. “PORTADA PARA UN TEXTO”, 5°B</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324</Words>
  <Characters>1785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ALIMENTACIÓN SANA</dc:title>
  <dc:subject>06/FEBRERO/2021</dc:subject>
  <dc:creator>Anthony Alexander Hernández Jiménez</dc:creator>
  <cp:keywords/>
  <dc:description/>
  <cp:lastModifiedBy>Alma Alejandra Hernández Jiménez</cp:lastModifiedBy>
  <cp:revision>1</cp:revision>
  <dcterms:created xsi:type="dcterms:W3CDTF">2021-02-26T18:40:00Z</dcterms:created>
  <dcterms:modified xsi:type="dcterms:W3CDTF">2021-02-26T18:57:00Z</dcterms:modified>
  <cp:category>COMÚTACIÓN 5°B</cp:category>
</cp:coreProperties>
</file>